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streamlit as st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plotly.graph_objects as go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render():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st.subheader("4. Bồn đệm mức nước quả / Dịch chiết")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t_b = np.arange(0, 100.0, 0.1)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n_b = len(t_b)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lvl = np.zeros(n_b)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lvl[0] = 0.5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sp_l = 2.5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int_l, prev_el, curr_l = 0.0, 0.0, 0.5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in range(1, n_b):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 = sp_l - curr_l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int_l += el * 0.1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der_l = (el - prev_el) / 0.1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prev_el = el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q_in = np.clip(1.5 * el + 0.2 * int_l + 0.4 * der_l, 0.0, 0.3)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q_out = 0.08 * np.sqrt(max(0.0, curr_l))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curr_l += ((q_in - q_out) / 2.0) * 0.1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lvl[i] = max(0.0, curr_l)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fig_b = go.Figure()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fig_b.add_trace(go.Scatter(x=t_b, y=lvl, name="Mức dịch h(t)", line=dict(color="#1f77b4", width=2.5)))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fig_b.add_trace(go.Scatter(x=t_b, y=np.ones_like(t_b)*sp_l, name="Mức đặt SP", line=dict(color="red", dash="dash")))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fig_b.update_layout(xaxis_title="Thời gian (s)", yaxis_title="Mức chất lỏng (m)", height=400)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st.plotly_chart(fig_b, use_container_width=True)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