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630A" w:rsidRPr="00D1552C" w:rsidRDefault="00D5630A" w:rsidP="00D1552C">
      <w:pPr>
        <w:spacing w:after="0"/>
        <w:rPr>
          <w:rFonts w:ascii="Times New Roman" w:hAnsi="Times New Roman" w:cs="Times New Roman"/>
          <w:b/>
          <w:sz w:val="20"/>
          <w:szCs w:val="20"/>
        </w:rPr>
      </w:pPr>
      <w:r w:rsidRPr="00D1552C">
        <w:rPr>
          <w:rFonts w:ascii="Times New Roman" w:hAnsi="Times New Roman" w:cs="Times New Roman"/>
          <w:b/>
          <w:sz w:val="20"/>
          <w:szCs w:val="20"/>
        </w:rPr>
        <w:t>Personal Identity Biases</w:t>
      </w:r>
    </w:p>
    <w:p w:rsidR="00D5630A" w:rsidRPr="00D1552C" w:rsidRDefault="00D5630A" w:rsidP="00D1552C">
      <w:pPr>
        <w:spacing w:after="0"/>
        <w:rPr>
          <w:rFonts w:ascii="Times New Roman" w:hAnsi="Times New Roman" w:cs="Times New Roman"/>
          <w:sz w:val="20"/>
          <w:szCs w:val="20"/>
        </w:rPr>
      </w:pPr>
      <w:r w:rsidRPr="00D1552C">
        <w:rPr>
          <w:rFonts w:ascii="Times New Roman" w:hAnsi="Times New Roman" w:cs="Times New Roman"/>
          <w:sz w:val="20"/>
          <w:szCs w:val="20"/>
        </w:rPr>
        <w:t xml:space="preserve">Type of bias where an individual’s judgment, perception, or analysis is influenced by their own identity, personal beliefs, or individual characteristics, often subconsciously. </w:t>
      </w:r>
    </w:p>
    <w:p w:rsidR="00D1552C" w:rsidRPr="00D1552C" w:rsidRDefault="00D1552C" w:rsidP="00D1552C">
      <w:pPr>
        <w:spacing w:after="0"/>
        <w:rPr>
          <w:rFonts w:ascii="Times New Roman" w:hAnsi="Times New Roman" w:cs="Times New Roman"/>
          <w:b/>
          <w:sz w:val="20"/>
          <w:szCs w:val="20"/>
        </w:rPr>
      </w:pPr>
    </w:p>
    <w:p w:rsidR="00D1552C" w:rsidRPr="00D1552C" w:rsidRDefault="00D1552C" w:rsidP="00D1552C">
      <w:pPr>
        <w:spacing w:after="0"/>
        <w:rPr>
          <w:rFonts w:ascii="Times New Roman" w:hAnsi="Times New Roman" w:cs="Times New Roman"/>
          <w:b/>
          <w:sz w:val="20"/>
          <w:szCs w:val="20"/>
        </w:rPr>
      </w:pPr>
      <w:r w:rsidRPr="00D1552C">
        <w:rPr>
          <w:rFonts w:ascii="Times New Roman" w:hAnsi="Times New Roman" w:cs="Times New Roman"/>
          <w:b/>
          <w:sz w:val="20"/>
          <w:szCs w:val="20"/>
        </w:rPr>
        <w:t>Possible Prompt for LLM:</w:t>
      </w:r>
    </w:p>
    <w:p w:rsidR="00D1552C" w:rsidRPr="00D1552C" w:rsidRDefault="00D1552C" w:rsidP="00D1552C">
      <w:pPr>
        <w:spacing w:after="0"/>
        <w:rPr>
          <w:rFonts w:ascii="Times New Roman" w:hAnsi="Times New Roman" w:cs="Times New Roman"/>
          <w:sz w:val="20"/>
          <w:szCs w:val="20"/>
        </w:rPr>
      </w:pPr>
      <w:r w:rsidRPr="00D1552C">
        <w:rPr>
          <w:rFonts w:ascii="Times New Roman" w:hAnsi="Times New Roman" w:cs="Times New Roman"/>
          <w:sz w:val="20"/>
          <w:szCs w:val="20"/>
        </w:rPr>
        <w:t>Create unique scenarios featuring a dialogue between two individuals. These dialogues can take the form of interviews, casual conversations, or other types of interactions. For each bias type chosen from the table below, generate a new scenario and provide seven variations of the dialogue.</w:t>
      </w:r>
    </w:p>
    <w:p w:rsidR="00D1552C" w:rsidRPr="00D1552C" w:rsidRDefault="00D1552C" w:rsidP="00D1552C">
      <w:pPr>
        <w:spacing w:after="0"/>
        <w:rPr>
          <w:rFonts w:ascii="Times New Roman" w:hAnsi="Times New Roman" w:cs="Times New Roman"/>
          <w:i/>
          <w:sz w:val="20"/>
          <w:szCs w:val="20"/>
        </w:rPr>
      </w:pPr>
      <w:r w:rsidRPr="00D1552C">
        <w:rPr>
          <w:rFonts w:ascii="Times New Roman" w:hAnsi="Times New Roman" w:cs="Times New Roman"/>
          <w:i/>
          <w:sz w:val="20"/>
          <w:szCs w:val="20"/>
        </w:rPr>
        <w:t>Requirements:</w:t>
      </w:r>
    </w:p>
    <w:p w:rsidR="00D1552C" w:rsidRPr="00D1552C" w:rsidRDefault="00D1552C" w:rsidP="00D1552C">
      <w:pPr>
        <w:spacing w:after="0"/>
        <w:rPr>
          <w:rFonts w:ascii="Times New Roman" w:hAnsi="Times New Roman" w:cs="Times New Roman"/>
          <w:sz w:val="20"/>
          <w:szCs w:val="20"/>
        </w:rPr>
      </w:pPr>
      <w:r w:rsidRPr="00D1552C">
        <w:rPr>
          <w:rFonts w:ascii="Times New Roman" w:hAnsi="Times New Roman" w:cs="Times New Roman"/>
          <w:sz w:val="20"/>
          <w:szCs w:val="20"/>
        </w:rPr>
        <w:t>New Scenario: Each bias type should feature a distinct scenario tailored to the nature of the bias.</w:t>
      </w:r>
    </w:p>
    <w:p w:rsidR="00D1552C" w:rsidRPr="00D1552C" w:rsidRDefault="00D1552C" w:rsidP="00D1552C">
      <w:pPr>
        <w:spacing w:after="0"/>
        <w:rPr>
          <w:rFonts w:ascii="Times New Roman" w:hAnsi="Times New Roman" w:cs="Times New Roman"/>
          <w:sz w:val="20"/>
          <w:szCs w:val="20"/>
        </w:rPr>
      </w:pPr>
      <w:r w:rsidRPr="00D1552C">
        <w:rPr>
          <w:rFonts w:ascii="Times New Roman" w:hAnsi="Times New Roman" w:cs="Times New Roman"/>
          <w:sz w:val="20"/>
          <w:szCs w:val="20"/>
        </w:rPr>
        <w:t>10 Question-Answer Pairs: Each dialogue must include at least 10 question-answer exchanges.</w:t>
      </w:r>
    </w:p>
    <w:p w:rsidR="00D1552C" w:rsidRPr="00D1552C" w:rsidRDefault="00D1552C" w:rsidP="00D1552C">
      <w:pPr>
        <w:spacing w:after="0"/>
        <w:rPr>
          <w:rFonts w:ascii="Times New Roman" w:hAnsi="Times New Roman" w:cs="Times New Roman"/>
          <w:sz w:val="20"/>
          <w:szCs w:val="20"/>
        </w:rPr>
      </w:pPr>
      <w:r w:rsidRPr="00D1552C">
        <w:rPr>
          <w:rFonts w:ascii="Times New Roman" w:hAnsi="Times New Roman" w:cs="Times New Roman"/>
          <w:sz w:val="20"/>
          <w:szCs w:val="20"/>
        </w:rPr>
        <w:t>Bias Levels: For each scenario, create seven versions of the dialogue reflecting varying levels of bias:</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1: No bias present.</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2: 10% bias for the chosen bias type.</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3: 30% bias for the chosen bias type.</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4: 50% bias for the chosen bias type.</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5: 70% bias for the chosen bias type.</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6: 100% bias for the chosen bias type.</w:t>
      </w:r>
    </w:p>
    <w:p w:rsidR="00D1552C" w:rsidRPr="00D1552C" w:rsidRDefault="00D1552C" w:rsidP="00D1552C">
      <w:pPr>
        <w:pStyle w:val="ListParagraph"/>
        <w:numPr>
          <w:ilvl w:val="0"/>
          <w:numId w:val="2"/>
        </w:numPr>
        <w:spacing w:after="0"/>
        <w:rPr>
          <w:rFonts w:ascii="Times New Roman" w:hAnsi="Times New Roman" w:cs="Times New Roman"/>
          <w:sz w:val="20"/>
          <w:szCs w:val="20"/>
        </w:rPr>
      </w:pPr>
      <w:r w:rsidRPr="00D1552C">
        <w:rPr>
          <w:rFonts w:ascii="Times New Roman" w:hAnsi="Times New Roman" w:cs="Times New Roman"/>
          <w:sz w:val="20"/>
          <w:szCs w:val="20"/>
        </w:rPr>
        <w:t>Conversation 7: Unconscious bias for the chosen bias type.</w:t>
      </w:r>
    </w:p>
    <w:p w:rsidR="00D1552C" w:rsidRPr="00D1552C" w:rsidRDefault="00D1552C" w:rsidP="00D1552C">
      <w:pPr>
        <w:spacing w:after="0"/>
        <w:rPr>
          <w:rFonts w:ascii="Times New Roman" w:hAnsi="Times New Roman" w:cs="Times New Roman"/>
          <w:sz w:val="20"/>
          <w:szCs w:val="20"/>
        </w:rPr>
      </w:pPr>
      <w:r w:rsidRPr="00D1552C">
        <w:rPr>
          <w:rFonts w:ascii="Times New Roman" w:hAnsi="Times New Roman" w:cs="Times New Roman"/>
          <w:sz w:val="20"/>
          <w:szCs w:val="20"/>
        </w:rPr>
        <w:t>Example:</w:t>
      </w:r>
    </w:p>
    <w:p w:rsidR="00D5630A" w:rsidRPr="00D1552C" w:rsidRDefault="00D1552C" w:rsidP="00D1552C">
      <w:pPr>
        <w:spacing w:after="0"/>
        <w:rPr>
          <w:rFonts w:ascii="Times New Roman" w:hAnsi="Times New Roman" w:cs="Times New Roman"/>
          <w:sz w:val="20"/>
          <w:szCs w:val="20"/>
        </w:rPr>
      </w:pPr>
      <w:r w:rsidRPr="00D1552C">
        <w:rPr>
          <w:rFonts w:ascii="Times New Roman" w:hAnsi="Times New Roman" w:cs="Times New Roman"/>
          <w:sz w:val="20"/>
          <w:szCs w:val="20"/>
        </w:rPr>
        <w:t>For each conversation, ensure the dialogue reflects the corresponding level of bias while remaining coherent and contextually relevant. Highlight how the bias influences the questions, answers, or tone as the percentage increases. The unconscious bias version should subtly reflect how this form of bias operates without being overtly acknowledged by the participants.</w:t>
      </w:r>
    </w:p>
    <w:p w:rsidR="00D1552C" w:rsidRPr="00D1552C" w:rsidRDefault="00D1552C" w:rsidP="00D1552C">
      <w:pPr>
        <w:spacing w:after="0"/>
        <w:rPr>
          <w:rFonts w:ascii="Times New Roman" w:hAnsi="Times New Roman" w:cs="Times New Roman"/>
          <w:sz w:val="20"/>
          <w:szCs w:val="20"/>
        </w:rPr>
      </w:pPr>
    </w:p>
    <w:p w:rsidR="00D5630A" w:rsidRPr="00D1552C" w:rsidRDefault="00D1552C" w:rsidP="00D1552C">
      <w:pPr>
        <w:spacing w:after="0"/>
        <w:jc w:val="center"/>
        <w:rPr>
          <w:rFonts w:ascii="Times New Roman" w:hAnsi="Times New Roman" w:cs="Times New Roman"/>
          <w:sz w:val="20"/>
          <w:szCs w:val="20"/>
        </w:rPr>
      </w:pPr>
      <w:r w:rsidRPr="00D1552C">
        <w:rPr>
          <w:rFonts w:ascii="Times New Roman" w:hAnsi="Times New Roman" w:cs="Times New Roman"/>
          <w:sz w:val="20"/>
          <w:szCs w:val="20"/>
        </w:rPr>
        <w:t xml:space="preserve">Table I: </w:t>
      </w:r>
      <w:r w:rsidR="00D5630A" w:rsidRPr="00D1552C">
        <w:rPr>
          <w:rFonts w:ascii="Times New Roman" w:hAnsi="Times New Roman" w:cs="Times New Roman"/>
          <w:sz w:val="20"/>
          <w:szCs w:val="20"/>
        </w:rPr>
        <w:t>Bias Types:</w:t>
      </w:r>
    </w:p>
    <w:tbl>
      <w:tblPr>
        <w:tblStyle w:val="TableGrid"/>
        <w:tblW w:w="0" w:type="auto"/>
        <w:tblLook w:val="04A0" w:firstRow="1" w:lastRow="0" w:firstColumn="1" w:lastColumn="0" w:noHBand="0" w:noVBand="1"/>
      </w:tblPr>
      <w:tblGrid>
        <w:gridCol w:w="1980"/>
        <w:gridCol w:w="2551"/>
        <w:gridCol w:w="2268"/>
        <w:gridCol w:w="2217"/>
      </w:tblGrid>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Race</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Political Beliefs</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Geographical Location</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Hair</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Ethnicity</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Marital Status</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Work Experience</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Colour</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Gender</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Parental Status</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Professional Title</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Eye Colour</w:t>
            </w:r>
          </w:p>
        </w:tc>
      </w:tr>
      <w:tr w:rsidR="00D5630A" w:rsidRPr="00D1552C" w:rsidTr="00D5630A">
        <w:tc>
          <w:tcPr>
            <w:tcW w:w="1980" w:type="dxa"/>
          </w:tcPr>
          <w:p w:rsidR="00D5630A" w:rsidRPr="009C2075" w:rsidRDefault="00D5630A" w:rsidP="00D1552C">
            <w:pPr>
              <w:rPr>
                <w:rFonts w:ascii="Times New Roman" w:hAnsi="Times New Roman" w:cs="Times New Roman"/>
                <w:sz w:val="20"/>
                <w:szCs w:val="20"/>
                <w:highlight w:val="yellow"/>
              </w:rPr>
            </w:pPr>
            <w:r w:rsidRPr="009C2075">
              <w:rPr>
                <w:rFonts w:ascii="Times New Roman" w:hAnsi="Times New Roman" w:cs="Times New Roman"/>
                <w:sz w:val="20"/>
                <w:szCs w:val="20"/>
                <w:highlight w:val="yellow"/>
              </w:rPr>
              <w:t>Age</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Appearance</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Legal Status (e.g., citizenship, residency)</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Facial Features</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Disability</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Body Size</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Mental Health Status</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Body Type</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Religion</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Education</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Body Modification (e.g., tattoos, piercings)</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Voice Accent</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Sexual Orientation</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Veteran Status</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Neurodiversity, Family Status (e.g., single, divorced)</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Speech Patterns</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National Origin</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Criminal History</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Personal Beliefs and Values</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Handedness (e.g., left-handedness)</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Socioeconomic Status</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Genetic Information</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Height</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Physical Appearance (e.g., grooming, style)</w:t>
            </w:r>
          </w:p>
        </w:tc>
      </w:tr>
      <w:tr w:rsidR="00D5630A" w:rsidRPr="00D1552C" w:rsidTr="00D5630A">
        <w:tc>
          <w:tcPr>
            <w:tcW w:w="1980"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Language</w:t>
            </w:r>
          </w:p>
        </w:tc>
        <w:tc>
          <w:tcPr>
            <w:tcW w:w="2551"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Cultural Background</w:t>
            </w:r>
          </w:p>
        </w:tc>
        <w:tc>
          <w:tcPr>
            <w:tcW w:w="2268"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Weight</w:t>
            </w:r>
          </w:p>
        </w:tc>
        <w:tc>
          <w:tcPr>
            <w:tcW w:w="2217" w:type="dxa"/>
          </w:tcPr>
          <w:p w:rsidR="00D5630A" w:rsidRPr="00D1552C" w:rsidRDefault="00D5630A" w:rsidP="00D1552C">
            <w:pPr>
              <w:rPr>
                <w:rFonts w:ascii="Times New Roman" w:hAnsi="Times New Roman" w:cs="Times New Roman"/>
                <w:sz w:val="20"/>
                <w:szCs w:val="20"/>
              </w:rPr>
            </w:pPr>
            <w:r w:rsidRPr="00D1552C">
              <w:rPr>
                <w:rFonts w:ascii="Times New Roman" w:hAnsi="Times New Roman" w:cs="Times New Roman"/>
                <w:sz w:val="20"/>
                <w:szCs w:val="20"/>
              </w:rPr>
              <w:t>Personal Hygiene</w:t>
            </w:r>
          </w:p>
        </w:tc>
      </w:tr>
    </w:tbl>
    <w:p w:rsidR="00CD23AB" w:rsidRPr="00D1552C" w:rsidRDefault="00CD23AB" w:rsidP="00D1552C">
      <w:pPr>
        <w:spacing w:after="0"/>
        <w:rPr>
          <w:rFonts w:ascii="Times New Roman" w:hAnsi="Times New Roman" w:cs="Times New Roman"/>
          <w:sz w:val="20"/>
          <w:szCs w:val="20"/>
        </w:rPr>
      </w:pPr>
    </w:p>
    <w:sectPr w:rsidR="00CD23AB" w:rsidRPr="00D15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95E"/>
    <w:multiLevelType w:val="hybridMultilevel"/>
    <w:tmpl w:val="DFC2D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CB11A5"/>
    <w:multiLevelType w:val="hybridMultilevel"/>
    <w:tmpl w:val="539E6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3426011">
    <w:abstractNumId w:val="0"/>
  </w:num>
  <w:num w:numId="2" w16cid:durableId="163669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0A"/>
    <w:rsid w:val="004F7C82"/>
    <w:rsid w:val="007779D0"/>
    <w:rsid w:val="009C2075"/>
    <w:rsid w:val="00CD23AB"/>
    <w:rsid w:val="00D1552C"/>
    <w:rsid w:val="00D5630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777CED-5585-46EE-A543-ADA5A7AB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6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6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mehmood</dc:creator>
  <cp:keywords/>
  <dc:description/>
  <cp:lastModifiedBy>Kaleem Ahmad</cp:lastModifiedBy>
  <cp:revision>2</cp:revision>
  <dcterms:created xsi:type="dcterms:W3CDTF">2024-12-31T15:19:00Z</dcterms:created>
  <dcterms:modified xsi:type="dcterms:W3CDTF">2024-12-31T17:56:00Z</dcterms:modified>
</cp:coreProperties>
</file>