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8349F" w14:textId="0B77D6A2" w:rsidR="00B43AE2" w:rsidRPr="00846A5E" w:rsidRDefault="001730C9" w:rsidP="001E00F5">
      <w:pPr>
        <w:jc w:val="center"/>
        <w:rPr>
          <w:rFonts w:cstheme="minorHAnsi"/>
          <w:b/>
          <w:bCs/>
          <w:sz w:val="28"/>
          <w:szCs w:val="28"/>
        </w:rPr>
      </w:pPr>
      <w:r w:rsidRPr="00846A5E">
        <w:rPr>
          <w:rFonts w:cstheme="minorHAnsi"/>
          <w:b/>
          <w:bCs/>
          <w:sz w:val="28"/>
          <w:szCs w:val="28"/>
        </w:rPr>
        <w:t>Session IX</w:t>
      </w:r>
    </w:p>
    <w:p w14:paraId="4EF0632A" w14:textId="77777777" w:rsidR="00AD2C29" w:rsidRPr="00846A5E" w:rsidRDefault="00AD2C29">
      <w:pPr>
        <w:rPr>
          <w:rFonts w:cstheme="minorHAnsi"/>
          <w:sz w:val="28"/>
          <w:szCs w:val="28"/>
        </w:rPr>
      </w:pPr>
    </w:p>
    <w:p w14:paraId="0F71B75B" w14:textId="587CC6F9" w:rsidR="001730C9" w:rsidRPr="00846A5E" w:rsidRDefault="001730C9">
      <w:pPr>
        <w:rPr>
          <w:rFonts w:cstheme="minorHAnsi"/>
          <w:sz w:val="28"/>
          <w:szCs w:val="28"/>
        </w:rPr>
      </w:pPr>
      <w:r w:rsidRPr="00846A5E">
        <w:rPr>
          <w:rFonts w:cstheme="minorHAnsi"/>
          <w:sz w:val="28"/>
          <w:szCs w:val="28"/>
        </w:rPr>
        <w:t>Math</w:t>
      </w:r>
      <w:r w:rsidR="00ED3F20" w:rsidRPr="00846A5E">
        <w:rPr>
          <w:rFonts w:cstheme="minorHAnsi"/>
          <w:sz w:val="28"/>
          <w:szCs w:val="28"/>
        </w:rPr>
        <w:t>-</w:t>
      </w:r>
      <w:r w:rsidRPr="00846A5E">
        <w:rPr>
          <w:rFonts w:cstheme="minorHAnsi"/>
          <w:sz w:val="28"/>
          <w:szCs w:val="28"/>
        </w:rPr>
        <w:t>Modeled  Pre-</w:t>
      </w:r>
      <w:r w:rsidR="00C45770" w:rsidRPr="00846A5E">
        <w:rPr>
          <w:rFonts w:cstheme="minorHAnsi"/>
          <w:sz w:val="28"/>
          <w:szCs w:val="28"/>
        </w:rPr>
        <w:t>T</w:t>
      </w:r>
      <w:r w:rsidRPr="00846A5E">
        <w:rPr>
          <w:rFonts w:cstheme="minorHAnsi"/>
          <w:sz w:val="28"/>
          <w:szCs w:val="28"/>
        </w:rPr>
        <w:t>rade Simulator</w:t>
      </w:r>
      <w:r w:rsidR="00A77F16" w:rsidRPr="00846A5E">
        <w:rPr>
          <w:rFonts w:cstheme="minorHAnsi"/>
          <w:sz w:val="28"/>
          <w:szCs w:val="28"/>
        </w:rPr>
        <w:t xml:space="preserve"> (as of November 3</w:t>
      </w:r>
      <w:r w:rsidR="00A77F16" w:rsidRPr="00846A5E">
        <w:rPr>
          <w:rFonts w:cstheme="minorHAnsi"/>
          <w:sz w:val="28"/>
          <w:szCs w:val="28"/>
          <w:vertAlign w:val="superscript"/>
        </w:rPr>
        <w:t>rd</w:t>
      </w:r>
      <w:r w:rsidR="00A77F16" w:rsidRPr="00846A5E">
        <w:rPr>
          <w:rFonts w:cstheme="minorHAnsi"/>
          <w:sz w:val="28"/>
          <w:szCs w:val="28"/>
        </w:rPr>
        <w:t xml:space="preserve"> 2020)</w:t>
      </w:r>
    </w:p>
    <w:p w14:paraId="0A5EA981" w14:textId="51423714" w:rsidR="001F581B" w:rsidRPr="00846A5E" w:rsidRDefault="001F581B">
      <w:pPr>
        <w:rPr>
          <w:rFonts w:cstheme="minorHAnsi"/>
          <w:b/>
          <w:bCs/>
          <w:sz w:val="28"/>
          <w:szCs w:val="28"/>
        </w:rPr>
      </w:pPr>
    </w:p>
    <w:tbl>
      <w:tblPr>
        <w:tblW w:w="8840" w:type="dxa"/>
        <w:tblLook w:val="04A0" w:firstRow="1" w:lastRow="0" w:firstColumn="1" w:lastColumn="0" w:noHBand="0" w:noVBand="1"/>
      </w:tblPr>
      <w:tblGrid>
        <w:gridCol w:w="500"/>
        <w:gridCol w:w="1440"/>
        <w:gridCol w:w="5060"/>
        <w:gridCol w:w="1840"/>
      </w:tblGrid>
      <w:tr w:rsidR="001F581B" w:rsidRPr="00846A5E" w14:paraId="4AFE3225" w14:textId="77777777" w:rsidTr="001F581B">
        <w:trPr>
          <w:trHeight w:val="405"/>
        </w:trPr>
        <w:tc>
          <w:tcPr>
            <w:tcW w:w="500" w:type="dxa"/>
            <w:tcBorders>
              <w:top w:val="nil"/>
              <w:left w:val="nil"/>
              <w:bottom w:val="nil"/>
              <w:right w:val="nil"/>
            </w:tcBorders>
            <w:shd w:val="clear" w:color="auto" w:fill="auto"/>
            <w:noWrap/>
            <w:vAlign w:val="bottom"/>
            <w:hideMark/>
          </w:tcPr>
          <w:p w14:paraId="705DE02C" w14:textId="77777777" w:rsidR="001F581B" w:rsidRPr="00846A5E" w:rsidRDefault="001F581B" w:rsidP="001F581B">
            <w:pPr>
              <w:spacing w:after="0" w:line="240" w:lineRule="auto"/>
              <w:jc w:val="center"/>
              <w:rPr>
                <w:rFonts w:eastAsia="Times New Roman" w:cstheme="minorHAnsi"/>
                <w:color w:val="000000"/>
                <w:sz w:val="28"/>
                <w:szCs w:val="28"/>
              </w:rPr>
            </w:pPr>
            <w:bookmarkStart w:id="0" w:name="RANGE!A1:D25"/>
            <w:r w:rsidRPr="00846A5E">
              <w:rPr>
                <w:rFonts w:eastAsia="Times New Roman" w:cstheme="minorHAnsi"/>
                <w:color w:val="000000"/>
                <w:sz w:val="28"/>
                <w:szCs w:val="28"/>
              </w:rPr>
              <w:t>1</w:t>
            </w:r>
            <w:bookmarkEnd w:id="0"/>
          </w:p>
        </w:tc>
        <w:tc>
          <w:tcPr>
            <w:tcW w:w="1440" w:type="dxa"/>
            <w:tcBorders>
              <w:top w:val="nil"/>
              <w:left w:val="nil"/>
              <w:bottom w:val="nil"/>
              <w:right w:val="nil"/>
            </w:tcBorders>
            <w:shd w:val="clear" w:color="auto" w:fill="auto"/>
            <w:noWrap/>
            <w:vAlign w:val="bottom"/>
            <w:hideMark/>
          </w:tcPr>
          <w:p w14:paraId="5C6DEA06"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aTp</w:t>
            </w:r>
          </w:p>
        </w:tc>
        <w:tc>
          <w:tcPr>
            <w:tcW w:w="5060" w:type="dxa"/>
            <w:tcBorders>
              <w:top w:val="nil"/>
              <w:left w:val="nil"/>
              <w:bottom w:val="nil"/>
              <w:right w:val="nil"/>
            </w:tcBorders>
            <w:shd w:val="clear" w:color="auto" w:fill="auto"/>
            <w:noWrap/>
            <w:vAlign w:val="bottom"/>
            <w:hideMark/>
          </w:tcPr>
          <w:p w14:paraId="7FB7D3B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ADJUSTED target price</w:t>
            </w:r>
          </w:p>
        </w:tc>
        <w:tc>
          <w:tcPr>
            <w:tcW w:w="1840" w:type="dxa"/>
            <w:tcBorders>
              <w:top w:val="nil"/>
              <w:left w:val="nil"/>
              <w:bottom w:val="nil"/>
              <w:right w:val="nil"/>
            </w:tcBorders>
            <w:shd w:val="clear" w:color="auto" w:fill="auto"/>
            <w:noWrap/>
            <w:vAlign w:val="bottom"/>
            <w:hideMark/>
          </w:tcPr>
          <w:p w14:paraId="4A416CF8" w14:textId="77777777" w:rsidR="001F581B" w:rsidRPr="00846A5E" w:rsidRDefault="001F581B" w:rsidP="001F581B">
            <w:pPr>
              <w:spacing w:after="0" w:line="240" w:lineRule="auto"/>
              <w:jc w:val="right"/>
              <w:rPr>
                <w:rFonts w:eastAsia="Times New Roman" w:cstheme="minorHAnsi"/>
                <w:b/>
                <w:bCs/>
                <w:color w:val="548235"/>
                <w:sz w:val="28"/>
                <w:szCs w:val="28"/>
              </w:rPr>
            </w:pPr>
            <w:r w:rsidRPr="00846A5E">
              <w:rPr>
                <w:rFonts w:eastAsia="Times New Roman" w:cstheme="minorHAnsi"/>
                <w:b/>
                <w:bCs/>
                <w:color w:val="548235"/>
                <w:sz w:val="28"/>
                <w:szCs w:val="28"/>
              </w:rPr>
              <w:t>1,950</w:t>
            </w:r>
          </w:p>
        </w:tc>
      </w:tr>
      <w:tr w:rsidR="001F581B" w:rsidRPr="00846A5E" w14:paraId="1BA2928F" w14:textId="77777777" w:rsidTr="001F581B">
        <w:trPr>
          <w:trHeight w:val="375"/>
        </w:trPr>
        <w:tc>
          <w:tcPr>
            <w:tcW w:w="500" w:type="dxa"/>
            <w:tcBorders>
              <w:top w:val="nil"/>
              <w:left w:val="nil"/>
              <w:bottom w:val="nil"/>
              <w:right w:val="nil"/>
            </w:tcBorders>
            <w:shd w:val="clear" w:color="auto" w:fill="auto"/>
            <w:noWrap/>
            <w:vAlign w:val="bottom"/>
            <w:hideMark/>
          </w:tcPr>
          <w:p w14:paraId="14D69D4C"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w:t>
            </w:r>
          </w:p>
        </w:tc>
        <w:tc>
          <w:tcPr>
            <w:tcW w:w="1440" w:type="dxa"/>
            <w:tcBorders>
              <w:top w:val="nil"/>
              <w:left w:val="nil"/>
              <w:bottom w:val="nil"/>
              <w:right w:val="nil"/>
            </w:tcBorders>
            <w:shd w:val="clear" w:color="auto" w:fill="auto"/>
            <w:noWrap/>
            <w:vAlign w:val="bottom"/>
            <w:hideMark/>
          </w:tcPr>
          <w:p w14:paraId="085D16A6"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eTp</w:t>
            </w:r>
          </w:p>
        </w:tc>
        <w:tc>
          <w:tcPr>
            <w:tcW w:w="5060" w:type="dxa"/>
            <w:tcBorders>
              <w:top w:val="nil"/>
              <w:left w:val="nil"/>
              <w:bottom w:val="nil"/>
              <w:right w:val="nil"/>
            </w:tcBorders>
            <w:shd w:val="clear" w:color="auto" w:fill="auto"/>
            <w:noWrap/>
            <w:vAlign w:val="bottom"/>
            <w:hideMark/>
          </w:tcPr>
          <w:p w14:paraId="763A8DF5"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expect target price</w:t>
            </w:r>
          </w:p>
        </w:tc>
        <w:tc>
          <w:tcPr>
            <w:tcW w:w="1840" w:type="dxa"/>
            <w:tcBorders>
              <w:top w:val="nil"/>
              <w:left w:val="nil"/>
              <w:bottom w:val="nil"/>
              <w:right w:val="nil"/>
            </w:tcBorders>
            <w:shd w:val="clear" w:color="auto" w:fill="auto"/>
            <w:noWrap/>
            <w:vAlign w:val="bottom"/>
            <w:hideMark/>
          </w:tcPr>
          <w:p w14:paraId="3F64DDED"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1,950</w:t>
            </w:r>
          </w:p>
        </w:tc>
      </w:tr>
      <w:tr w:rsidR="001F581B" w:rsidRPr="00846A5E" w14:paraId="6001AAA3" w14:textId="77777777" w:rsidTr="001F581B">
        <w:trPr>
          <w:trHeight w:val="375"/>
        </w:trPr>
        <w:tc>
          <w:tcPr>
            <w:tcW w:w="500" w:type="dxa"/>
            <w:tcBorders>
              <w:top w:val="nil"/>
              <w:left w:val="nil"/>
              <w:bottom w:val="nil"/>
              <w:right w:val="nil"/>
            </w:tcBorders>
            <w:shd w:val="clear" w:color="auto" w:fill="auto"/>
            <w:noWrap/>
            <w:vAlign w:val="bottom"/>
            <w:hideMark/>
          </w:tcPr>
          <w:p w14:paraId="46DD3A09"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3</w:t>
            </w:r>
          </w:p>
        </w:tc>
        <w:tc>
          <w:tcPr>
            <w:tcW w:w="1440" w:type="dxa"/>
            <w:tcBorders>
              <w:top w:val="nil"/>
              <w:left w:val="nil"/>
              <w:bottom w:val="nil"/>
              <w:right w:val="nil"/>
            </w:tcBorders>
            <w:shd w:val="clear" w:color="auto" w:fill="auto"/>
            <w:noWrap/>
            <w:vAlign w:val="bottom"/>
            <w:hideMark/>
          </w:tcPr>
          <w:p w14:paraId="30084D0D"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cP</w:t>
            </w:r>
          </w:p>
        </w:tc>
        <w:tc>
          <w:tcPr>
            <w:tcW w:w="5060" w:type="dxa"/>
            <w:tcBorders>
              <w:top w:val="nil"/>
              <w:left w:val="nil"/>
              <w:bottom w:val="nil"/>
              <w:right w:val="nil"/>
            </w:tcBorders>
            <w:shd w:val="clear" w:color="auto" w:fill="auto"/>
            <w:noWrap/>
            <w:vAlign w:val="bottom"/>
            <w:hideMark/>
          </w:tcPr>
          <w:p w14:paraId="4980C72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current price</w:t>
            </w:r>
          </w:p>
        </w:tc>
        <w:tc>
          <w:tcPr>
            <w:tcW w:w="1840" w:type="dxa"/>
            <w:tcBorders>
              <w:top w:val="nil"/>
              <w:left w:val="nil"/>
              <w:bottom w:val="nil"/>
              <w:right w:val="nil"/>
            </w:tcBorders>
            <w:shd w:val="clear" w:color="auto" w:fill="auto"/>
            <w:noWrap/>
            <w:vAlign w:val="bottom"/>
            <w:hideMark/>
          </w:tcPr>
          <w:p w14:paraId="6C645444" w14:textId="77777777" w:rsidR="001F581B" w:rsidRPr="00846A5E" w:rsidRDefault="001F581B" w:rsidP="001F581B">
            <w:pPr>
              <w:spacing w:after="0" w:line="240" w:lineRule="auto"/>
              <w:jc w:val="right"/>
              <w:rPr>
                <w:rFonts w:eastAsia="Times New Roman" w:cstheme="minorHAnsi"/>
                <w:b/>
                <w:bCs/>
                <w:color w:val="000000"/>
                <w:sz w:val="28"/>
                <w:szCs w:val="28"/>
              </w:rPr>
            </w:pPr>
            <w:r w:rsidRPr="00846A5E">
              <w:rPr>
                <w:rFonts w:eastAsia="Times New Roman" w:cstheme="minorHAnsi"/>
                <w:b/>
                <w:bCs/>
                <w:color w:val="000000"/>
                <w:sz w:val="28"/>
                <w:szCs w:val="28"/>
              </w:rPr>
              <w:t>1,877</w:t>
            </w:r>
          </w:p>
        </w:tc>
      </w:tr>
      <w:tr w:rsidR="001F581B" w:rsidRPr="00846A5E" w14:paraId="2C059037" w14:textId="77777777" w:rsidTr="001F581B">
        <w:trPr>
          <w:trHeight w:val="375"/>
        </w:trPr>
        <w:tc>
          <w:tcPr>
            <w:tcW w:w="500" w:type="dxa"/>
            <w:tcBorders>
              <w:top w:val="nil"/>
              <w:left w:val="nil"/>
              <w:bottom w:val="nil"/>
              <w:right w:val="nil"/>
            </w:tcBorders>
            <w:shd w:val="clear" w:color="auto" w:fill="auto"/>
            <w:noWrap/>
            <w:vAlign w:val="bottom"/>
            <w:hideMark/>
          </w:tcPr>
          <w:p w14:paraId="3AFC2BD2"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4</w:t>
            </w:r>
          </w:p>
        </w:tc>
        <w:tc>
          <w:tcPr>
            <w:tcW w:w="1440" w:type="dxa"/>
            <w:tcBorders>
              <w:top w:val="nil"/>
              <w:left w:val="nil"/>
              <w:bottom w:val="nil"/>
              <w:right w:val="nil"/>
            </w:tcBorders>
            <w:shd w:val="clear" w:color="auto" w:fill="auto"/>
            <w:noWrap/>
            <w:vAlign w:val="bottom"/>
            <w:hideMark/>
          </w:tcPr>
          <w:p w14:paraId="7729F3BF"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mTp</w:t>
            </w:r>
          </w:p>
        </w:tc>
        <w:tc>
          <w:tcPr>
            <w:tcW w:w="5060" w:type="dxa"/>
            <w:tcBorders>
              <w:top w:val="nil"/>
              <w:left w:val="nil"/>
              <w:bottom w:val="nil"/>
              <w:right w:val="nil"/>
            </w:tcBorders>
            <w:shd w:val="clear" w:color="auto" w:fill="auto"/>
            <w:noWrap/>
            <w:vAlign w:val="bottom"/>
            <w:hideMark/>
          </w:tcPr>
          <w:p w14:paraId="1F78EC2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max trading price</w:t>
            </w:r>
          </w:p>
        </w:tc>
        <w:tc>
          <w:tcPr>
            <w:tcW w:w="1840" w:type="dxa"/>
            <w:tcBorders>
              <w:top w:val="nil"/>
              <w:left w:val="nil"/>
              <w:bottom w:val="nil"/>
              <w:right w:val="nil"/>
            </w:tcBorders>
            <w:shd w:val="clear" w:color="auto" w:fill="auto"/>
            <w:noWrap/>
            <w:vAlign w:val="bottom"/>
            <w:hideMark/>
          </w:tcPr>
          <w:p w14:paraId="7D07B707" w14:textId="77777777" w:rsidR="001F581B" w:rsidRPr="00846A5E" w:rsidRDefault="001F581B" w:rsidP="001F581B">
            <w:pPr>
              <w:spacing w:after="0" w:line="240" w:lineRule="auto"/>
              <w:jc w:val="right"/>
              <w:rPr>
                <w:rFonts w:eastAsia="Times New Roman" w:cstheme="minorHAnsi"/>
                <w:b/>
                <w:bCs/>
                <w:color w:val="002060"/>
                <w:sz w:val="28"/>
                <w:szCs w:val="28"/>
              </w:rPr>
            </w:pPr>
            <w:r w:rsidRPr="00846A5E">
              <w:rPr>
                <w:rFonts w:eastAsia="Times New Roman" w:cstheme="minorHAnsi"/>
                <w:b/>
                <w:bCs/>
                <w:color w:val="002060"/>
                <w:sz w:val="28"/>
                <w:szCs w:val="28"/>
              </w:rPr>
              <w:t>1,800</w:t>
            </w:r>
          </w:p>
        </w:tc>
      </w:tr>
      <w:tr w:rsidR="001F581B" w:rsidRPr="00846A5E" w14:paraId="42AD410A" w14:textId="77777777" w:rsidTr="001F581B">
        <w:trPr>
          <w:trHeight w:val="375"/>
        </w:trPr>
        <w:tc>
          <w:tcPr>
            <w:tcW w:w="500" w:type="dxa"/>
            <w:tcBorders>
              <w:top w:val="nil"/>
              <w:left w:val="nil"/>
              <w:bottom w:val="nil"/>
              <w:right w:val="nil"/>
            </w:tcBorders>
            <w:shd w:val="clear" w:color="auto" w:fill="auto"/>
            <w:noWrap/>
            <w:vAlign w:val="bottom"/>
            <w:hideMark/>
          </w:tcPr>
          <w:p w14:paraId="6C7A4D71"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5</w:t>
            </w:r>
          </w:p>
        </w:tc>
        <w:tc>
          <w:tcPr>
            <w:tcW w:w="1440" w:type="dxa"/>
            <w:tcBorders>
              <w:top w:val="nil"/>
              <w:left w:val="nil"/>
              <w:bottom w:val="nil"/>
              <w:right w:val="nil"/>
            </w:tcBorders>
            <w:shd w:val="clear" w:color="auto" w:fill="auto"/>
            <w:noWrap/>
            <w:vAlign w:val="bottom"/>
            <w:hideMark/>
          </w:tcPr>
          <w:p w14:paraId="2AF9E27C"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rmTp</w:t>
            </w:r>
          </w:p>
        </w:tc>
        <w:tc>
          <w:tcPr>
            <w:tcW w:w="5060" w:type="dxa"/>
            <w:tcBorders>
              <w:top w:val="nil"/>
              <w:left w:val="nil"/>
              <w:bottom w:val="nil"/>
              <w:right w:val="nil"/>
            </w:tcBorders>
            <w:shd w:val="clear" w:color="auto" w:fill="auto"/>
            <w:noWrap/>
            <w:vAlign w:val="bottom"/>
            <w:hideMark/>
          </w:tcPr>
          <w:p w14:paraId="4F728164"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real max trading price</w:t>
            </w:r>
          </w:p>
        </w:tc>
        <w:tc>
          <w:tcPr>
            <w:tcW w:w="1840" w:type="dxa"/>
            <w:tcBorders>
              <w:top w:val="nil"/>
              <w:left w:val="nil"/>
              <w:bottom w:val="nil"/>
              <w:right w:val="nil"/>
            </w:tcBorders>
            <w:shd w:val="clear" w:color="auto" w:fill="auto"/>
            <w:noWrap/>
            <w:vAlign w:val="bottom"/>
            <w:hideMark/>
          </w:tcPr>
          <w:p w14:paraId="76DACB11" w14:textId="77777777" w:rsidR="001F581B" w:rsidRPr="00846A5E" w:rsidRDefault="001F581B" w:rsidP="001F581B">
            <w:pPr>
              <w:spacing w:after="0" w:line="240" w:lineRule="auto"/>
              <w:jc w:val="right"/>
              <w:rPr>
                <w:rFonts w:eastAsia="Times New Roman" w:cstheme="minorHAnsi"/>
                <w:b/>
                <w:bCs/>
                <w:color w:val="002060"/>
                <w:sz w:val="28"/>
                <w:szCs w:val="28"/>
              </w:rPr>
            </w:pPr>
            <w:r w:rsidRPr="00846A5E">
              <w:rPr>
                <w:rFonts w:eastAsia="Times New Roman" w:cstheme="minorHAnsi"/>
                <w:b/>
                <w:bCs/>
                <w:color w:val="002060"/>
                <w:sz w:val="28"/>
                <w:szCs w:val="28"/>
              </w:rPr>
              <w:t>1,850</w:t>
            </w:r>
          </w:p>
        </w:tc>
      </w:tr>
      <w:tr w:rsidR="001F581B" w:rsidRPr="00846A5E" w14:paraId="3794C016" w14:textId="77777777" w:rsidTr="001F581B">
        <w:trPr>
          <w:trHeight w:val="375"/>
        </w:trPr>
        <w:tc>
          <w:tcPr>
            <w:tcW w:w="500" w:type="dxa"/>
            <w:tcBorders>
              <w:top w:val="nil"/>
              <w:left w:val="nil"/>
              <w:bottom w:val="nil"/>
              <w:right w:val="nil"/>
            </w:tcBorders>
            <w:shd w:val="clear" w:color="auto" w:fill="auto"/>
            <w:noWrap/>
            <w:vAlign w:val="bottom"/>
            <w:hideMark/>
          </w:tcPr>
          <w:p w14:paraId="0BA4EBD6"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6</w:t>
            </w:r>
          </w:p>
        </w:tc>
        <w:tc>
          <w:tcPr>
            <w:tcW w:w="1440" w:type="dxa"/>
            <w:tcBorders>
              <w:top w:val="nil"/>
              <w:left w:val="nil"/>
              <w:bottom w:val="nil"/>
              <w:right w:val="nil"/>
            </w:tcBorders>
            <w:shd w:val="clear" w:color="auto" w:fill="auto"/>
            <w:noWrap/>
            <w:vAlign w:val="bottom"/>
            <w:hideMark/>
          </w:tcPr>
          <w:p w14:paraId="50F823FE"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rAEPr</w:t>
            </w:r>
          </w:p>
        </w:tc>
        <w:tc>
          <w:tcPr>
            <w:tcW w:w="5060" w:type="dxa"/>
            <w:tcBorders>
              <w:top w:val="nil"/>
              <w:left w:val="nil"/>
              <w:bottom w:val="nil"/>
              <w:right w:val="nil"/>
            </w:tcBorders>
            <w:shd w:val="clear" w:color="auto" w:fill="auto"/>
            <w:noWrap/>
            <w:vAlign w:val="bottom"/>
            <w:hideMark/>
          </w:tcPr>
          <w:p w14:paraId="5A89AA67"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real average entry price</w:t>
            </w:r>
          </w:p>
        </w:tc>
        <w:tc>
          <w:tcPr>
            <w:tcW w:w="1840" w:type="dxa"/>
            <w:tcBorders>
              <w:top w:val="nil"/>
              <w:left w:val="nil"/>
              <w:bottom w:val="nil"/>
              <w:right w:val="nil"/>
            </w:tcBorders>
            <w:shd w:val="clear" w:color="auto" w:fill="auto"/>
            <w:noWrap/>
            <w:vAlign w:val="bottom"/>
            <w:hideMark/>
          </w:tcPr>
          <w:p w14:paraId="6E5B172B"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1,900</w:t>
            </w:r>
          </w:p>
        </w:tc>
      </w:tr>
      <w:tr w:rsidR="001F581B" w:rsidRPr="00846A5E" w14:paraId="55AAF19E" w14:textId="77777777" w:rsidTr="001F581B">
        <w:trPr>
          <w:trHeight w:val="375"/>
        </w:trPr>
        <w:tc>
          <w:tcPr>
            <w:tcW w:w="500" w:type="dxa"/>
            <w:tcBorders>
              <w:top w:val="nil"/>
              <w:left w:val="nil"/>
              <w:bottom w:val="nil"/>
              <w:right w:val="nil"/>
            </w:tcBorders>
            <w:shd w:val="clear" w:color="auto" w:fill="auto"/>
            <w:noWrap/>
            <w:vAlign w:val="bottom"/>
            <w:hideMark/>
          </w:tcPr>
          <w:p w14:paraId="6099E262"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7</w:t>
            </w:r>
          </w:p>
        </w:tc>
        <w:tc>
          <w:tcPr>
            <w:tcW w:w="1440" w:type="dxa"/>
            <w:tcBorders>
              <w:top w:val="nil"/>
              <w:left w:val="nil"/>
              <w:bottom w:val="nil"/>
              <w:right w:val="nil"/>
            </w:tcBorders>
            <w:shd w:val="clear" w:color="auto" w:fill="auto"/>
            <w:noWrap/>
            <w:vAlign w:val="bottom"/>
            <w:hideMark/>
          </w:tcPr>
          <w:p w14:paraId="0A8EB401"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pAEPr</w:t>
            </w:r>
          </w:p>
        </w:tc>
        <w:tc>
          <w:tcPr>
            <w:tcW w:w="5060" w:type="dxa"/>
            <w:tcBorders>
              <w:top w:val="nil"/>
              <w:left w:val="nil"/>
              <w:bottom w:val="nil"/>
              <w:right w:val="nil"/>
            </w:tcBorders>
            <w:shd w:val="clear" w:color="auto" w:fill="auto"/>
            <w:noWrap/>
            <w:vAlign w:val="bottom"/>
            <w:hideMark/>
          </w:tcPr>
          <w:p w14:paraId="1F9C3B25"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projected average entry price</w:t>
            </w:r>
          </w:p>
        </w:tc>
        <w:tc>
          <w:tcPr>
            <w:tcW w:w="1840" w:type="dxa"/>
            <w:tcBorders>
              <w:top w:val="nil"/>
              <w:left w:val="nil"/>
              <w:bottom w:val="nil"/>
              <w:right w:val="nil"/>
            </w:tcBorders>
            <w:shd w:val="clear" w:color="auto" w:fill="auto"/>
            <w:noWrap/>
            <w:vAlign w:val="bottom"/>
            <w:hideMark/>
          </w:tcPr>
          <w:p w14:paraId="4795B76F"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1,875</w:t>
            </w:r>
          </w:p>
        </w:tc>
      </w:tr>
      <w:tr w:rsidR="001F581B" w:rsidRPr="00846A5E" w14:paraId="752247CF" w14:textId="77777777" w:rsidTr="001F581B">
        <w:trPr>
          <w:trHeight w:val="375"/>
        </w:trPr>
        <w:tc>
          <w:tcPr>
            <w:tcW w:w="500" w:type="dxa"/>
            <w:tcBorders>
              <w:top w:val="nil"/>
              <w:left w:val="nil"/>
              <w:bottom w:val="nil"/>
              <w:right w:val="nil"/>
            </w:tcBorders>
            <w:shd w:val="clear" w:color="auto" w:fill="auto"/>
            <w:noWrap/>
            <w:vAlign w:val="bottom"/>
            <w:hideMark/>
          </w:tcPr>
          <w:p w14:paraId="1A042181"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8</w:t>
            </w:r>
          </w:p>
        </w:tc>
        <w:tc>
          <w:tcPr>
            <w:tcW w:w="1440" w:type="dxa"/>
            <w:tcBorders>
              <w:top w:val="nil"/>
              <w:left w:val="nil"/>
              <w:bottom w:val="nil"/>
              <w:right w:val="nil"/>
            </w:tcBorders>
            <w:shd w:val="clear" w:color="auto" w:fill="auto"/>
            <w:noWrap/>
            <w:vAlign w:val="bottom"/>
            <w:hideMark/>
          </w:tcPr>
          <w:p w14:paraId="2B8602F1"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pAP</w:t>
            </w:r>
          </w:p>
        </w:tc>
        <w:tc>
          <w:tcPr>
            <w:tcW w:w="5060" w:type="dxa"/>
            <w:tcBorders>
              <w:top w:val="nil"/>
              <w:left w:val="nil"/>
              <w:bottom w:val="nil"/>
              <w:right w:val="nil"/>
            </w:tcBorders>
            <w:shd w:val="clear" w:color="auto" w:fill="auto"/>
            <w:noWrap/>
            <w:vAlign w:val="bottom"/>
            <w:hideMark/>
          </w:tcPr>
          <w:p w14:paraId="4F2BB06A"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projected average profit</w:t>
            </w:r>
          </w:p>
        </w:tc>
        <w:tc>
          <w:tcPr>
            <w:tcW w:w="1840" w:type="dxa"/>
            <w:tcBorders>
              <w:top w:val="nil"/>
              <w:left w:val="nil"/>
              <w:bottom w:val="nil"/>
              <w:right w:val="nil"/>
            </w:tcBorders>
            <w:shd w:val="clear" w:color="auto" w:fill="auto"/>
            <w:noWrap/>
            <w:vAlign w:val="bottom"/>
            <w:hideMark/>
          </w:tcPr>
          <w:p w14:paraId="5A1BBCAE"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50</w:t>
            </w:r>
          </w:p>
        </w:tc>
      </w:tr>
      <w:tr w:rsidR="001F581B" w:rsidRPr="00846A5E" w14:paraId="3DC41ED0" w14:textId="77777777" w:rsidTr="001F581B">
        <w:trPr>
          <w:trHeight w:val="375"/>
        </w:trPr>
        <w:tc>
          <w:tcPr>
            <w:tcW w:w="500" w:type="dxa"/>
            <w:tcBorders>
              <w:top w:val="nil"/>
              <w:left w:val="nil"/>
              <w:bottom w:val="nil"/>
              <w:right w:val="nil"/>
            </w:tcBorders>
            <w:shd w:val="clear" w:color="auto" w:fill="auto"/>
            <w:noWrap/>
            <w:vAlign w:val="bottom"/>
            <w:hideMark/>
          </w:tcPr>
          <w:p w14:paraId="3F29BFEB"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9</w:t>
            </w:r>
          </w:p>
        </w:tc>
        <w:tc>
          <w:tcPr>
            <w:tcW w:w="1440" w:type="dxa"/>
            <w:tcBorders>
              <w:top w:val="nil"/>
              <w:left w:val="nil"/>
              <w:bottom w:val="nil"/>
              <w:right w:val="nil"/>
            </w:tcBorders>
            <w:shd w:val="clear" w:color="auto" w:fill="auto"/>
            <w:noWrap/>
            <w:vAlign w:val="bottom"/>
            <w:hideMark/>
          </w:tcPr>
          <w:p w14:paraId="3FB46D9E"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rAP</w:t>
            </w:r>
          </w:p>
        </w:tc>
        <w:tc>
          <w:tcPr>
            <w:tcW w:w="5060" w:type="dxa"/>
            <w:tcBorders>
              <w:top w:val="nil"/>
              <w:left w:val="nil"/>
              <w:bottom w:val="nil"/>
              <w:right w:val="nil"/>
            </w:tcBorders>
            <w:shd w:val="clear" w:color="auto" w:fill="auto"/>
            <w:noWrap/>
            <w:vAlign w:val="bottom"/>
            <w:hideMark/>
          </w:tcPr>
          <w:p w14:paraId="07DE18AC"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real average profit</w:t>
            </w:r>
          </w:p>
        </w:tc>
        <w:tc>
          <w:tcPr>
            <w:tcW w:w="1840" w:type="dxa"/>
            <w:tcBorders>
              <w:top w:val="nil"/>
              <w:left w:val="nil"/>
              <w:bottom w:val="nil"/>
              <w:right w:val="nil"/>
            </w:tcBorders>
            <w:shd w:val="clear" w:color="auto" w:fill="auto"/>
            <w:noWrap/>
            <w:vAlign w:val="bottom"/>
            <w:hideMark/>
          </w:tcPr>
          <w:p w14:paraId="6E6542E4"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50</w:t>
            </w:r>
          </w:p>
        </w:tc>
      </w:tr>
      <w:tr w:rsidR="001F581B" w:rsidRPr="00846A5E" w14:paraId="516C6C2D" w14:textId="77777777" w:rsidTr="001F581B">
        <w:trPr>
          <w:trHeight w:val="375"/>
        </w:trPr>
        <w:tc>
          <w:tcPr>
            <w:tcW w:w="500" w:type="dxa"/>
            <w:tcBorders>
              <w:top w:val="nil"/>
              <w:left w:val="nil"/>
              <w:bottom w:val="nil"/>
              <w:right w:val="nil"/>
            </w:tcBorders>
            <w:shd w:val="clear" w:color="auto" w:fill="auto"/>
            <w:noWrap/>
            <w:vAlign w:val="bottom"/>
            <w:hideMark/>
          </w:tcPr>
          <w:p w14:paraId="27DEE050"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10</w:t>
            </w:r>
          </w:p>
        </w:tc>
        <w:tc>
          <w:tcPr>
            <w:tcW w:w="1440" w:type="dxa"/>
            <w:tcBorders>
              <w:top w:val="nil"/>
              <w:left w:val="nil"/>
              <w:bottom w:val="nil"/>
              <w:right w:val="nil"/>
            </w:tcBorders>
            <w:shd w:val="clear" w:color="auto" w:fill="auto"/>
            <w:noWrap/>
            <w:vAlign w:val="bottom"/>
            <w:hideMark/>
          </w:tcPr>
          <w:p w14:paraId="2C50333B"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mAP</w:t>
            </w:r>
          </w:p>
        </w:tc>
        <w:tc>
          <w:tcPr>
            <w:tcW w:w="5060" w:type="dxa"/>
            <w:tcBorders>
              <w:top w:val="nil"/>
              <w:left w:val="nil"/>
              <w:bottom w:val="nil"/>
              <w:right w:val="nil"/>
            </w:tcBorders>
            <w:shd w:val="clear" w:color="auto" w:fill="auto"/>
            <w:noWrap/>
            <w:vAlign w:val="bottom"/>
            <w:hideMark/>
          </w:tcPr>
          <w:p w14:paraId="1BCA33EE"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max average Profit</w:t>
            </w:r>
          </w:p>
        </w:tc>
        <w:tc>
          <w:tcPr>
            <w:tcW w:w="1840" w:type="dxa"/>
            <w:tcBorders>
              <w:top w:val="nil"/>
              <w:left w:val="nil"/>
              <w:bottom w:val="nil"/>
              <w:right w:val="nil"/>
            </w:tcBorders>
            <w:shd w:val="clear" w:color="auto" w:fill="auto"/>
            <w:noWrap/>
            <w:vAlign w:val="bottom"/>
            <w:hideMark/>
          </w:tcPr>
          <w:p w14:paraId="3736EE9A"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75</w:t>
            </w:r>
          </w:p>
        </w:tc>
      </w:tr>
      <w:tr w:rsidR="001F581B" w:rsidRPr="00846A5E" w14:paraId="6057379B" w14:textId="77777777" w:rsidTr="001F581B">
        <w:trPr>
          <w:trHeight w:val="375"/>
        </w:trPr>
        <w:tc>
          <w:tcPr>
            <w:tcW w:w="500" w:type="dxa"/>
            <w:tcBorders>
              <w:top w:val="nil"/>
              <w:left w:val="nil"/>
              <w:bottom w:val="nil"/>
              <w:right w:val="nil"/>
            </w:tcBorders>
            <w:shd w:val="clear" w:color="auto" w:fill="auto"/>
            <w:noWrap/>
            <w:vAlign w:val="bottom"/>
            <w:hideMark/>
          </w:tcPr>
          <w:p w14:paraId="477ED935"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11</w:t>
            </w:r>
          </w:p>
        </w:tc>
        <w:tc>
          <w:tcPr>
            <w:tcW w:w="1440" w:type="dxa"/>
            <w:tcBorders>
              <w:top w:val="nil"/>
              <w:left w:val="nil"/>
              <w:bottom w:val="nil"/>
              <w:right w:val="nil"/>
            </w:tcBorders>
            <w:shd w:val="clear" w:color="auto" w:fill="auto"/>
            <w:noWrap/>
            <w:vAlign w:val="bottom"/>
            <w:hideMark/>
          </w:tcPr>
          <w:p w14:paraId="685F9E71"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mL</w:t>
            </w:r>
          </w:p>
        </w:tc>
        <w:tc>
          <w:tcPr>
            <w:tcW w:w="5060" w:type="dxa"/>
            <w:tcBorders>
              <w:top w:val="nil"/>
              <w:left w:val="nil"/>
              <w:bottom w:val="nil"/>
              <w:right w:val="nil"/>
            </w:tcBorders>
            <w:shd w:val="clear" w:color="auto" w:fill="auto"/>
            <w:noWrap/>
            <w:vAlign w:val="bottom"/>
            <w:hideMark/>
          </w:tcPr>
          <w:p w14:paraId="374E4D3D"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Minimum Lot Size</w:t>
            </w:r>
          </w:p>
        </w:tc>
        <w:tc>
          <w:tcPr>
            <w:tcW w:w="1840" w:type="dxa"/>
            <w:tcBorders>
              <w:top w:val="nil"/>
              <w:left w:val="nil"/>
              <w:bottom w:val="nil"/>
              <w:right w:val="nil"/>
            </w:tcBorders>
            <w:shd w:val="clear" w:color="auto" w:fill="auto"/>
            <w:noWrap/>
            <w:vAlign w:val="bottom"/>
            <w:hideMark/>
          </w:tcPr>
          <w:p w14:paraId="51F5DE1F"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0.01</w:t>
            </w:r>
          </w:p>
        </w:tc>
      </w:tr>
      <w:tr w:rsidR="001F581B" w:rsidRPr="00846A5E" w14:paraId="399EF3F7" w14:textId="77777777" w:rsidTr="001F581B">
        <w:trPr>
          <w:trHeight w:val="375"/>
        </w:trPr>
        <w:tc>
          <w:tcPr>
            <w:tcW w:w="500" w:type="dxa"/>
            <w:tcBorders>
              <w:top w:val="nil"/>
              <w:left w:val="nil"/>
              <w:bottom w:val="nil"/>
              <w:right w:val="nil"/>
            </w:tcBorders>
            <w:shd w:val="clear" w:color="auto" w:fill="auto"/>
            <w:noWrap/>
            <w:vAlign w:val="bottom"/>
            <w:hideMark/>
          </w:tcPr>
          <w:p w14:paraId="0CFD282D"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12</w:t>
            </w:r>
          </w:p>
        </w:tc>
        <w:tc>
          <w:tcPr>
            <w:tcW w:w="1440" w:type="dxa"/>
            <w:tcBorders>
              <w:top w:val="nil"/>
              <w:left w:val="nil"/>
              <w:bottom w:val="nil"/>
              <w:right w:val="nil"/>
            </w:tcBorders>
            <w:shd w:val="clear" w:color="auto" w:fill="auto"/>
            <w:noWrap/>
            <w:vAlign w:val="bottom"/>
            <w:hideMark/>
          </w:tcPr>
          <w:p w14:paraId="66FB0B48"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aP</w:t>
            </w:r>
          </w:p>
        </w:tc>
        <w:tc>
          <w:tcPr>
            <w:tcW w:w="5060" w:type="dxa"/>
            <w:tcBorders>
              <w:top w:val="nil"/>
              <w:left w:val="nil"/>
              <w:bottom w:val="nil"/>
              <w:right w:val="nil"/>
            </w:tcBorders>
            <w:shd w:val="clear" w:color="auto" w:fill="auto"/>
            <w:noWrap/>
            <w:vAlign w:val="bottom"/>
            <w:hideMark/>
          </w:tcPr>
          <w:p w14:paraId="47ECA731"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accumulative positions</w:t>
            </w:r>
          </w:p>
        </w:tc>
        <w:tc>
          <w:tcPr>
            <w:tcW w:w="1840" w:type="dxa"/>
            <w:tcBorders>
              <w:top w:val="nil"/>
              <w:left w:val="nil"/>
              <w:bottom w:val="nil"/>
              <w:right w:val="nil"/>
            </w:tcBorders>
            <w:shd w:val="clear" w:color="auto" w:fill="auto"/>
            <w:noWrap/>
            <w:vAlign w:val="bottom"/>
            <w:hideMark/>
          </w:tcPr>
          <w:p w14:paraId="5CD6DB11"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150</w:t>
            </w:r>
          </w:p>
        </w:tc>
      </w:tr>
      <w:tr w:rsidR="001F581B" w:rsidRPr="00846A5E" w14:paraId="08941105" w14:textId="77777777" w:rsidTr="001F581B">
        <w:trPr>
          <w:trHeight w:val="375"/>
        </w:trPr>
        <w:tc>
          <w:tcPr>
            <w:tcW w:w="500" w:type="dxa"/>
            <w:tcBorders>
              <w:top w:val="nil"/>
              <w:left w:val="nil"/>
              <w:bottom w:val="nil"/>
              <w:right w:val="nil"/>
            </w:tcBorders>
            <w:shd w:val="clear" w:color="auto" w:fill="auto"/>
            <w:noWrap/>
            <w:vAlign w:val="bottom"/>
            <w:hideMark/>
          </w:tcPr>
          <w:p w14:paraId="22022DF0"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13</w:t>
            </w:r>
          </w:p>
        </w:tc>
        <w:tc>
          <w:tcPr>
            <w:tcW w:w="1440" w:type="dxa"/>
            <w:tcBorders>
              <w:top w:val="nil"/>
              <w:left w:val="nil"/>
              <w:bottom w:val="nil"/>
              <w:right w:val="nil"/>
            </w:tcBorders>
            <w:shd w:val="clear" w:color="auto" w:fill="auto"/>
            <w:noWrap/>
            <w:vAlign w:val="bottom"/>
            <w:hideMark/>
          </w:tcPr>
          <w:p w14:paraId="48A9168C"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mPR</w:t>
            </w:r>
          </w:p>
        </w:tc>
        <w:tc>
          <w:tcPr>
            <w:tcW w:w="5060" w:type="dxa"/>
            <w:tcBorders>
              <w:top w:val="nil"/>
              <w:left w:val="nil"/>
              <w:bottom w:val="nil"/>
              <w:right w:val="nil"/>
            </w:tcBorders>
            <w:shd w:val="clear" w:color="auto" w:fill="auto"/>
            <w:noWrap/>
            <w:vAlign w:val="bottom"/>
            <w:hideMark/>
          </w:tcPr>
          <w:p w14:paraId="19D2C1D8"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max price range</w:t>
            </w:r>
          </w:p>
        </w:tc>
        <w:tc>
          <w:tcPr>
            <w:tcW w:w="1840" w:type="dxa"/>
            <w:tcBorders>
              <w:top w:val="nil"/>
              <w:left w:val="nil"/>
              <w:bottom w:val="nil"/>
              <w:right w:val="nil"/>
            </w:tcBorders>
            <w:shd w:val="clear" w:color="auto" w:fill="auto"/>
            <w:noWrap/>
            <w:vAlign w:val="bottom"/>
            <w:hideMark/>
          </w:tcPr>
          <w:p w14:paraId="45632BCC"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150</w:t>
            </w:r>
          </w:p>
        </w:tc>
      </w:tr>
      <w:tr w:rsidR="001F581B" w:rsidRPr="00846A5E" w14:paraId="12F9B765" w14:textId="77777777" w:rsidTr="001F581B">
        <w:trPr>
          <w:trHeight w:val="375"/>
        </w:trPr>
        <w:tc>
          <w:tcPr>
            <w:tcW w:w="500" w:type="dxa"/>
            <w:tcBorders>
              <w:top w:val="nil"/>
              <w:left w:val="nil"/>
              <w:bottom w:val="nil"/>
              <w:right w:val="nil"/>
            </w:tcBorders>
            <w:shd w:val="clear" w:color="auto" w:fill="auto"/>
            <w:noWrap/>
            <w:vAlign w:val="bottom"/>
            <w:hideMark/>
          </w:tcPr>
          <w:p w14:paraId="335DB37A"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14</w:t>
            </w:r>
          </w:p>
        </w:tc>
        <w:tc>
          <w:tcPr>
            <w:tcW w:w="1440" w:type="dxa"/>
            <w:tcBorders>
              <w:top w:val="nil"/>
              <w:left w:val="nil"/>
              <w:bottom w:val="nil"/>
              <w:right w:val="nil"/>
            </w:tcBorders>
            <w:shd w:val="clear" w:color="auto" w:fill="auto"/>
            <w:noWrap/>
            <w:vAlign w:val="bottom"/>
            <w:hideMark/>
          </w:tcPr>
          <w:p w14:paraId="2CBB0DD0"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emP</w:t>
            </w:r>
          </w:p>
        </w:tc>
        <w:tc>
          <w:tcPr>
            <w:tcW w:w="5060" w:type="dxa"/>
            <w:tcBorders>
              <w:top w:val="nil"/>
              <w:left w:val="nil"/>
              <w:bottom w:val="nil"/>
              <w:right w:val="nil"/>
            </w:tcBorders>
            <w:shd w:val="clear" w:color="auto" w:fill="auto"/>
            <w:noWrap/>
            <w:vAlign w:val="bottom"/>
            <w:hideMark/>
          </w:tcPr>
          <w:p w14:paraId="1F0DAAC6"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expected max profit</w:t>
            </w:r>
          </w:p>
        </w:tc>
        <w:tc>
          <w:tcPr>
            <w:tcW w:w="1840" w:type="dxa"/>
            <w:tcBorders>
              <w:top w:val="nil"/>
              <w:left w:val="nil"/>
              <w:bottom w:val="nil"/>
              <w:right w:val="nil"/>
            </w:tcBorders>
            <w:shd w:val="clear" w:color="auto" w:fill="auto"/>
            <w:noWrap/>
            <w:vAlign w:val="bottom"/>
            <w:hideMark/>
          </w:tcPr>
          <w:p w14:paraId="6A5D28F9" w14:textId="77777777" w:rsidR="001F581B" w:rsidRPr="00846A5E" w:rsidRDefault="001F581B" w:rsidP="001F581B">
            <w:pPr>
              <w:spacing w:after="0" w:line="240" w:lineRule="auto"/>
              <w:jc w:val="right"/>
              <w:rPr>
                <w:rFonts w:eastAsia="Times New Roman" w:cstheme="minorHAnsi"/>
                <w:b/>
                <w:bCs/>
                <w:sz w:val="28"/>
                <w:szCs w:val="28"/>
              </w:rPr>
            </w:pPr>
            <w:r w:rsidRPr="00846A5E">
              <w:rPr>
                <w:rFonts w:eastAsia="Times New Roman" w:cstheme="minorHAnsi"/>
                <w:b/>
                <w:bCs/>
                <w:sz w:val="28"/>
                <w:szCs w:val="28"/>
              </w:rPr>
              <w:t>11,250</w:t>
            </w:r>
          </w:p>
        </w:tc>
      </w:tr>
      <w:tr w:rsidR="001F581B" w:rsidRPr="00846A5E" w14:paraId="04479B02" w14:textId="77777777" w:rsidTr="001F581B">
        <w:trPr>
          <w:trHeight w:val="375"/>
        </w:trPr>
        <w:tc>
          <w:tcPr>
            <w:tcW w:w="500" w:type="dxa"/>
            <w:tcBorders>
              <w:top w:val="nil"/>
              <w:left w:val="nil"/>
              <w:bottom w:val="nil"/>
              <w:right w:val="nil"/>
            </w:tcBorders>
            <w:shd w:val="clear" w:color="auto" w:fill="auto"/>
            <w:noWrap/>
            <w:vAlign w:val="bottom"/>
            <w:hideMark/>
          </w:tcPr>
          <w:p w14:paraId="10FD567E"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15</w:t>
            </w:r>
          </w:p>
        </w:tc>
        <w:tc>
          <w:tcPr>
            <w:tcW w:w="1440" w:type="dxa"/>
            <w:tcBorders>
              <w:top w:val="nil"/>
              <w:left w:val="nil"/>
              <w:bottom w:val="nil"/>
              <w:right w:val="nil"/>
            </w:tcBorders>
            <w:shd w:val="clear" w:color="auto" w:fill="auto"/>
            <w:noWrap/>
            <w:vAlign w:val="bottom"/>
            <w:hideMark/>
          </w:tcPr>
          <w:p w14:paraId="61EBC71C"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eP</w:t>
            </w:r>
          </w:p>
        </w:tc>
        <w:tc>
          <w:tcPr>
            <w:tcW w:w="5060" w:type="dxa"/>
            <w:tcBorders>
              <w:top w:val="nil"/>
              <w:left w:val="nil"/>
              <w:bottom w:val="nil"/>
              <w:right w:val="nil"/>
            </w:tcBorders>
            <w:shd w:val="clear" w:color="auto" w:fill="auto"/>
            <w:noWrap/>
            <w:vAlign w:val="bottom"/>
            <w:hideMark/>
          </w:tcPr>
          <w:p w14:paraId="2D4264E0"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expected profit</w:t>
            </w:r>
          </w:p>
        </w:tc>
        <w:tc>
          <w:tcPr>
            <w:tcW w:w="1840" w:type="dxa"/>
            <w:tcBorders>
              <w:top w:val="nil"/>
              <w:left w:val="nil"/>
              <w:bottom w:val="nil"/>
              <w:right w:val="nil"/>
            </w:tcBorders>
            <w:shd w:val="clear" w:color="auto" w:fill="auto"/>
            <w:noWrap/>
            <w:vAlign w:val="bottom"/>
            <w:hideMark/>
          </w:tcPr>
          <w:p w14:paraId="6724A7D6" w14:textId="77777777" w:rsidR="001F581B" w:rsidRPr="00846A5E" w:rsidRDefault="001F581B" w:rsidP="001F581B">
            <w:pPr>
              <w:spacing w:after="0" w:line="240" w:lineRule="auto"/>
              <w:jc w:val="right"/>
              <w:rPr>
                <w:rFonts w:eastAsia="Times New Roman" w:cstheme="minorHAnsi"/>
                <w:b/>
                <w:bCs/>
                <w:sz w:val="28"/>
                <w:szCs w:val="28"/>
              </w:rPr>
            </w:pPr>
            <w:r w:rsidRPr="00846A5E">
              <w:rPr>
                <w:rFonts w:eastAsia="Times New Roman" w:cstheme="minorHAnsi"/>
                <w:b/>
                <w:bCs/>
                <w:sz w:val="28"/>
                <w:szCs w:val="28"/>
              </w:rPr>
              <w:t>7,500</w:t>
            </w:r>
          </w:p>
        </w:tc>
      </w:tr>
      <w:tr w:rsidR="001F581B" w:rsidRPr="00846A5E" w14:paraId="440F346D" w14:textId="77777777" w:rsidTr="001F581B">
        <w:trPr>
          <w:trHeight w:val="375"/>
        </w:trPr>
        <w:tc>
          <w:tcPr>
            <w:tcW w:w="500" w:type="dxa"/>
            <w:tcBorders>
              <w:top w:val="nil"/>
              <w:left w:val="nil"/>
              <w:bottom w:val="nil"/>
              <w:right w:val="nil"/>
            </w:tcBorders>
            <w:shd w:val="clear" w:color="auto" w:fill="auto"/>
            <w:noWrap/>
            <w:vAlign w:val="bottom"/>
            <w:hideMark/>
          </w:tcPr>
          <w:p w14:paraId="4A123C2C"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16</w:t>
            </w:r>
          </w:p>
        </w:tc>
        <w:tc>
          <w:tcPr>
            <w:tcW w:w="1440" w:type="dxa"/>
            <w:tcBorders>
              <w:top w:val="nil"/>
              <w:left w:val="nil"/>
              <w:bottom w:val="nil"/>
              <w:right w:val="nil"/>
            </w:tcBorders>
            <w:shd w:val="clear" w:color="auto" w:fill="auto"/>
            <w:noWrap/>
            <w:vAlign w:val="bottom"/>
            <w:hideMark/>
          </w:tcPr>
          <w:p w14:paraId="389B3069"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P</w:t>
            </w:r>
          </w:p>
        </w:tc>
        <w:tc>
          <w:tcPr>
            <w:tcW w:w="5060" w:type="dxa"/>
            <w:tcBorders>
              <w:top w:val="nil"/>
              <w:left w:val="nil"/>
              <w:bottom w:val="nil"/>
              <w:right w:val="nil"/>
            </w:tcBorders>
            <w:shd w:val="clear" w:color="auto" w:fill="auto"/>
            <w:noWrap/>
            <w:vAlign w:val="bottom"/>
            <w:hideMark/>
          </w:tcPr>
          <w:p w14:paraId="349D1079"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REAL gross profit</w:t>
            </w:r>
          </w:p>
        </w:tc>
        <w:tc>
          <w:tcPr>
            <w:tcW w:w="1840" w:type="dxa"/>
            <w:tcBorders>
              <w:top w:val="nil"/>
              <w:left w:val="nil"/>
              <w:bottom w:val="nil"/>
              <w:right w:val="nil"/>
            </w:tcBorders>
            <w:shd w:val="clear" w:color="auto" w:fill="auto"/>
            <w:noWrap/>
            <w:vAlign w:val="bottom"/>
            <w:hideMark/>
          </w:tcPr>
          <w:p w14:paraId="088DD41E" w14:textId="77777777" w:rsidR="001F581B" w:rsidRPr="00846A5E" w:rsidRDefault="001F581B" w:rsidP="001F581B">
            <w:pPr>
              <w:spacing w:after="0" w:line="240" w:lineRule="auto"/>
              <w:jc w:val="right"/>
              <w:rPr>
                <w:rFonts w:eastAsia="Times New Roman" w:cstheme="minorHAnsi"/>
                <w:b/>
                <w:bCs/>
                <w:color w:val="548235"/>
                <w:sz w:val="28"/>
                <w:szCs w:val="28"/>
              </w:rPr>
            </w:pPr>
            <w:r w:rsidRPr="00846A5E">
              <w:rPr>
                <w:rFonts w:eastAsia="Times New Roman" w:cstheme="minorHAnsi"/>
                <w:b/>
                <w:bCs/>
                <w:color w:val="548235"/>
                <w:sz w:val="28"/>
                <w:szCs w:val="28"/>
              </w:rPr>
              <w:t>7,500</w:t>
            </w:r>
          </w:p>
        </w:tc>
      </w:tr>
      <w:tr w:rsidR="001F581B" w:rsidRPr="00846A5E" w14:paraId="063D0051" w14:textId="77777777" w:rsidTr="001F581B">
        <w:trPr>
          <w:trHeight w:val="375"/>
        </w:trPr>
        <w:tc>
          <w:tcPr>
            <w:tcW w:w="500" w:type="dxa"/>
            <w:tcBorders>
              <w:top w:val="nil"/>
              <w:left w:val="nil"/>
              <w:bottom w:val="nil"/>
              <w:right w:val="nil"/>
            </w:tcBorders>
            <w:shd w:val="clear" w:color="auto" w:fill="auto"/>
            <w:noWrap/>
            <w:vAlign w:val="bottom"/>
            <w:hideMark/>
          </w:tcPr>
          <w:p w14:paraId="165B15EA"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17</w:t>
            </w:r>
          </w:p>
        </w:tc>
        <w:tc>
          <w:tcPr>
            <w:tcW w:w="1440" w:type="dxa"/>
            <w:tcBorders>
              <w:top w:val="nil"/>
              <w:left w:val="nil"/>
              <w:bottom w:val="nil"/>
              <w:right w:val="nil"/>
            </w:tcBorders>
            <w:shd w:val="clear" w:color="auto" w:fill="auto"/>
            <w:noWrap/>
            <w:vAlign w:val="bottom"/>
            <w:hideMark/>
          </w:tcPr>
          <w:p w14:paraId="3F645D18"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L</w:t>
            </w:r>
          </w:p>
        </w:tc>
        <w:tc>
          <w:tcPr>
            <w:tcW w:w="5060" w:type="dxa"/>
            <w:tcBorders>
              <w:top w:val="nil"/>
              <w:left w:val="nil"/>
              <w:bottom w:val="nil"/>
              <w:right w:val="nil"/>
            </w:tcBorders>
            <w:shd w:val="clear" w:color="auto" w:fill="auto"/>
            <w:noWrap/>
            <w:vAlign w:val="bottom"/>
            <w:hideMark/>
          </w:tcPr>
          <w:p w14:paraId="08542635"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leverage</w:t>
            </w:r>
          </w:p>
        </w:tc>
        <w:tc>
          <w:tcPr>
            <w:tcW w:w="1840" w:type="dxa"/>
            <w:tcBorders>
              <w:top w:val="nil"/>
              <w:left w:val="nil"/>
              <w:bottom w:val="nil"/>
              <w:right w:val="nil"/>
            </w:tcBorders>
            <w:shd w:val="clear" w:color="auto" w:fill="auto"/>
            <w:noWrap/>
            <w:vAlign w:val="bottom"/>
            <w:hideMark/>
          </w:tcPr>
          <w:p w14:paraId="1F4A737B"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200</w:t>
            </w:r>
          </w:p>
        </w:tc>
      </w:tr>
      <w:tr w:rsidR="001F581B" w:rsidRPr="00846A5E" w14:paraId="01D381D6" w14:textId="77777777" w:rsidTr="001F581B">
        <w:trPr>
          <w:trHeight w:val="375"/>
        </w:trPr>
        <w:tc>
          <w:tcPr>
            <w:tcW w:w="500" w:type="dxa"/>
            <w:tcBorders>
              <w:top w:val="nil"/>
              <w:left w:val="nil"/>
              <w:bottom w:val="nil"/>
              <w:right w:val="nil"/>
            </w:tcBorders>
            <w:shd w:val="clear" w:color="auto" w:fill="auto"/>
            <w:noWrap/>
            <w:vAlign w:val="bottom"/>
            <w:hideMark/>
          </w:tcPr>
          <w:p w14:paraId="6D41D39A"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18</w:t>
            </w:r>
          </w:p>
        </w:tc>
        <w:tc>
          <w:tcPr>
            <w:tcW w:w="1440" w:type="dxa"/>
            <w:tcBorders>
              <w:top w:val="nil"/>
              <w:left w:val="nil"/>
              <w:bottom w:val="nil"/>
              <w:right w:val="nil"/>
            </w:tcBorders>
            <w:shd w:val="clear" w:color="auto" w:fill="auto"/>
            <w:noWrap/>
            <w:vAlign w:val="bottom"/>
            <w:hideMark/>
          </w:tcPr>
          <w:p w14:paraId="115FB349"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w:t>
            </w:r>
          </w:p>
        </w:tc>
        <w:tc>
          <w:tcPr>
            <w:tcW w:w="5060" w:type="dxa"/>
            <w:tcBorders>
              <w:top w:val="nil"/>
              <w:left w:val="nil"/>
              <w:bottom w:val="nil"/>
              <w:right w:val="nil"/>
            </w:tcBorders>
            <w:shd w:val="clear" w:color="auto" w:fill="auto"/>
            <w:noWrap/>
            <w:vAlign w:val="bottom"/>
            <w:hideMark/>
          </w:tcPr>
          <w:p w14:paraId="1F6DA035"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margin</w:t>
            </w:r>
          </w:p>
        </w:tc>
        <w:tc>
          <w:tcPr>
            <w:tcW w:w="1840" w:type="dxa"/>
            <w:tcBorders>
              <w:top w:val="nil"/>
              <w:left w:val="nil"/>
              <w:bottom w:val="nil"/>
              <w:right w:val="nil"/>
            </w:tcBorders>
            <w:shd w:val="clear" w:color="auto" w:fill="auto"/>
            <w:noWrap/>
            <w:vAlign w:val="bottom"/>
            <w:hideMark/>
          </w:tcPr>
          <w:p w14:paraId="4BA7DCEE"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1,406</w:t>
            </w:r>
          </w:p>
        </w:tc>
      </w:tr>
      <w:tr w:rsidR="001F581B" w:rsidRPr="00846A5E" w14:paraId="21D67CB4" w14:textId="77777777" w:rsidTr="001F581B">
        <w:trPr>
          <w:trHeight w:val="375"/>
        </w:trPr>
        <w:tc>
          <w:tcPr>
            <w:tcW w:w="500" w:type="dxa"/>
            <w:tcBorders>
              <w:top w:val="nil"/>
              <w:left w:val="nil"/>
              <w:bottom w:val="nil"/>
              <w:right w:val="nil"/>
            </w:tcBorders>
            <w:shd w:val="clear" w:color="auto" w:fill="auto"/>
            <w:noWrap/>
            <w:vAlign w:val="bottom"/>
            <w:hideMark/>
          </w:tcPr>
          <w:p w14:paraId="2A28AD62"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19</w:t>
            </w:r>
          </w:p>
        </w:tc>
        <w:tc>
          <w:tcPr>
            <w:tcW w:w="1440" w:type="dxa"/>
            <w:tcBorders>
              <w:top w:val="nil"/>
              <w:left w:val="nil"/>
              <w:bottom w:val="nil"/>
              <w:right w:val="nil"/>
            </w:tcBorders>
            <w:shd w:val="clear" w:color="auto" w:fill="auto"/>
            <w:noWrap/>
            <w:vAlign w:val="bottom"/>
            <w:hideMark/>
          </w:tcPr>
          <w:p w14:paraId="75905CBF"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S</w:t>
            </w:r>
          </w:p>
        </w:tc>
        <w:tc>
          <w:tcPr>
            <w:tcW w:w="5060" w:type="dxa"/>
            <w:tcBorders>
              <w:top w:val="nil"/>
              <w:left w:val="nil"/>
              <w:bottom w:val="nil"/>
              <w:right w:val="nil"/>
            </w:tcBorders>
            <w:shd w:val="clear" w:color="auto" w:fill="auto"/>
            <w:noWrap/>
            <w:vAlign w:val="bottom"/>
            <w:hideMark/>
          </w:tcPr>
          <w:p w14:paraId="3E42FB8E"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forcasted swaps</w:t>
            </w:r>
          </w:p>
        </w:tc>
        <w:tc>
          <w:tcPr>
            <w:tcW w:w="1840" w:type="dxa"/>
            <w:tcBorders>
              <w:top w:val="nil"/>
              <w:left w:val="nil"/>
              <w:bottom w:val="nil"/>
              <w:right w:val="nil"/>
            </w:tcBorders>
            <w:shd w:val="clear" w:color="auto" w:fill="auto"/>
            <w:noWrap/>
            <w:vAlign w:val="bottom"/>
            <w:hideMark/>
          </w:tcPr>
          <w:p w14:paraId="2AB94D48"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1,633</w:t>
            </w:r>
          </w:p>
        </w:tc>
      </w:tr>
      <w:tr w:rsidR="001F581B" w:rsidRPr="00846A5E" w14:paraId="5C7DEC67" w14:textId="77777777" w:rsidTr="001F581B">
        <w:trPr>
          <w:trHeight w:val="375"/>
        </w:trPr>
        <w:tc>
          <w:tcPr>
            <w:tcW w:w="500" w:type="dxa"/>
            <w:tcBorders>
              <w:top w:val="nil"/>
              <w:left w:val="nil"/>
              <w:bottom w:val="nil"/>
              <w:right w:val="nil"/>
            </w:tcBorders>
            <w:shd w:val="clear" w:color="auto" w:fill="auto"/>
            <w:noWrap/>
            <w:vAlign w:val="bottom"/>
            <w:hideMark/>
          </w:tcPr>
          <w:p w14:paraId="3C7ACC0C"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20</w:t>
            </w:r>
          </w:p>
        </w:tc>
        <w:tc>
          <w:tcPr>
            <w:tcW w:w="1440" w:type="dxa"/>
            <w:tcBorders>
              <w:top w:val="nil"/>
              <w:left w:val="nil"/>
              <w:bottom w:val="nil"/>
              <w:right w:val="nil"/>
            </w:tcBorders>
            <w:shd w:val="clear" w:color="auto" w:fill="auto"/>
            <w:noWrap/>
            <w:vAlign w:val="bottom"/>
            <w:hideMark/>
          </w:tcPr>
          <w:p w14:paraId="4DF2CD36"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A</w:t>
            </w:r>
          </w:p>
        </w:tc>
        <w:tc>
          <w:tcPr>
            <w:tcW w:w="5060" w:type="dxa"/>
            <w:tcBorders>
              <w:top w:val="nil"/>
              <w:left w:val="nil"/>
              <w:bottom w:val="nil"/>
              <w:right w:val="nil"/>
            </w:tcBorders>
            <w:shd w:val="clear" w:color="auto" w:fill="auto"/>
            <w:vAlign w:val="bottom"/>
            <w:hideMark/>
          </w:tcPr>
          <w:p w14:paraId="76B77D2F"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minimal Account equity</w:t>
            </w:r>
          </w:p>
        </w:tc>
        <w:tc>
          <w:tcPr>
            <w:tcW w:w="1840" w:type="dxa"/>
            <w:tcBorders>
              <w:top w:val="nil"/>
              <w:left w:val="nil"/>
              <w:bottom w:val="nil"/>
              <w:right w:val="nil"/>
            </w:tcBorders>
            <w:shd w:val="clear" w:color="auto" w:fill="auto"/>
            <w:noWrap/>
            <w:vAlign w:val="bottom"/>
            <w:hideMark/>
          </w:tcPr>
          <w:p w14:paraId="784A7BD7" w14:textId="77777777" w:rsidR="001F581B" w:rsidRPr="00846A5E" w:rsidRDefault="001F581B" w:rsidP="001F581B">
            <w:pPr>
              <w:spacing w:after="0" w:line="240" w:lineRule="auto"/>
              <w:jc w:val="right"/>
              <w:rPr>
                <w:rFonts w:eastAsia="Times New Roman" w:cstheme="minorHAnsi"/>
                <w:b/>
                <w:bCs/>
                <w:color w:val="ED7D31"/>
                <w:sz w:val="28"/>
                <w:szCs w:val="28"/>
              </w:rPr>
            </w:pPr>
            <w:r w:rsidRPr="00846A5E">
              <w:rPr>
                <w:rFonts w:eastAsia="Times New Roman" w:cstheme="minorHAnsi"/>
                <w:b/>
                <w:bCs/>
                <w:color w:val="ED7D31"/>
                <w:sz w:val="28"/>
                <w:szCs w:val="28"/>
              </w:rPr>
              <w:t>15,695</w:t>
            </w:r>
          </w:p>
        </w:tc>
      </w:tr>
      <w:tr w:rsidR="001F581B" w:rsidRPr="00846A5E" w14:paraId="7C45BA25" w14:textId="77777777" w:rsidTr="001F581B">
        <w:trPr>
          <w:trHeight w:val="375"/>
        </w:trPr>
        <w:tc>
          <w:tcPr>
            <w:tcW w:w="500" w:type="dxa"/>
            <w:tcBorders>
              <w:top w:val="nil"/>
              <w:left w:val="nil"/>
              <w:bottom w:val="nil"/>
              <w:right w:val="nil"/>
            </w:tcBorders>
            <w:shd w:val="clear" w:color="auto" w:fill="auto"/>
            <w:noWrap/>
            <w:vAlign w:val="bottom"/>
            <w:hideMark/>
          </w:tcPr>
          <w:p w14:paraId="65E30AA6"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21</w:t>
            </w:r>
          </w:p>
        </w:tc>
        <w:tc>
          <w:tcPr>
            <w:tcW w:w="1440" w:type="dxa"/>
            <w:tcBorders>
              <w:top w:val="nil"/>
              <w:left w:val="nil"/>
              <w:bottom w:val="nil"/>
              <w:right w:val="nil"/>
            </w:tcBorders>
            <w:shd w:val="clear" w:color="auto" w:fill="auto"/>
            <w:noWrap/>
            <w:vAlign w:val="bottom"/>
            <w:hideMark/>
          </w:tcPr>
          <w:p w14:paraId="521C7D56"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 xml:space="preserve">C </w:t>
            </w:r>
          </w:p>
        </w:tc>
        <w:tc>
          <w:tcPr>
            <w:tcW w:w="5060" w:type="dxa"/>
            <w:tcBorders>
              <w:top w:val="nil"/>
              <w:left w:val="nil"/>
              <w:bottom w:val="nil"/>
              <w:right w:val="nil"/>
            </w:tcBorders>
            <w:shd w:val="clear" w:color="auto" w:fill="auto"/>
            <w:noWrap/>
            <w:vAlign w:val="bottom"/>
            <w:hideMark/>
          </w:tcPr>
          <w:p w14:paraId="2A012FD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cushion</w:t>
            </w:r>
          </w:p>
        </w:tc>
        <w:tc>
          <w:tcPr>
            <w:tcW w:w="1840" w:type="dxa"/>
            <w:tcBorders>
              <w:top w:val="nil"/>
              <w:left w:val="nil"/>
              <w:bottom w:val="nil"/>
              <w:right w:val="nil"/>
            </w:tcBorders>
            <w:shd w:val="clear" w:color="auto" w:fill="auto"/>
            <w:noWrap/>
            <w:vAlign w:val="bottom"/>
            <w:hideMark/>
          </w:tcPr>
          <w:p w14:paraId="0A94747E" w14:textId="77777777" w:rsidR="001F581B" w:rsidRPr="00846A5E" w:rsidRDefault="001F581B" w:rsidP="001F581B">
            <w:pPr>
              <w:spacing w:after="0" w:line="240" w:lineRule="auto"/>
              <w:jc w:val="right"/>
              <w:rPr>
                <w:rFonts w:eastAsia="Times New Roman" w:cstheme="minorHAnsi"/>
                <w:b/>
                <w:bCs/>
                <w:color w:val="548235"/>
                <w:sz w:val="28"/>
                <w:szCs w:val="28"/>
              </w:rPr>
            </w:pPr>
            <w:r w:rsidRPr="00846A5E">
              <w:rPr>
                <w:rFonts w:eastAsia="Times New Roman" w:cstheme="minorHAnsi"/>
                <w:b/>
                <w:bCs/>
                <w:color w:val="548235"/>
                <w:sz w:val="28"/>
                <w:szCs w:val="28"/>
              </w:rPr>
              <w:t>50</w:t>
            </w:r>
          </w:p>
        </w:tc>
      </w:tr>
      <w:tr w:rsidR="001F581B" w:rsidRPr="00846A5E" w14:paraId="32D7388A" w14:textId="77777777" w:rsidTr="001F581B">
        <w:trPr>
          <w:trHeight w:val="375"/>
        </w:trPr>
        <w:tc>
          <w:tcPr>
            <w:tcW w:w="500" w:type="dxa"/>
            <w:tcBorders>
              <w:top w:val="nil"/>
              <w:left w:val="nil"/>
              <w:bottom w:val="nil"/>
              <w:right w:val="nil"/>
            </w:tcBorders>
            <w:shd w:val="clear" w:color="auto" w:fill="auto"/>
            <w:noWrap/>
            <w:vAlign w:val="bottom"/>
            <w:hideMark/>
          </w:tcPr>
          <w:p w14:paraId="1A031C5F"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22</w:t>
            </w:r>
          </w:p>
        </w:tc>
        <w:tc>
          <w:tcPr>
            <w:tcW w:w="1440" w:type="dxa"/>
            <w:tcBorders>
              <w:top w:val="nil"/>
              <w:left w:val="nil"/>
              <w:bottom w:val="nil"/>
              <w:right w:val="nil"/>
            </w:tcBorders>
            <w:shd w:val="clear" w:color="auto" w:fill="auto"/>
            <w:noWrap/>
            <w:vAlign w:val="bottom"/>
            <w:hideMark/>
          </w:tcPr>
          <w:p w14:paraId="046436F7"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LTC</w:t>
            </w:r>
          </w:p>
        </w:tc>
        <w:tc>
          <w:tcPr>
            <w:tcW w:w="5060" w:type="dxa"/>
            <w:tcBorders>
              <w:top w:val="nil"/>
              <w:left w:val="nil"/>
              <w:bottom w:val="nil"/>
              <w:right w:val="nil"/>
            </w:tcBorders>
            <w:shd w:val="clear" w:color="auto" w:fill="auto"/>
            <w:noWrap/>
            <w:vAlign w:val="bottom"/>
            <w:hideMark/>
          </w:tcPr>
          <w:p w14:paraId="139D5C07"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loss-cutting-threshold</w:t>
            </w:r>
          </w:p>
        </w:tc>
        <w:tc>
          <w:tcPr>
            <w:tcW w:w="1840" w:type="dxa"/>
            <w:tcBorders>
              <w:top w:val="nil"/>
              <w:left w:val="nil"/>
              <w:bottom w:val="nil"/>
              <w:right w:val="nil"/>
            </w:tcBorders>
            <w:shd w:val="clear" w:color="auto" w:fill="auto"/>
            <w:noWrap/>
            <w:vAlign w:val="bottom"/>
            <w:hideMark/>
          </w:tcPr>
          <w:p w14:paraId="16E03829" w14:textId="77777777" w:rsidR="001F581B" w:rsidRPr="00846A5E" w:rsidRDefault="001F581B" w:rsidP="001F581B">
            <w:pPr>
              <w:spacing w:after="0" w:line="240" w:lineRule="auto"/>
              <w:jc w:val="right"/>
              <w:rPr>
                <w:rFonts w:eastAsia="Times New Roman" w:cstheme="minorHAnsi"/>
                <w:b/>
                <w:bCs/>
                <w:color w:val="548235"/>
                <w:sz w:val="28"/>
                <w:szCs w:val="28"/>
              </w:rPr>
            </w:pPr>
            <w:r w:rsidRPr="00846A5E">
              <w:rPr>
                <w:rFonts w:eastAsia="Times New Roman" w:cstheme="minorHAnsi"/>
                <w:b/>
                <w:bCs/>
                <w:color w:val="548235"/>
                <w:sz w:val="28"/>
                <w:szCs w:val="28"/>
              </w:rPr>
              <w:t>125</w:t>
            </w:r>
          </w:p>
        </w:tc>
      </w:tr>
      <w:tr w:rsidR="001F581B" w:rsidRPr="00846A5E" w14:paraId="4935FDC1" w14:textId="77777777" w:rsidTr="001F581B">
        <w:trPr>
          <w:trHeight w:val="375"/>
        </w:trPr>
        <w:tc>
          <w:tcPr>
            <w:tcW w:w="500" w:type="dxa"/>
            <w:tcBorders>
              <w:top w:val="nil"/>
              <w:left w:val="nil"/>
              <w:bottom w:val="nil"/>
              <w:right w:val="nil"/>
            </w:tcBorders>
            <w:shd w:val="clear" w:color="auto" w:fill="auto"/>
            <w:noWrap/>
            <w:vAlign w:val="bottom"/>
            <w:hideMark/>
          </w:tcPr>
          <w:p w14:paraId="05A0D017"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23</w:t>
            </w:r>
          </w:p>
        </w:tc>
        <w:tc>
          <w:tcPr>
            <w:tcW w:w="1440" w:type="dxa"/>
            <w:tcBorders>
              <w:top w:val="nil"/>
              <w:left w:val="nil"/>
              <w:bottom w:val="nil"/>
              <w:right w:val="nil"/>
            </w:tcBorders>
            <w:shd w:val="clear" w:color="auto" w:fill="auto"/>
            <w:noWrap/>
            <w:vAlign w:val="bottom"/>
            <w:hideMark/>
          </w:tcPr>
          <w:p w14:paraId="055BC08D"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cE</w:t>
            </w:r>
          </w:p>
        </w:tc>
        <w:tc>
          <w:tcPr>
            <w:tcW w:w="5060" w:type="dxa"/>
            <w:tcBorders>
              <w:top w:val="nil"/>
              <w:left w:val="nil"/>
              <w:bottom w:val="nil"/>
              <w:right w:val="nil"/>
            </w:tcBorders>
            <w:shd w:val="clear" w:color="auto" w:fill="auto"/>
            <w:vAlign w:val="bottom"/>
            <w:hideMark/>
          </w:tcPr>
          <w:p w14:paraId="2BF68B8F"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cushion equity</w:t>
            </w:r>
          </w:p>
        </w:tc>
        <w:tc>
          <w:tcPr>
            <w:tcW w:w="1840" w:type="dxa"/>
            <w:tcBorders>
              <w:top w:val="nil"/>
              <w:left w:val="nil"/>
              <w:bottom w:val="nil"/>
              <w:right w:val="nil"/>
            </w:tcBorders>
            <w:shd w:val="clear" w:color="auto" w:fill="auto"/>
            <w:noWrap/>
            <w:vAlign w:val="bottom"/>
            <w:hideMark/>
          </w:tcPr>
          <w:p w14:paraId="2C54B87A" w14:textId="77777777" w:rsidR="001F581B" w:rsidRPr="00846A5E" w:rsidRDefault="001F581B" w:rsidP="001F581B">
            <w:pPr>
              <w:spacing w:after="0" w:line="240" w:lineRule="auto"/>
              <w:jc w:val="right"/>
              <w:rPr>
                <w:rFonts w:eastAsia="Times New Roman" w:cstheme="minorHAnsi"/>
                <w:b/>
                <w:bCs/>
                <w:color w:val="ED7D31"/>
                <w:sz w:val="28"/>
                <w:szCs w:val="28"/>
              </w:rPr>
            </w:pPr>
            <w:r w:rsidRPr="00846A5E">
              <w:rPr>
                <w:rFonts w:eastAsia="Times New Roman" w:cstheme="minorHAnsi"/>
                <w:b/>
                <w:bCs/>
                <w:color w:val="ED7D31"/>
                <w:sz w:val="28"/>
                <w:szCs w:val="28"/>
              </w:rPr>
              <w:t>18,750</w:t>
            </w:r>
          </w:p>
        </w:tc>
      </w:tr>
      <w:tr w:rsidR="001F581B" w:rsidRPr="00846A5E" w14:paraId="4C153478" w14:textId="77777777" w:rsidTr="001F581B">
        <w:trPr>
          <w:trHeight w:val="375"/>
        </w:trPr>
        <w:tc>
          <w:tcPr>
            <w:tcW w:w="500" w:type="dxa"/>
            <w:tcBorders>
              <w:top w:val="nil"/>
              <w:left w:val="nil"/>
              <w:bottom w:val="nil"/>
              <w:right w:val="nil"/>
            </w:tcBorders>
            <w:shd w:val="clear" w:color="auto" w:fill="auto"/>
            <w:noWrap/>
            <w:vAlign w:val="bottom"/>
            <w:hideMark/>
          </w:tcPr>
          <w:p w14:paraId="3754C25C"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24</w:t>
            </w:r>
          </w:p>
        </w:tc>
        <w:tc>
          <w:tcPr>
            <w:tcW w:w="1440" w:type="dxa"/>
            <w:tcBorders>
              <w:top w:val="nil"/>
              <w:left w:val="nil"/>
              <w:bottom w:val="nil"/>
              <w:right w:val="nil"/>
            </w:tcBorders>
            <w:shd w:val="clear" w:color="auto" w:fill="auto"/>
            <w:noWrap/>
            <w:vAlign w:val="bottom"/>
            <w:hideMark/>
          </w:tcPr>
          <w:p w14:paraId="49B116D1"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hA</w:t>
            </w:r>
          </w:p>
        </w:tc>
        <w:tc>
          <w:tcPr>
            <w:tcW w:w="5060" w:type="dxa"/>
            <w:tcBorders>
              <w:top w:val="nil"/>
              <w:left w:val="nil"/>
              <w:bottom w:val="nil"/>
              <w:right w:val="nil"/>
            </w:tcBorders>
            <w:shd w:val="clear" w:color="auto" w:fill="auto"/>
            <w:vAlign w:val="bottom"/>
            <w:hideMark/>
          </w:tcPr>
          <w:p w14:paraId="29C5302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healthy account</w:t>
            </w:r>
          </w:p>
        </w:tc>
        <w:tc>
          <w:tcPr>
            <w:tcW w:w="1840" w:type="dxa"/>
            <w:tcBorders>
              <w:top w:val="nil"/>
              <w:left w:val="nil"/>
              <w:bottom w:val="nil"/>
              <w:right w:val="nil"/>
            </w:tcBorders>
            <w:shd w:val="clear" w:color="auto" w:fill="auto"/>
            <w:noWrap/>
            <w:vAlign w:val="bottom"/>
            <w:hideMark/>
          </w:tcPr>
          <w:p w14:paraId="0CD46AE3" w14:textId="77777777" w:rsidR="001F581B" w:rsidRPr="00846A5E" w:rsidRDefault="001F581B" w:rsidP="001F581B">
            <w:pPr>
              <w:spacing w:after="0" w:line="240" w:lineRule="auto"/>
              <w:jc w:val="right"/>
              <w:rPr>
                <w:rFonts w:eastAsia="Times New Roman" w:cstheme="minorHAnsi"/>
                <w:b/>
                <w:bCs/>
                <w:color w:val="ED7D31"/>
                <w:sz w:val="28"/>
                <w:szCs w:val="28"/>
              </w:rPr>
            </w:pPr>
            <w:r w:rsidRPr="00846A5E">
              <w:rPr>
                <w:rFonts w:eastAsia="Times New Roman" w:cstheme="minorHAnsi"/>
                <w:b/>
                <w:bCs/>
                <w:color w:val="ED7D31"/>
                <w:sz w:val="28"/>
                <w:szCs w:val="28"/>
              </w:rPr>
              <w:t>34,445</w:t>
            </w:r>
          </w:p>
        </w:tc>
      </w:tr>
      <w:tr w:rsidR="001F581B" w:rsidRPr="00846A5E" w14:paraId="513480F2" w14:textId="77777777" w:rsidTr="001F581B">
        <w:trPr>
          <w:trHeight w:val="375"/>
        </w:trPr>
        <w:tc>
          <w:tcPr>
            <w:tcW w:w="500" w:type="dxa"/>
            <w:tcBorders>
              <w:top w:val="nil"/>
              <w:left w:val="nil"/>
              <w:bottom w:val="nil"/>
              <w:right w:val="nil"/>
            </w:tcBorders>
            <w:shd w:val="clear" w:color="auto" w:fill="auto"/>
            <w:noWrap/>
            <w:vAlign w:val="bottom"/>
            <w:hideMark/>
          </w:tcPr>
          <w:p w14:paraId="648ACDA9"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25</w:t>
            </w:r>
          </w:p>
        </w:tc>
        <w:tc>
          <w:tcPr>
            <w:tcW w:w="1440" w:type="dxa"/>
            <w:tcBorders>
              <w:top w:val="nil"/>
              <w:left w:val="nil"/>
              <w:bottom w:val="nil"/>
              <w:right w:val="nil"/>
            </w:tcBorders>
            <w:shd w:val="clear" w:color="auto" w:fill="auto"/>
            <w:noWrap/>
            <w:vAlign w:val="bottom"/>
            <w:hideMark/>
          </w:tcPr>
          <w:p w14:paraId="3C00C614"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aE</w:t>
            </w:r>
          </w:p>
        </w:tc>
        <w:tc>
          <w:tcPr>
            <w:tcW w:w="5060" w:type="dxa"/>
            <w:tcBorders>
              <w:top w:val="nil"/>
              <w:left w:val="nil"/>
              <w:bottom w:val="nil"/>
              <w:right w:val="nil"/>
            </w:tcBorders>
            <w:shd w:val="clear" w:color="auto" w:fill="auto"/>
            <w:noWrap/>
            <w:vAlign w:val="bottom"/>
            <w:hideMark/>
          </w:tcPr>
          <w:p w14:paraId="04BBC682"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Equity After trades operation</w:t>
            </w:r>
          </w:p>
        </w:tc>
        <w:tc>
          <w:tcPr>
            <w:tcW w:w="1840" w:type="dxa"/>
            <w:tcBorders>
              <w:top w:val="nil"/>
              <w:left w:val="nil"/>
              <w:bottom w:val="nil"/>
              <w:right w:val="nil"/>
            </w:tcBorders>
            <w:shd w:val="clear" w:color="auto" w:fill="auto"/>
            <w:noWrap/>
            <w:vAlign w:val="bottom"/>
            <w:hideMark/>
          </w:tcPr>
          <w:p w14:paraId="32BB2984"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41,945</w:t>
            </w:r>
          </w:p>
        </w:tc>
      </w:tr>
    </w:tbl>
    <w:p w14:paraId="7447D321" w14:textId="77777777" w:rsidR="001F581B" w:rsidRPr="00846A5E" w:rsidRDefault="001F581B">
      <w:pPr>
        <w:rPr>
          <w:rFonts w:cstheme="minorHAnsi"/>
          <w:b/>
          <w:bCs/>
          <w:sz w:val="28"/>
          <w:szCs w:val="28"/>
        </w:rPr>
      </w:pPr>
    </w:p>
    <w:p w14:paraId="5788574F" w14:textId="77777777" w:rsidR="001F581B" w:rsidRPr="00846A5E" w:rsidRDefault="001F581B">
      <w:pPr>
        <w:rPr>
          <w:rFonts w:cstheme="minorHAnsi"/>
          <w:b/>
          <w:bCs/>
          <w:sz w:val="28"/>
          <w:szCs w:val="28"/>
        </w:rPr>
      </w:pPr>
    </w:p>
    <w:p w14:paraId="68194375" w14:textId="6643B581" w:rsidR="001F581B" w:rsidRPr="00846A5E" w:rsidRDefault="001F581B">
      <w:pPr>
        <w:rPr>
          <w:rFonts w:cstheme="minorHAnsi"/>
          <w:b/>
          <w:bCs/>
          <w:sz w:val="28"/>
          <w:szCs w:val="28"/>
        </w:rPr>
      </w:pPr>
    </w:p>
    <w:p w14:paraId="4E272771" w14:textId="3D3C4EE2" w:rsidR="00A92D2A" w:rsidRPr="00846A5E" w:rsidRDefault="001F581B">
      <w:pPr>
        <w:rPr>
          <w:rFonts w:cstheme="minorHAnsi"/>
          <w:b/>
          <w:bCs/>
          <w:sz w:val="28"/>
          <w:szCs w:val="28"/>
        </w:rPr>
      </w:pPr>
      <w:r w:rsidRPr="00846A5E">
        <w:rPr>
          <w:rFonts w:cstheme="minorHAnsi"/>
          <w:b/>
          <w:bCs/>
          <w:sz w:val="28"/>
          <w:szCs w:val="28"/>
        </w:rPr>
        <w:br w:type="column"/>
      </w:r>
      <w:r w:rsidR="00FE4B61" w:rsidRPr="00846A5E">
        <w:rPr>
          <w:rFonts w:cstheme="minorHAnsi"/>
          <w:b/>
          <w:bCs/>
          <w:sz w:val="28"/>
          <w:szCs w:val="28"/>
        </w:rPr>
        <w:lastRenderedPageBreak/>
        <w:t>GLOSSARY</w:t>
      </w:r>
    </w:p>
    <w:p w14:paraId="51CE2B7C" w14:textId="2124F72E" w:rsidR="00A92D2A" w:rsidRPr="00846A5E" w:rsidRDefault="00A92D2A">
      <w:pPr>
        <w:rPr>
          <w:rFonts w:cstheme="minorHAnsi"/>
          <w:sz w:val="28"/>
          <w:szCs w:val="28"/>
        </w:rPr>
      </w:pPr>
      <w:r w:rsidRPr="00846A5E">
        <w:rPr>
          <w:rFonts w:cstheme="minorHAnsi"/>
          <w:sz w:val="28"/>
          <w:szCs w:val="28"/>
        </w:rPr>
        <w:t>(Non-alphabetical, but in order of meaning dependency</w:t>
      </w:r>
      <w:r w:rsidR="00EF387F" w:rsidRPr="00846A5E">
        <w:rPr>
          <w:rFonts w:cstheme="minorHAnsi"/>
          <w:sz w:val="28"/>
          <w:szCs w:val="28"/>
        </w:rPr>
        <w:t xml:space="preserve"> and relevancy</w:t>
      </w:r>
      <w:r w:rsidRPr="00846A5E">
        <w:rPr>
          <w:rFonts w:cstheme="minorHAnsi"/>
          <w:sz w:val="28"/>
          <w:szCs w:val="28"/>
        </w:rPr>
        <w:t>)</w:t>
      </w:r>
    </w:p>
    <w:p w14:paraId="222B5D3B" w14:textId="77777777" w:rsidR="004672F6" w:rsidRPr="00846A5E" w:rsidRDefault="004672F6">
      <w:pPr>
        <w:rPr>
          <w:rFonts w:cstheme="minorHAnsi"/>
          <w:sz w:val="28"/>
          <w:szCs w:val="28"/>
        </w:rPr>
      </w:pPr>
    </w:p>
    <w:p w14:paraId="27E1F69B" w14:textId="2DB38098" w:rsidR="00351C51" w:rsidRDefault="0044721D">
      <w:pPr>
        <w:rPr>
          <w:rFonts w:cstheme="minorHAnsi"/>
          <w:sz w:val="28"/>
          <w:szCs w:val="28"/>
        </w:rPr>
      </w:pPr>
      <w:r w:rsidRPr="00846A5E">
        <w:rPr>
          <w:rFonts w:cstheme="minorHAnsi"/>
          <w:b/>
          <w:bCs/>
          <w:sz w:val="28"/>
          <w:szCs w:val="28"/>
        </w:rPr>
        <w:t xml:space="preserve">TCA </w:t>
      </w:r>
      <w:r w:rsidR="004672F6" w:rsidRPr="00846A5E">
        <w:rPr>
          <w:rFonts w:cstheme="minorHAnsi"/>
          <w:sz w:val="28"/>
          <w:szCs w:val="28"/>
        </w:rPr>
        <w:t xml:space="preserve">(Trending-Cost-Average) </w:t>
      </w:r>
      <w:r w:rsidRPr="00846A5E">
        <w:rPr>
          <w:rFonts w:cstheme="minorHAnsi"/>
          <w:sz w:val="28"/>
          <w:szCs w:val="28"/>
        </w:rPr>
        <w:t>is the philosophy and practice of spreading account capital into many small trades across the pre-defined trading range instead of taking a large trade.</w:t>
      </w:r>
      <w:r w:rsidR="004672F6" w:rsidRPr="00846A5E">
        <w:rPr>
          <w:rFonts w:cstheme="minorHAnsi"/>
          <w:sz w:val="28"/>
          <w:szCs w:val="28"/>
        </w:rPr>
        <w:t xml:space="preserve"> This strategy is built on the assumption that a certain trading intrument (like gold or XAUUSD) has a pre-conceived clear trend.</w:t>
      </w:r>
    </w:p>
    <w:p w14:paraId="4D6AA2A0" w14:textId="77777777" w:rsidR="00D14083" w:rsidRPr="00846A5E" w:rsidRDefault="00D14083" w:rsidP="00D14083">
      <w:pPr>
        <w:pStyle w:val="NormalWeb"/>
        <w:shd w:val="clear" w:color="auto" w:fill="FFFFFF"/>
        <w:spacing w:before="0" w:beforeAutospacing="0" w:after="600" w:afterAutospacing="0"/>
        <w:rPr>
          <w:rFonts w:asciiTheme="minorHAnsi" w:hAnsiTheme="minorHAnsi" w:cstheme="minorHAnsi"/>
          <w:sz w:val="28"/>
          <w:szCs w:val="28"/>
        </w:rPr>
      </w:pPr>
      <w:bookmarkStart w:id="1" w:name="_Hlk56384243"/>
      <w:r w:rsidRPr="00846A5E">
        <w:rPr>
          <w:rFonts w:asciiTheme="minorHAnsi" w:hAnsiTheme="minorHAnsi" w:cstheme="minorHAnsi"/>
          <w:b/>
          <w:bCs/>
          <w:sz w:val="28"/>
          <w:szCs w:val="28"/>
        </w:rPr>
        <w:t>ATS</w:t>
      </w:r>
      <w:r w:rsidRPr="00846A5E">
        <w:rPr>
          <w:rFonts w:asciiTheme="minorHAnsi" w:hAnsiTheme="minorHAnsi" w:cstheme="minorHAnsi"/>
          <w:sz w:val="28"/>
          <w:szCs w:val="28"/>
        </w:rPr>
        <w:t xml:space="preserve"> is the Automated Trading System. Its synonyms are </w:t>
      </w:r>
      <w:r w:rsidRPr="00846A5E">
        <w:rPr>
          <w:rFonts w:asciiTheme="minorHAnsi" w:hAnsiTheme="minorHAnsi" w:cstheme="minorHAnsi"/>
          <w:b/>
          <w:bCs/>
          <w:sz w:val="28"/>
          <w:szCs w:val="28"/>
        </w:rPr>
        <w:t>ATR</w:t>
      </w:r>
      <w:r w:rsidRPr="00846A5E">
        <w:rPr>
          <w:rFonts w:asciiTheme="minorHAnsi" w:hAnsiTheme="minorHAnsi" w:cstheme="minorHAnsi"/>
          <w:sz w:val="28"/>
          <w:szCs w:val="28"/>
        </w:rPr>
        <w:t xml:space="preserve"> (Automated Trading Robots), or </w:t>
      </w:r>
      <w:r w:rsidRPr="00846A5E">
        <w:rPr>
          <w:rFonts w:asciiTheme="minorHAnsi" w:hAnsiTheme="minorHAnsi" w:cstheme="minorHAnsi"/>
          <w:b/>
          <w:bCs/>
          <w:sz w:val="28"/>
          <w:szCs w:val="28"/>
        </w:rPr>
        <w:t>AITS</w:t>
      </w:r>
      <w:r w:rsidRPr="00846A5E">
        <w:rPr>
          <w:rFonts w:asciiTheme="minorHAnsi" w:hAnsiTheme="minorHAnsi" w:cstheme="minorHAnsi"/>
          <w:sz w:val="28"/>
          <w:szCs w:val="28"/>
        </w:rPr>
        <w:t xml:space="preserve"> (Artificial Intelligence Trading System).</w:t>
      </w:r>
    </w:p>
    <w:bookmarkEnd w:id="1"/>
    <w:p w14:paraId="7FC7315E" w14:textId="0BF9B815" w:rsidR="00846A5E" w:rsidRDefault="00846A5E">
      <w:pPr>
        <w:rPr>
          <w:rFonts w:cstheme="minorHAnsi"/>
          <w:sz w:val="28"/>
          <w:szCs w:val="28"/>
        </w:rPr>
      </w:pPr>
      <w:r w:rsidRPr="00846A5E">
        <w:rPr>
          <w:rFonts w:cstheme="minorHAnsi"/>
          <w:b/>
          <w:bCs/>
          <w:sz w:val="28"/>
          <w:szCs w:val="28"/>
        </w:rPr>
        <w:t>ILC</w:t>
      </w:r>
      <w:r w:rsidRPr="00846A5E">
        <w:rPr>
          <w:rFonts w:cstheme="minorHAnsi"/>
          <w:sz w:val="28"/>
          <w:szCs w:val="28"/>
        </w:rPr>
        <w:t xml:space="preserve"> (Incremental-Loss-Cutting)</w:t>
      </w:r>
      <w:r>
        <w:rPr>
          <w:rFonts w:cstheme="minorHAnsi"/>
          <w:sz w:val="28"/>
          <w:szCs w:val="28"/>
        </w:rPr>
        <w:t xml:space="preserve"> is the practice of eliminating losing positions incrementally when the market moves again your open positions even passing the Loss-Cutting-Threshold</w:t>
      </w:r>
      <w:r w:rsidR="00D14083">
        <w:rPr>
          <w:rFonts w:cstheme="minorHAnsi"/>
          <w:sz w:val="28"/>
          <w:szCs w:val="28"/>
        </w:rPr>
        <w:t xml:space="preserve"> </w:t>
      </w:r>
      <w:r>
        <w:rPr>
          <w:rFonts w:cstheme="minorHAnsi"/>
          <w:sz w:val="28"/>
          <w:szCs w:val="28"/>
        </w:rPr>
        <w:t>(</w:t>
      </w:r>
      <w:r w:rsidRPr="00846A5E">
        <w:rPr>
          <w:rFonts w:cstheme="minorHAnsi"/>
          <w:b/>
          <w:bCs/>
          <w:sz w:val="28"/>
          <w:szCs w:val="28"/>
        </w:rPr>
        <w:t>LCT</w:t>
      </w:r>
      <w:r>
        <w:rPr>
          <w:rFonts w:cstheme="minorHAnsi"/>
          <w:sz w:val="28"/>
          <w:szCs w:val="28"/>
        </w:rPr>
        <w:t>).</w:t>
      </w:r>
      <w:r w:rsidR="00D14083">
        <w:rPr>
          <w:rFonts w:cstheme="minorHAnsi"/>
          <w:sz w:val="28"/>
          <w:szCs w:val="28"/>
        </w:rPr>
        <w:t xml:space="preserve"> It’s synonymous with </w:t>
      </w:r>
      <w:r w:rsidR="00D14083" w:rsidRPr="00D14083">
        <w:rPr>
          <w:rFonts w:cstheme="minorHAnsi"/>
          <w:b/>
          <w:bCs/>
          <w:sz w:val="28"/>
          <w:szCs w:val="28"/>
        </w:rPr>
        <w:t>ALCM</w:t>
      </w:r>
      <w:r w:rsidR="00D14083">
        <w:rPr>
          <w:rFonts w:cstheme="minorHAnsi"/>
          <w:sz w:val="28"/>
          <w:szCs w:val="28"/>
        </w:rPr>
        <w:t>.</w:t>
      </w:r>
    </w:p>
    <w:p w14:paraId="0617B53B" w14:textId="77777777" w:rsidR="00D14083" w:rsidRDefault="00D14083">
      <w:pPr>
        <w:rPr>
          <w:rFonts w:cstheme="minorHAnsi"/>
          <w:sz w:val="28"/>
          <w:szCs w:val="28"/>
        </w:rPr>
      </w:pPr>
    </w:p>
    <w:p w14:paraId="2FA06822" w14:textId="69A70447" w:rsidR="00846A5E" w:rsidRDefault="00846A5E" w:rsidP="00846A5E">
      <w:pPr>
        <w:pStyle w:val="NormalWeb"/>
        <w:shd w:val="clear" w:color="auto" w:fill="FFFFFF"/>
        <w:spacing w:before="0" w:beforeAutospacing="0" w:after="600" w:afterAutospacing="0"/>
        <w:rPr>
          <w:rFonts w:asciiTheme="minorHAnsi" w:hAnsiTheme="minorHAnsi" w:cstheme="minorHAnsi"/>
          <w:sz w:val="28"/>
          <w:szCs w:val="28"/>
        </w:rPr>
      </w:pPr>
      <w:bookmarkStart w:id="2" w:name="_Hlk56384498"/>
      <w:r w:rsidRPr="00846A5E">
        <w:rPr>
          <w:rFonts w:asciiTheme="minorHAnsi" w:hAnsiTheme="minorHAnsi" w:cstheme="minorHAnsi"/>
          <w:b/>
          <w:bCs/>
          <w:sz w:val="28"/>
          <w:szCs w:val="28"/>
        </w:rPr>
        <w:t xml:space="preserve">LCT </w:t>
      </w:r>
      <w:r w:rsidRPr="00846A5E">
        <w:rPr>
          <w:rFonts w:asciiTheme="minorHAnsi" w:hAnsiTheme="minorHAnsi" w:cstheme="minorHAnsi"/>
          <w:sz w:val="28"/>
          <w:szCs w:val="28"/>
        </w:rPr>
        <w:t xml:space="preserve">is the Loss-cutting threshold, which is the pricepoint where our </w:t>
      </w:r>
      <w:r w:rsidRPr="00846A5E">
        <w:rPr>
          <w:rFonts w:asciiTheme="minorHAnsi" w:hAnsiTheme="minorHAnsi" w:cstheme="minorHAnsi"/>
          <w:b/>
          <w:bCs/>
          <w:sz w:val="28"/>
          <w:szCs w:val="28"/>
        </w:rPr>
        <w:t>ATS</w:t>
      </w:r>
      <w:r w:rsidRPr="00846A5E">
        <w:rPr>
          <w:rFonts w:asciiTheme="minorHAnsi" w:hAnsiTheme="minorHAnsi" w:cstheme="minorHAnsi"/>
          <w:sz w:val="28"/>
          <w:szCs w:val="28"/>
        </w:rPr>
        <w:t xml:space="preserve"> automatically exits negative positions incrementally, starting from the most graved losing position.</w:t>
      </w:r>
    </w:p>
    <w:bookmarkEnd w:id="2"/>
    <w:p w14:paraId="30AFFEBA" w14:textId="77777777" w:rsidR="00D14083" w:rsidRPr="00846A5E" w:rsidRDefault="00D14083" w:rsidP="00D14083">
      <w:pPr>
        <w:rPr>
          <w:rFonts w:eastAsia="Times New Roman" w:cstheme="minorHAnsi"/>
          <w:sz w:val="28"/>
          <w:szCs w:val="28"/>
        </w:rPr>
      </w:pPr>
      <w:r w:rsidRPr="00D14083">
        <w:rPr>
          <w:rFonts w:eastAsia="Times New Roman" w:cstheme="minorHAnsi"/>
          <w:b/>
          <w:bCs/>
          <w:sz w:val="28"/>
          <w:szCs w:val="28"/>
        </w:rPr>
        <w:t>ALCM</w:t>
      </w:r>
      <w:r>
        <w:rPr>
          <w:rFonts w:eastAsia="Times New Roman" w:cstheme="minorHAnsi"/>
          <w:sz w:val="28"/>
          <w:szCs w:val="28"/>
        </w:rPr>
        <w:t xml:space="preserve"> is the Automated Loss-Cutting Mechanism. When the market moves beyond the </w:t>
      </w:r>
      <w:r w:rsidRPr="00D14083">
        <w:rPr>
          <w:rFonts w:eastAsia="Times New Roman" w:cstheme="minorHAnsi"/>
          <w:b/>
          <w:bCs/>
          <w:sz w:val="28"/>
          <w:szCs w:val="28"/>
        </w:rPr>
        <w:t>LCT</w:t>
      </w:r>
      <w:r>
        <w:rPr>
          <w:rFonts w:eastAsia="Times New Roman" w:cstheme="minorHAnsi"/>
          <w:sz w:val="28"/>
          <w:szCs w:val="28"/>
        </w:rPr>
        <w:t xml:space="preserve">, our </w:t>
      </w:r>
      <w:r w:rsidRPr="00D14083">
        <w:rPr>
          <w:rFonts w:eastAsia="Times New Roman" w:cstheme="minorHAnsi"/>
          <w:b/>
          <w:bCs/>
          <w:sz w:val="28"/>
          <w:szCs w:val="28"/>
        </w:rPr>
        <w:t>ATS</w:t>
      </w:r>
      <w:r>
        <w:rPr>
          <w:rFonts w:eastAsia="Times New Roman" w:cstheme="minorHAnsi"/>
          <w:sz w:val="28"/>
          <w:szCs w:val="28"/>
        </w:rPr>
        <w:t xml:space="preserve"> will commission an Artificial Intelligence (AI) process/robot to eliminate losing trades, beginning with the most gravely negative trades.</w:t>
      </w:r>
    </w:p>
    <w:p w14:paraId="17CE66D8" w14:textId="54F8BCF8" w:rsidR="00AC3668" w:rsidRPr="00846A5E" w:rsidRDefault="00351C51">
      <w:pPr>
        <w:rPr>
          <w:rFonts w:cstheme="minorHAnsi"/>
          <w:sz w:val="28"/>
          <w:szCs w:val="28"/>
        </w:rPr>
      </w:pPr>
      <w:bookmarkStart w:id="3" w:name="_Hlk55550425"/>
      <w:r w:rsidRPr="00846A5E">
        <w:rPr>
          <w:rFonts w:cstheme="minorHAnsi"/>
          <w:b/>
          <w:bCs/>
          <w:sz w:val="28"/>
          <w:szCs w:val="28"/>
        </w:rPr>
        <w:t>PrP</w:t>
      </w:r>
      <w:r w:rsidR="00564D16" w:rsidRPr="00846A5E">
        <w:rPr>
          <w:rFonts w:cstheme="minorHAnsi"/>
          <w:b/>
          <w:bCs/>
          <w:sz w:val="28"/>
          <w:szCs w:val="28"/>
        </w:rPr>
        <w:t>t</w:t>
      </w:r>
      <w:r w:rsidRPr="00846A5E">
        <w:rPr>
          <w:rFonts w:cstheme="minorHAnsi"/>
          <w:sz w:val="28"/>
          <w:szCs w:val="28"/>
        </w:rPr>
        <w:t xml:space="preserve"> is the pricepoint, which is the distinct gold price without any decimal</w:t>
      </w:r>
      <w:r w:rsidR="004E577F" w:rsidRPr="00846A5E">
        <w:rPr>
          <w:rFonts w:cstheme="minorHAnsi"/>
          <w:sz w:val="28"/>
          <w:szCs w:val="28"/>
        </w:rPr>
        <w:t>.</w:t>
      </w:r>
      <w:r w:rsidR="00564D16" w:rsidRPr="00846A5E">
        <w:rPr>
          <w:rFonts w:cstheme="minorHAnsi"/>
          <w:sz w:val="28"/>
          <w:szCs w:val="28"/>
        </w:rPr>
        <w:t xml:space="preserve"> For example: 1901 to 1902 is one pricepoint.</w:t>
      </w:r>
    </w:p>
    <w:p w14:paraId="60F5DE0A" w14:textId="2A6BD5C4" w:rsidR="00FE4B61" w:rsidRDefault="00FE4B61">
      <w:pPr>
        <w:rPr>
          <w:rFonts w:cstheme="minorHAnsi"/>
          <w:sz w:val="28"/>
          <w:szCs w:val="28"/>
        </w:rPr>
      </w:pPr>
      <w:bookmarkStart w:id="4" w:name="_Hlk56057441"/>
      <w:bookmarkEnd w:id="3"/>
      <w:r w:rsidRPr="00846A5E">
        <w:rPr>
          <w:rFonts w:cstheme="minorHAnsi"/>
          <w:b/>
          <w:bCs/>
          <w:sz w:val="28"/>
          <w:szCs w:val="28"/>
        </w:rPr>
        <w:t>eTp</w:t>
      </w:r>
      <w:r w:rsidRPr="00846A5E">
        <w:rPr>
          <w:rFonts w:cstheme="minorHAnsi"/>
          <w:sz w:val="28"/>
          <w:szCs w:val="28"/>
        </w:rPr>
        <w:t xml:space="preserve"> is the most important number. It’s the expected target price where we</w:t>
      </w:r>
      <w:r w:rsidR="004C2074" w:rsidRPr="00846A5E">
        <w:rPr>
          <w:rFonts w:cstheme="minorHAnsi"/>
          <w:sz w:val="28"/>
          <w:szCs w:val="28"/>
        </w:rPr>
        <w:t xml:space="preserve"> would</w:t>
      </w:r>
      <w:r w:rsidRPr="00846A5E">
        <w:rPr>
          <w:rFonts w:cstheme="minorHAnsi"/>
          <w:sz w:val="28"/>
          <w:szCs w:val="28"/>
        </w:rPr>
        <w:t xml:space="preserve"> take profit</w:t>
      </w:r>
      <w:r w:rsidR="004C2074" w:rsidRPr="00846A5E">
        <w:rPr>
          <w:rFonts w:cstheme="minorHAnsi"/>
          <w:sz w:val="28"/>
          <w:szCs w:val="28"/>
        </w:rPr>
        <w:t xml:space="preserve"> in the future</w:t>
      </w:r>
      <w:r w:rsidRPr="00846A5E">
        <w:rPr>
          <w:rFonts w:cstheme="minorHAnsi"/>
          <w:sz w:val="28"/>
          <w:szCs w:val="28"/>
        </w:rPr>
        <w:t>.</w:t>
      </w:r>
      <w:r w:rsidR="00AC3668" w:rsidRPr="00846A5E">
        <w:rPr>
          <w:rFonts w:cstheme="minorHAnsi"/>
          <w:sz w:val="28"/>
          <w:szCs w:val="28"/>
        </w:rPr>
        <w:t xml:space="preserve"> </w:t>
      </w:r>
      <w:r w:rsidRPr="00846A5E">
        <w:rPr>
          <w:rFonts w:cstheme="minorHAnsi"/>
          <w:sz w:val="28"/>
          <w:szCs w:val="28"/>
        </w:rPr>
        <w:t xml:space="preserve"> In long positions, eTp is higher than current price. In short positions, eTp is lower than current price</w:t>
      </w:r>
      <w:r w:rsidR="00AC3668" w:rsidRPr="00846A5E">
        <w:rPr>
          <w:rFonts w:cstheme="minorHAnsi"/>
          <w:sz w:val="28"/>
          <w:szCs w:val="28"/>
        </w:rPr>
        <w:t xml:space="preserve">. eTP is also the </w:t>
      </w:r>
      <w:r w:rsidR="00FD1216" w:rsidRPr="00846A5E">
        <w:rPr>
          <w:rFonts w:cstheme="minorHAnsi"/>
          <w:sz w:val="28"/>
          <w:szCs w:val="28"/>
        </w:rPr>
        <w:t>destination</w:t>
      </w:r>
      <w:r w:rsidR="00AC3668" w:rsidRPr="00846A5E">
        <w:rPr>
          <w:rFonts w:cstheme="minorHAnsi"/>
          <w:sz w:val="28"/>
          <w:szCs w:val="28"/>
        </w:rPr>
        <w:t xml:space="preserve"> end of the trading range.</w:t>
      </w:r>
    </w:p>
    <w:p w14:paraId="05F48D02" w14:textId="06755F12" w:rsidR="00C66192" w:rsidRPr="00846A5E" w:rsidRDefault="00C66192">
      <w:pPr>
        <w:rPr>
          <w:rFonts w:cstheme="minorHAnsi"/>
          <w:sz w:val="28"/>
          <w:szCs w:val="28"/>
        </w:rPr>
      </w:pPr>
      <w:bookmarkStart w:id="5" w:name="_Hlk56387751"/>
      <w:r w:rsidRPr="00C66192">
        <w:rPr>
          <w:rFonts w:cstheme="minorHAnsi"/>
          <w:b/>
          <w:bCs/>
          <w:sz w:val="28"/>
          <w:szCs w:val="28"/>
        </w:rPr>
        <w:t>ieTP</w:t>
      </w:r>
      <w:r>
        <w:rPr>
          <w:rFonts w:cstheme="minorHAnsi"/>
          <w:sz w:val="28"/>
          <w:szCs w:val="28"/>
        </w:rPr>
        <w:t xml:space="preserve"> is the initial </w:t>
      </w:r>
      <w:r w:rsidRPr="00C66192">
        <w:rPr>
          <w:rFonts w:cstheme="minorHAnsi"/>
          <w:b/>
          <w:bCs/>
          <w:sz w:val="28"/>
          <w:szCs w:val="28"/>
        </w:rPr>
        <w:t>eTP</w:t>
      </w:r>
      <w:r>
        <w:rPr>
          <w:rFonts w:cstheme="minorHAnsi"/>
          <w:sz w:val="28"/>
          <w:szCs w:val="28"/>
        </w:rPr>
        <w:t xml:space="preserve">. It improves the </w:t>
      </w:r>
      <w:r w:rsidRPr="00C66192">
        <w:rPr>
          <w:rFonts w:cstheme="minorHAnsi"/>
          <w:b/>
          <w:bCs/>
          <w:sz w:val="28"/>
          <w:szCs w:val="28"/>
        </w:rPr>
        <w:t>TO</w:t>
      </w:r>
      <w:r>
        <w:rPr>
          <w:rFonts w:cstheme="minorHAnsi"/>
          <w:sz w:val="28"/>
          <w:szCs w:val="28"/>
        </w:rPr>
        <w:t xml:space="preserve"> by reducing the risk of the market volitility moving beyong the </w:t>
      </w:r>
      <w:r w:rsidRPr="00C66192">
        <w:rPr>
          <w:rFonts w:cstheme="minorHAnsi"/>
          <w:b/>
          <w:bCs/>
          <w:sz w:val="28"/>
          <w:szCs w:val="28"/>
        </w:rPr>
        <w:t>LCT</w:t>
      </w:r>
      <w:r>
        <w:rPr>
          <w:rFonts w:cstheme="minorHAnsi"/>
          <w:sz w:val="28"/>
          <w:szCs w:val="28"/>
        </w:rPr>
        <w:t>.</w:t>
      </w:r>
    </w:p>
    <w:bookmarkEnd w:id="4"/>
    <w:bookmarkEnd w:id="5"/>
    <w:p w14:paraId="03E36062" w14:textId="09AC243F" w:rsidR="00AC3668" w:rsidRPr="00846A5E" w:rsidRDefault="00AC3668">
      <w:pPr>
        <w:rPr>
          <w:rFonts w:cstheme="minorHAnsi"/>
          <w:sz w:val="28"/>
          <w:szCs w:val="28"/>
        </w:rPr>
      </w:pPr>
      <w:r w:rsidRPr="00846A5E">
        <w:rPr>
          <w:rFonts w:cstheme="minorHAnsi"/>
          <w:b/>
          <w:bCs/>
          <w:sz w:val="28"/>
          <w:szCs w:val="28"/>
        </w:rPr>
        <w:t>mTp</w:t>
      </w:r>
      <w:r w:rsidRPr="00846A5E">
        <w:rPr>
          <w:rFonts w:cstheme="minorHAnsi"/>
          <w:sz w:val="28"/>
          <w:szCs w:val="28"/>
        </w:rPr>
        <w:t xml:space="preserve"> is the opposite end of the trading range, </w:t>
      </w:r>
      <w:r w:rsidR="00FD1216" w:rsidRPr="00846A5E">
        <w:rPr>
          <w:rFonts w:cstheme="minorHAnsi"/>
          <w:sz w:val="28"/>
          <w:szCs w:val="28"/>
        </w:rPr>
        <w:t>as opposed to the</w:t>
      </w:r>
      <w:r w:rsidRPr="00846A5E">
        <w:rPr>
          <w:rFonts w:cstheme="minorHAnsi"/>
          <w:sz w:val="28"/>
          <w:szCs w:val="28"/>
        </w:rPr>
        <w:t xml:space="preserve"> </w:t>
      </w:r>
      <w:r w:rsidRPr="00846A5E">
        <w:rPr>
          <w:rFonts w:cstheme="minorHAnsi"/>
          <w:b/>
          <w:bCs/>
          <w:sz w:val="28"/>
          <w:szCs w:val="28"/>
        </w:rPr>
        <w:t>eTp</w:t>
      </w:r>
      <w:r w:rsidRPr="00846A5E">
        <w:rPr>
          <w:rFonts w:cstheme="minorHAnsi"/>
          <w:sz w:val="28"/>
          <w:szCs w:val="28"/>
        </w:rPr>
        <w:t>. These two number define the trading range.</w:t>
      </w:r>
    </w:p>
    <w:p w14:paraId="162CBB4B" w14:textId="6FE6F39B" w:rsidR="00AC3668" w:rsidRPr="00846A5E" w:rsidRDefault="00AC3668" w:rsidP="00AC3668">
      <w:pPr>
        <w:rPr>
          <w:rFonts w:cstheme="minorHAnsi"/>
          <w:sz w:val="28"/>
          <w:szCs w:val="28"/>
        </w:rPr>
      </w:pPr>
      <w:r w:rsidRPr="00846A5E">
        <w:rPr>
          <w:rFonts w:cstheme="minorHAnsi"/>
          <w:b/>
          <w:bCs/>
          <w:sz w:val="28"/>
          <w:szCs w:val="28"/>
        </w:rPr>
        <w:t>cP</w:t>
      </w:r>
      <w:r w:rsidRPr="00846A5E">
        <w:rPr>
          <w:rFonts w:cstheme="minorHAnsi"/>
          <w:sz w:val="28"/>
          <w:szCs w:val="28"/>
        </w:rPr>
        <w:t xml:space="preserve"> is the current Bid price of a ticker/symbol</w:t>
      </w:r>
      <w:r w:rsidR="00FD1216" w:rsidRPr="00846A5E">
        <w:rPr>
          <w:rFonts w:cstheme="minorHAnsi"/>
          <w:sz w:val="28"/>
          <w:szCs w:val="28"/>
        </w:rPr>
        <w:t xml:space="preserve"> – which </w:t>
      </w:r>
      <w:r w:rsidR="00EB7C3E" w:rsidRPr="00846A5E">
        <w:rPr>
          <w:rFonts w:cstheme="minorHAnsi"/>
          <w:sz w:val="28"/>
          <w:szCs w:val="28"/>
        </w:rPr>
        <w:t>in our case is GOLD or XAUUSD.</w:t>
      </w:r>
    </w:p>
    <w:p w14:paraId="4B158DB8" w14:textId="1C7F66EC" w:rsidR="00C763E9" w:rsidRPr="00846A5E" w:rsidRDefault="00C763E9" w:rsidP="00AC3668">
      <w:pPr>
        <w:rPr>
          <w:rFonts w:cstheme="minorHAnsi"/>
          <w:sz w:val="28"/>
          <w:szCs w:val="28"/>
        </w:rPr>
      </w:pPr>
      <w:r w:rsidRPr="00846A5E">
        <w:rPr>
          <w:rFonts w:cstheme="minorHAnsi"/>
          <w:b/>
          <w:bCs/>
          <w:sz w:val="28"/>
          <w:szCs w:val="28"/>
        </w:rPr>
        <w:t>rmTp</w:t>
      </w:r>
      <w:r w:rsidRPr="00846A5E">
        <w:rPr>
          <w:rFonts w:cstheme="minorHAnsi"/>
          <w:sz w:val="28"/>
          <w:szCs w:val="28"/>
        </w:rPr>
        <w:t xml:space="preserve"> is the real max trading range. Before the trades, we define </w:t>
      </w:r>
      <w:r w:rsidRPr="00846A5E">
        <w:rPr>
          <w:rFonts w:cstheme="minorHAnsi"/>
          <w:b/>
          <w:bCs/>
          <w:sz w:val="28"/>
          <w:szCs w:val="28"/>
        </w:rPr>
        <w:t>mTp</w:t>
      </w:r>
      <w:r w:rsidRPr="00846A5E">
        <w:rPr>
          <w:rFonts w:cstheme="minorHAnsi"/>
          <w:sz w:val="28"/>
          <w:szCs w:val="28"/>
        </w:rPr>
        <w:t xml:space="preserve"> as one end of the trading range, which is max allowed trade at </w:t>
      </w:r>
      <w:r w:rsidRPr="00846A5E">
        <w:rPr>
          <w:rFonts w:cstheme="minorHAnsi"/>
          <w:b/>
          <w:bCs/>
          <w:sz w:val="28"/>
          <w:szCs w:val="28"/>
        </w:rPr>
        <w:t>mTp</w:t>
      </w:r>
      <w:r w:rsidRPr="00846A5E">
        <w:rPr>
          <w:rFonts w:cstheme="minorHAnsi"/>
          <w:sz w:val="28"/>
          <w:szCs w:val="28"/>
        </w:rPr>
        <w:t xml:space="preserve">. However, more than likely, the market price </w:t>
      </w:r>
      <w:r w:rsidRPr="00846A5E">
        <w:rPr>
          <w:rFonts w:cstheme="minorHAnsi"/>
          <w:sz w:val="28"/>
          <w:szCs w:val="28"/>
        </w:rPr>
        <w:lastRenderedPageBreak/>
        <w:t xml:space="preserve">does not reach </w:t>
      </w:r>
      <w:r w:rsidRPr="00846A5E">
        <w:rPr>
          <w:rFonts w:cstheme="minorHAnsi"/>
          <w:b/>
          <w:bCs/>
          <w:sz w:val="28"/>
          <w:szCs w:val="28"/>
        </w:rPr>
        <w:t>mTp</w:t>
      </w:r>
      <w:r w:rsidRPr="00846A5E">
        <w:rPr>
          <w:rFonts w:cstheme="minorHAnsi"/>
          <w:sz w:val="28"/>
          <w:szCs w:val="28"/>
        </w:rPr>
        <w:t xml:space="preserve">, but reverse its direction and hit the </w:t>
      </w:r>
      <w:r w:rsidRPr="00846A5E">
        <w:rPr>
          <w:rFonts w:cstheme="minorHAnsi"/>
          <w:b/>
          <w:bCs/>
          <w:sz w:val="28"/>
          <w:szCs w:val="28"/>
        </w:rPr>
        <w:t>eTp</w:t>
      </w:r>
      <w:r w:rsidRPr="00846A5E">
        <w:rPr>
          <w:rFonts w:cstheme="minorHAnsi"/>
          <w:sz w:val="28"/>
          <w:szCs w:val="28"/>
        </w:rPr>
        <w:t xml:space="preserve">. In those cases, </w:t>
      </w:r>
      <w:r w:rsidRPr="00846A5E">
        <w:rPr>
          <w:rFonts w:cstheme="minorHAnsi"/>
          <w:b/>
          <w:bCs/>
          <w:sz w:val="28"/>
          <w:szCs w:val="28"/>
        </w:rPr>
        <w:t>rmTp</w:t>
      </w:r>
      <w:r w:rsidRPr="00846A5E">
        <w:rPr>
          <w:rFonts w:cstheme="minorHAnsi"/>
          <w:sz w:val="28"/>
          <w:szCs w:val="28"/>
        </w:rPr>
        <w:t xml:space="preserve"> is the </w:t>
      </w:r>
      <w:r w:rsidRPr="00846A5E">
        <w:rPr>
          <w:rFonts w:cstheme="minorHAnsi"/>
          <w:b/>
          <w:bCs/>
          <w:sz w:val="28"/>
          <w:szCs w:val="28"/>
        </w:rPr>
        <w:t>real mTp</w:t>
      </w:r>
      <w:r w:rsidRPr="00846A5E">
        <w:rPr>
          <w:rFonts w:cstheme="minorHAnsi"/>
          <w:sz w:val="28"/>
          <w:szCs w:val="28"/>
        </w:rPr>
        <w:t xml:space="preserve">, instead of the projected allowed </w:t>
      </w:r>
      <w:r w:rsidRPr="00846A5E">
        <w:rPr>
          <w:rFonts w:cstheme="minorHAnsi"/>
          <w:b/>
          <w:bCs/>
          <w:sz w:val="28"/>
          <w:szCs w:val="28"/>
        </w:rPr>
        <w:t>mTp</w:t>
      </w:r>
      <w:r w:rsidRPr="00846A5E">
        <w:rPr>
          <w:rFonts w:cstheme="minorHAnsi"/>
          <w:sz w:val="28"/>
          <w:szCs w:val="28"/>
        </w:rPr>
        <w:t>.</w:t>
      </w:r>
    </w:p>
    <w:p w14:paraId="6A21AFF1" w14:textId="74AC0DA8" w:rsidR="00392A28" w:rsidRPr="00846A5E" w:rsidRDefault="00392A28" w:rsidP="00392A28">
      <w:pPr>
        <w:rPr>
          <w:rFonts w:eastAsia="Times New Roman" w:cstheme="minorHAnsi"/>
          <w:sz w:val="28"/>
          <w:szCs w:val="28"/>
        </w:rPr>
      </w:pPr>
      <w:r w:rsidRPr="00846A5E">
        <w:rPr>
          <w:rFonts w:eastAsia="Times New Roman" w:cstheme="minorHAnsi"/>
          <w:b/>
          <w:bCs/>
          <w:sz w:val="28"/>
          <w:szCs w:val="28"/>
        </w:rPr>
        <w:t>a</w:t>
      </w:r>
      <w:r w:rsidR="00351C51" w:rsidRPr="00846A5E">
        <w:rPr>
          <w:rFonts w:eastAsia="Times New Roman" w:cstheme="minorHAnsi"/>
          <w:b/>
          <w:bCs/>
          <w:sz w:val="28"/>
          <w:szCs w:val="28"/>
        </w:rPr>
        <w:t>P</w:t>
      </w:r>
      <w:r w:rsidRPr="00846A5E">
        <w:rPr>
          <w:rFonts w:eastAsia="Times New Roman" w:cstheme="minorHAnsi"/>
          <w:b/>
          <w:bCs/>
          <w:sz w:val="28"/>
          <w:szCs w:val="28"/>
        </w:rPr>
        <w:t xml:space="preserve"> </w:t>
      </w:r>
      <w:r w:rsidRPr="00846A5E">
        <w:rPr>
          <w:rFonts w:eastAsia="Times New Roman" w:cstheme="minorHAnsi"/>
          <w:sz w:val="28"/>
          <w:szCs w:val="28"/>
        </w:rPr>
        <w:t xml:space="preserve">is the accumulative </w:t>
      </w:r>
      <w:r w:rsidR="00351C51" w:rsidRPr="00846A5E">
        <w:rPr>
          <w:rFonts w:eastAsia="Times New Roman" w:cstheme="minorHAnsi"/>
          <w:sz w:val="28"/>
          <w:szCs w:val="28"/>
        </w:rPr>
        <w:t>positions</w:t>
      </w:r>
      <w:r w:rsidRPr="00846A5E">
        <w:rPr>
          <w:rFonts w:eastAsia="Times New Roman" w:cstheme="minorHAnsi"/>
          <w:sz w:val="28"/>
          <w:szCs w:val="28"/>
        </w:rPr>
        <w:t>, which is the the total size of accumulated outstanding positions.</w:t>
      </w:r>
    </w:p>
    <w:p w14:paraId="4DF2962E" w14:textId="6F141FD4" w:rsidR="00AC3668" w:rsidRPr="00846A5E" w:rsidRDefault="00D869FF" w:rsidP="00AC3668">
      <w:pPr>
        <w:rPr>
          <w:rFonts w:eastAsia="Times New Roman" w:cstheme="minorHAnsi"/>
          <w:b/>
          <w:bCs/>
          <w:sz w:val="28"/>
          <w:szCs w:val="28"/>
        </w:rPr>
      </w:pPr>
      <w:bookmarkStart w:id="6" w:name="_Hlk56053301"/>
      <w:r w:rsidRPr="00846A5E">
        <w:rPr>
          <w:rFonts w:eastAsia="Times New Roman" w:cstheme="minorHAnsi"/>
          <w:b/>
          <w:bCs/>
          <w:sz w:val="28"/>
          <w:szCs w:val="28"/>
        </w:rPr>
        <w:t xml:space="preserve">rAEPr </w:t>
      </w:r>
      <w:r w:rsidRPr="00846A5E">
        <w:rPr>
          <w:rFonts w:eastAsia="Times New Roman" w:cstheme="minorHAnsi"/>
          <w:sz w:val="28"/>
          <w:szCs w:val="28"/>
        </w:rPr>
        <w:t xml:space="preserve">is the second most important number. This is the real Average Entry Price for collective trades. </w:t>
      </w:r>
      <w:bookmarkStart w:id="7" w:name="_Hlk55968730"/>
      <w:r w:rsidRPr="00846A5E">
        <w:rPr>
          <w:rFonts w:eastAsia="Times New Roman" w:cstheme="minorHAnsi"/>
          <w:sz w:val="28"/>
          <w:szCs w:val="28"/>
        </w:rPr>
        <w:t>The formula to calculate pr</w:t>
      </w:r>
      <w:r w:rsidR="00FD1216" w:rsidRPr="00846A5E">
        <w:rPr>
          <w:rFonts w:eastAsia="Times New Roman" w:cstheme="minorHAnsi"/>
          <w:sz w:val="28"/>
          <w:szCs w:val="28"/>
        </w:rPr>
        <w:t>o</w:t>
      </w:r>
      <w:r w:rsidRPr="00846A5E">
        <w:rPr>
          <w:rFonts w:eastAsia="Times New Roman" w:cstheme="minorHAnsi"/>
          <w:sz w:val="28"/>
          <w:szCs w:val="28"/>
        </w:rPr>
        <w:t>fit is</w:t>
      </w:r>
      <w:r w:rsidR="00BD7CEA" w:rsidRPr="00846A5E">
        <w:rPr>
          <w:rFonts w:eastAsia="Times New Roman" w:cstheme="minorHAnsi"/>
          <w:sz w:val="28"/>
          <w:szCs w:val="28"/>
        </w:rPr>
        <w:t>:</w:t>
      </w:r>
      <w:r w:rsidRPr="00846A5E">
        <w:rPr>
          <w:rFonts w:eastAsia="Times New Roman" w:cstheme="minorHAnsi"/>
          <w:sz w:val="28"/>
          <w:szCs w:val="28"/>
        </w:rPr>
        <w:t xml:space="preserve"> </w:t>
      </w:r>
      <w:r w:rsidRPr="00846A5E">
        <w:rPr>
          <w:rFonts w:eastAsia="Times New Roman" w:cstheme="minorHAnsi"/>
          <w:b/>
          <w:bCs/>
          <w:sz w:val="28"/>
          <w:szCs w:val="28"/>
        </w:rPr>
        <w:t>aL * (eTP – rAEPr).</w:t>
      </w:r>
      <w:bookmarkEnd w:id="7"/>
    </w:p>
    <w:p w14:paraId="31710634" w14:textId="0E02411D" w:rsidR="00FD1216" w:rsidRPr="00846A5E" w:rsidRDefault="00392A28" w:rsidP="00AC3668">
      <w:pPr>
        <w:rPr>
          <w:rFonts w:eastAsia="Times New Roman" w:cstheme="minorHAnsi"/>
          <w:sz w:val="28"/>
          <w:szCs w:val="28"/>
        </w:rPr>
      </w:pPr>
      <w:bookmarkStart w:id="8" w:name="_Hlk56055808"/>
      <w:bookmarkEnd w:id="6"/>
      <w:r w:rsidRPr="00846A5E">
        <w:rPr>
          <w:rFonts w:eastAsia="Times New Roman" w:cstheme="minorHAnsi"/>
          <w:b/>
          <w:bCs/>
          <w:sz w:val="28"/>
          <w:szCs w:val="28"/>
        </w:rPr>
        <w:t xml:space="preserve">pAEPr </w:t>
      </w:r>
      <w:r w:rsidRPr="00846A5E">
        <w:rPr>
          <w:rFonts w:eastAsia="Times New Roman" w:cstheme="minorHAnsi"/>
          <w:sz w:val="28"/>
          <w:szCs w:val="28"/>
        </w:rPr>
        <w:t xml:space="preserve">is the projected Average Entry Price, which is the </w:t>
      </w:r>
      <w:r w:rsidR="004C2074" w:rsidRPr="00846A5E">
        <w:rPr>
          <w:rFonts w:eastAsia="Times New Roman" w:cstheme="minorHAnsi"/>
          <w:sz w:val="28"/>
          <w:szCs w:val="28"/>
        </w:rPr>
        <w:t>projected/</w:t>
      </w:r>
      <w:r w:rsidRPr="00846A5E">
        <w:rPr>
          <w:rFonts w:eastAsia="Times New Roman" w:cstheme="minorHAnsi"/>
          <w:sz w:val="28"/>
          <w:szCs w:val="28"/>
        </w:rPr>
        <w:t xml:space="preserve">simulated variable for the </w:t>
      </w:r>
      <w:r w:rsidRPr="00846A5E">
        <w:rPr>
          <w:rFonts w:eastAsia="Times New Roman" w:cstheme="minorHAnsi"/>
          <w:b/>
          <w:bCs/>
          <w:sz w:val="28"/>
          <w:szCs w:val="28"/>
        </w:rPr>
        <w:t>rAEPr</w:t>
      </w:r>
      <w:r w:rsidRPr="00846A5E">
        <w:rPr>
          <w:rFonts w:eastAsia="Times New Roman" w:cstheme="minorHAnsi"/>
          <w:sz w:val="28"/>
          <w:szCs w:val="28"/>
        </w:rPr>
        <w:t xml:space="preserve"> when trades were executed. After trades were executed, </w:t>
      </w:r>
      <w:r w:rsidRPr="00846A5E">
        <w:rPr>
          <w:rFonts w:eastAsia="Times New Roman" w:cstheme="minorHAnsi"/>
          <w:b/>
          <w:bCs/>
          <w:sz w:val="28"/>
          <w:szCs w:val="28"/>
        </w:rPr>
        <w:t>rAEPr</w:t>
      </w:r>
      <w:r w:rsidRPr="00846A5E">
        <w:rPr>
          <w:rFonts w:eastAsia="Times New Roman" w:cstheme="minorHAnsi"/>
          <w:sz w:val="28"/>
          <w:szCs w:val="28"/>
        </w:rPr>
        <w:t xml:space="preserve"> will overides this </w:t>
      </w:r>
      <w:r w:rsidRPr="00846A5E">
        <w:rPr>
          <w:rFonts w:eastAsia="Times New Roman" w:cstheme="minorHAnsi"/>
          <w:b/>
          <w:bCs/>
          <w:sz w:val="28"/>
          <w:szCs w:val="28"/>
        </w:rPr>
        <w:t>pAEPr</w:t>
      </w:r>
      <w:r w:rsidRPr="00846A5E">
        <w:rPr>
          <w:rFonts w:eastAsia="Times New Roman" w:cstheme="minorHAnsi"/>
          <w:sz w:val="28"/>
          <w:szCs w:val="28"/>
        </w:rPr>
        <w:t>.</w:t>
      </w:r>
    </w:p>
    <w:bookmarkEnd w:id="8"/>
    <w:p w14:paraId="55E5C70D" w14:textId="0688A216" w:rsidR="00392A28" w:rsidRPr="00846A5E" w:rsidRDefault="000C4DE8" w:rsidP="00AC3668">
      <w:pPr>
        <w:rPr>
          <w:rFonts w:eastAsia="Times New Roman" w:cstheme="minorHAnsi"/>
          <w:sz w:val="28"/>
          <w:szCs w:val="28"/>
        </w:rPr>
      </w:pPr>
      <w:r w:rsidRPr="00846A5E">
        <w:rPr>
          <w:rFonts w:eastAsia="Times New Roman" w:cstheme="minorHAnsi"/>
          <w:b/>
          <w:bCs/>
          <w:sz w:val="28"/>
          <w:szCs w:val="28"/>
        </w:rPr>
        <w:t>mAP</w:t>
      </w:r>
      <w:r w:rsidRPr="00846A5E">
        <w:rPr>
          <w:rFonts w:eastAsia="Times New Roman" w:cstheme="minorHAnsi"/>
          <w:sz w:val="28"/>
          <w:szCs w:val="28"/>
        </w:rPr>
        <w:t xml:space="preserve"> is the maximum </w:t>
      </w:r>
      <w:r w:rsidR="00351C51" w:rsidRPr="00846A5E">
        <w:rPr>
          <w:rFonts w:eastAsia="Times New Roman" w:cstheme="minorHAnsi"/>
          <w:sz w:val="28"/>
          <w:szCs w:val="28"/>
        </w:rPr>
        <w:t>a</w:t>
      </w:r>
      <w:r w:rsidRPr="00846A5E">
        <w:rPr>
          <w:rFonts w:eastAsia="Times New Roman" w:cstheme="minorHAnsi"/>
          <w:sz w:val="28"/>
          <w:szCs w:val="28"/>
        </w:rPr>
        <w:t xml:space="preserve">verage </w:t>
      </w:r>
      <w:r w:rsidR="00351C51" w:rsidRPr="00846A5E">
        <w:rPr>
          <w:rFonts w:eastAsia="Times New Roman" w:cstheme="minorHAnsi"/>
          <w:sz w:val="28"/>
          <w:szCs w:val="28"/>
        </w:rPr>
        <w:t>p</w:t>
      </w:r>
      <w:r w:rsidRPr="00846A5E">
        <w:rPr>
          <w:rFonts w:eastAsia="Times New Roman" w:cstheme="minorHAnsi"/>
          <w:sz w:val="28"/>
          <w:szCs w:val="28"/>
        </w:rPr>
        <w:t xml:space="preserve">rofit for each trade.  </w:t>
      </w:r>
      <w:r w:rsidR="00216572" w:rsidRPr="00846A5E">
        <w:rPr>
          <w:rFonts w:eastAsia="Times New Roman" w:cstheme="minorHAnsi"/>
          <w:sz w:val="28"/>
          <w:szCs w:val="28"/>
        </w:rPr>
        <w:t xml:space="preserve">After the trading range is defined by </w:t>
      </w:r>
      <w:r w:rsidR="00216572" w:rsidRPr="00846A5E">
        <w:rPr>
          <w:rFonts w:eastAsia="Times New Roman" w:cstheme="minorHAnsi"/>
          <w:b/>
          <w:bCs/>
          <w:sz w:val="28"/>
          <w:szCs w:val="28"/>
        </w:rPr>
        <w:t>eTp</w:t>
      </w:r>
      <w:r w:rsidR="00216572" w:rsidRPr="00846A5E">
        <w:rPr>
          <w:rFonts w:eastAsia="Times New Roman" w:cstheme="minorHAnsi"/>
          <w:sz w:val="28"/>
          <w:szCs w:val="28"/>
        </w:rPr>
        <w:t xml:space="preserve"> and </w:t>
      </w:r>
      <w:r w:rsidR="00216572" w:rsidRPr="00846A5E">
        <w:rPr>
          <w:rFonts w:eastAsia="Times New Roman" w:cstheme="minorHAnsi"/>
          <w:b/>
          <w:bCs/>
          <w:sz w:val="28"/>
          <w:szCs w:val="28"/>
        </w:rPr>
        <w:t>mTp</w:t>
      </w:r>
      <w:r w:rsidR="00216572" w:rsidRPr="00846A5E">
        <w:rPr>
          <w:rFonts w:eastAsia="Times New Roman" w:cstheme="minorHAnsi"/>
          <w:sz w:val="28"/>
          <w:szCs w:val="28"/>
        </w:rPr>
        <w:t xml:space="preserve">, the </w:t>
      </w:r>
      <w:r w:rsidR="00216572" w:rsidRPr="00846A5E">
        <w:rPr>
          <w:rFonts w:eastAsia="Times New Roman" w:cstheme="minorHAnsi"/>
          <w:b/>
          <w:bCs/>
          <w:sz w:val="28"/>
          <w:szCs w:val="28"/>
        </w:rPr>
        <w:t>mAP</w:t>
      </w:r>
      <w:r w:rsidR="00216572" w:rsidRPr="00846A5E">
        <w:rPr>
          <w:rFonts w:eastAsia="Times New Roman" w:cstheme="minorHAnsi"/>
          <w:sz w:val="28"/>
          <w:szCs w:val="28"/>
        </w:rPr>
        <w:t xml:space="preserve"> is the average of these two numbers.  </w:t>
      </w:r>
      <w:r w:rsidR="00216572" w:rsidRPr="00846A5E">
        <w:rPr>
          <w:rFonts w:eastAsia="Times New Roman" w:cstheme="minorHAnsi"/>
          <w:b/>
          <w:bCs/>
          <w:sz w:val="28"/>
          <w:szCs w:val="28"/>
        </w:rPr>
        <w:t>mAP</w:t>
      </w:r>
      <w:r w:rsidR="00216572" w:rsidRPr="00846A5E">
        <w:rPr>
          <w:rFonts w:eastAsia="Times New Roman" w:cstheme="minorHAnsi"/>
          <w:sz w:val="28"/>
          <w:szCs w:val="28"/>
        </w:rPr>
        <w:t xml:space="preserve"> is based on the assumption that all the orders within the trading range will be filled. The formula is: </w:t>
      </w:r>
      <w:r w:rsidR="00216572" w:rsidRPr="00846A5E">
        <w:rPr>
          <w:rFonts w:eastAsia="Times New Roman" w:cstheme="minorHAnsi"/>
          <w:b/>
          <w:bCs/>
          <w:sz w:val="28"/>
          <w:szCs w:val="28"/>
        </w:rPr>
        <w:t>mAP = (eTp + mTp) / 2</w:t>
      </w:r>
      <w:r w:rsidR="00216572" w:rsidRPr="00846A5E">
        <w:rPr>
          <w:rFonts w:eastAsia="Times New Roman" w:cstheme="minorHAnsi"/>
          <w:sz w:val="28"/>
          <w:szCs w:val="28"/>
        </w:rPr>
        <w:t xml:space="preserve">. </w:t>
      </w:r>
    </w:p>
    <w:p w14:paraId="410D2836" w14:textId="6940A197" w:rsidR="000C4DE8" w:rsidRPr="00846A5E" w:rsidRDefault="000C4DE8" w:rsidP="00AC3668">
      <w:pPr>
        <w:rPr>
          <w:rFonts w:eastAsia="Times New Roman" w:cstheme="minorHAnsi"/>
          <w:sz w:val="28"/>
          <w:szCs w:val="28"/>
        </w:rPr>
      </w:pPr>
      <w:r w:rsidRPr="00846A5E">
        <w:rPr>
          <w:rFonts w:eastAsia="Times New Roman" w:cstheme="minorHAnsi"/>
          <w:b/>
          <w:bCs/>
          <w:sz w:val="28"/>
          <w:szCs w:val="28"/>
        </w:rPr>
        <w:t>pAP</w:t>
      </w:r>
      <w:r w:rsidRPr="00846A5E">
        <w:rPr>
          <w:rFonts w:eastAsia="Times New Roman" w:cstheme="minorHAnsi"/>
          <w:sz w:val="28"/>
          <w:szCs w:val="28"/>
        </w:rPr>
        <w:t xml:space="preserve"> is the projected Average Profit for each trade.  If the orders in the pre-defined trading range is only partially filled, </w:t>
      </w:r>
      <w:r w:rsidRPr="00846A5E">
        <w:rPr>
          <w:rFonts w:eastAsia="Times New Roman" w:cstheme="minorHAnsi"/>
          <w:b/>
          <w:bCs/>
          <w:sz w:val="28"/>
          <w:szCs w:val="28"/>
        </w:rPr>
        <w:t>pAP</w:t>
      </w:r>
      <w:r w:rsidRPr="00846A5E">
        <w:rPr>
          <w:rFonts w:eastAsia="Times New Roman" w:cstheme="minorHAnsi"/>
          <w:sz w:val="28"/>
          <w:szCs w:val="28"/>
        </w:rPr>
        <w:t xml:space="preserve"> is the projected Average Profit should the market converges to the </w:t>
      </w:r>
      <w:r w:rsidRPr="00846A5E">
        <w:rPr>
          <w:rFonts w:eastAsia="Times New Roman" w:cstheme="minorHAnsi"/>
          <w:b/>
          <w:bCs/>
          <w:sz w:val="28"/>
          <w:szCs w:val="28"/>
        </w:rPr>
        <w:t>eTP</w:t>
      </w:r>
      <w:r w:rsidRPr="00846A5E">
        <w:rPr>
          <w:rFonts w:eastAsia="Times New Roman" w:cstheme="minorHAnsi"/>
          <w:sz w:val="28"/>
          <w:szCs w:val="28"/>
        </w:rPr>
        <w:t xml:space="preserve">. </w:t>
      </w:r>
    </w:p>
    <w:p w14:paraId="6F8403D5" w14:textId="6960B41C" w:rsidR="000C4DE8" w:rsidRPr="00846A5E" w:rsidRDefault="000C4DE8" w:rsidP="00AC3668">
      <w:pPr>
        <w:rPr>
          <w:rFonts w:eastAsia="Times New Roman" w:cstheme="minorHAnsi"/>
          <w:sz w:val="28"/>
          <w:szCs w:val="28"/>
        </w:rPr>
      </w:pPr>
      <w:r w:rsidRPr="00846A5E">
        <w:rPr>
          <w:rFonts w:eastAsia="Times New Roman" w:cstheme="minorHAnsi"/>
          <w:b/>
          <w:bCs/>
          <w:sz w:val="28"/>
          <w:szCs w:val="28"/>
        </w:rPr>
        <w:t>rAP</w:t>
      </w:r>
      <w:r w:rsidRPr="00846A5E">
        <w:rPr>
          <w:rFonts w:eastAsia="Times New Roman" w:cstheme="minorHAnsi"/>
          <w:sz w:val="28"/>
          <w:szCs w:val="28"/>
        </w:rPr>
        <w:t xml:space="preserve"> is the real Average Profit for each trade. I</w:t>
      </w:r>
      <w:r w:rsidR="009E2C9E" w:rsidRPr="00846A5E">
        <w:rPr>
          <w:rFonts w:eastAsia="Times New Roman" w:cstheme="minorHAnsi"/>
          <w:sz w:val="28"/>
          <w:szCs w:val="28"/>
        </w:rPr>
        <w:t xml:space="preserve">f the market moves against your outstanding opened position, and forces you to adjust the </w:t>
      </w:r>
      <w:r w:rsidR="009E2C9E" w:rsidRPr="00846A5E">
        <w:rPr>
          <w:rFonts w:eastAsia="Times New Roman" w:cstheme="minorHAnsi"/>
          <w:b/>
          <w:bCs/>
          <w:sz w:val="28"/>
          <w:szCs w:val="28"/>
        </w:rPr>
        <w:t>eTP</w:t>
      </w:r>
      <w:r w:rsidR="009E2C9E" w:rsidRPr="00846A5E">
        <w:rPr>
          <w:rFonts w:eastAsia="Times New Roman" w:cstheme="minorHAnsi"/>
          <w:sz w:val="28"/>
          <w:szCs w:val="28"/>
        </w:rPr>
        <w:t xml:space="preserve"> to </w:t>
      </w:r>
      <w:r w:rsidR="009E2C9E" w:rsidRPr="00846A5E">
        <w:rPr>
          <w:rFonts w:eastAsia="Times New Roman" w:cstheme="minorHAnsi"/>
          <w:b/>
          <w:bCs/>
          <w:sz w:val="28"/>
          <w:szCs w:val="28"/>
        </w:rPr>
        <w:t>aTP</w:t>
      </w:r>
      <w:r w:rsidR="009E2C9E" w:rsidRPr="00846A5E">
        <w:rPr>
          <w:rFonts w:eastAsia="Times New Roman" w:cstheme="minorHAnsi"/>
          <w:sz w:val="28"/>
          <w:szCs w:val="28"/>
        </w:rPr>
        <w:t xml:space="preserve">, then the </w:t>
      </w:r>
      <w:r w:rsidR="009E2C9E" w:rsidRPr="00846A5E">
        <w:rPr>
          <w:rFonts w:eastAsia="Times New Roman" w:cstheme="minorHAnsi"/>
          <w:b/>
          <w:bCs/>
          <w:sz w:val="28"/>
          <w:szCs w:val="28"/>
        </w:rPr>
        <w:t>rAP</w:t>
      </w:r>
      <w:r w:rsidR="009E2C9E" w:rsidRPr="00846A5E">
        <w:rPr>
          <w:rFonts w:eastAsia="Times New Roman" w:cstheme="minorHAnsi"/>
          <w:sz w:val="28"/>
          <w:szCs w:val="28"/>
        </w:rPr>
        <w:t xml:space="preserve"> will overides the </w:t>
      </w:r>
      <w:r w:rsidR="009E2C9E" w:rsidRPr="00846A5E">
        <w:rPr>
          <w:rFonts w:eastAsia="Times New Roman" w:cstheme="minorHAnsi"/>
          <w:b/>
          <w:bCs/>
          <w:sz w:val="28"/>
          <w:szCs w:val="28"/>
        </w:rPr>
        <w:t>mAP</w:t>
      </w:r>
      <w:r w:rsidR="009E2C9E" w:rsidRPr="00846A5E">
        <w:rPr>
          <w:rFonts w:eastAsia="Times New Roman" w:cstheme="minorHAnsi"/>
          <w:sz w:val="28"/>
          <w:szCs w:val="28"/>
        </w:rPr>
        <w:t xml:space="preserve"> or </w:t>
      </w:r>
      <w:r w:rsidR="009E2C9E" w:rsidRPr="00846A5E">
        <w:rPr>
          <w:rFonts w:eastAsia="Times New Roman" w:cstheme="minorHAnsi"/>
          <w:b/>
          <w:bCs/>
          <w:sz w:val="28"/>
          <w:szCs w:val="28"/>
        </w:rPr>
        <w:t>pAP</w:t>
      </w:r>
      <w:r w:rsidR="009E2C9E" w:rsidRPr="00846A5E">
        <w:rPr>
          <w:rFonts w:eastAsia="Times New Roman" w:cstheme="minorHAnsi"/>
          <w:sz w:val="28"/>
          <w:szCs w:val="28"/>
        </w:rPr>
        <w:t xml:space="preserve"> (most likely the </w:t>
      </w:r>
      <w:r w:rsidR="009E2C9E" w:rsidRPr="00846A5E">
        <w:rPr>
          <w:rFonts w:eastAsia="Times New Roman" w:cstheme="minorHAnsi"/>
          <w:b/>
          <w:bCs/>
          <w:sz w:val="28"/>
          <w:szCs w:val="28"/>
        </w:rPr>
        <w:t>mAP</w:t>
      </w:r>
      <w:r w:rsidR="009E2C9E" w:rsidRPr="00846A5E">
        <w:rPr>
          <w:rFonts w:eastAsia="Times New Roman" w:cstheme="minorHAnsi"/>
          <w:sz w:val="28"/>
          <w:szCs w:val="28"/>
        </w:rPr>
        <w:t xml:space="preserve">). </w:t>
      </w:r>
    </w:p>
    <w:p w14:paraId="1CEFE96C" w14:textId="7F185D94" w:rsidR="00E41363" w:rsidRPr="00846A5E" w:rsidRDefault="00446FD9" w:rsidP="00AC3668">
      <w:pPr>
        <w:rPr>
          <w:rFonts w:eastAsia="Times New Roman" w:cstheme="minorHAnsi"/>
          <w:sz w:val="28"/>
          <w:szCs w:val="28"/>
        </w:rPr>
      </w:pPr>
      <w:r w:rsidRPr="00846A5E">
        <w:rPr>
          <w:rFonts w:eastAsia="Times New Roman" w:cstheme="minorHAnsi"/>
          <w:b/>
          <w:bCs/>
          <w:sz w:val="28"/>
          <w:szCs w:val="28"/>
        </w:rPr>
        <w:t>mL</w:t>
      </w:r>
      <w:r w:rsidRPr="00846A5E">
        <w:rPr>
          <w:rFonts w:eastAsia="Times New Roman" w:cstheme="minorHAnsi"/>
          <w:sz w:val="28"/>
          <w:szCs w:val="28"/>
        </w:rPr>
        <w:t xml:space="preserve"> is the minimum Lotsize. Trading GOLD option</w:t>
      </w:r>
      <w:r w:rsidR="007D67CE" w:rsidRPr="00846A5E">
        <w:rPr>
          <w:rFonts w:eastAsia="Times New Roman" w:cstheme="minorHAnsi"/>
          <w:sz w:val="28"/>
          <w:szCs w:val="28"/>
        </w:rPr>
        <w:t>s</w:t>
      </w:r>
      <w:r w:rsidRPr="00846A5E">
        <w:rPr>
          <w:rFonts w:eastAsia="Times New Roman" w:cstheme="minorHAnsi"/>
          <w:sz w:val="28"/>
          <w:szCs w:val="28"/>
        </w:rPr>
        <w:t xml:space="preserve"> or futures, the standard lotsize (1) means 1 contract, which is 100 troy ounces of gold. You should chose a broker that offers </w:t>
      </w:r>
      <w:r w:rsidRPr="00846A5E">
        <w:rPr>
          <w:rFonts w:eastAsia="Times New Roman" w:cstheme="minorHAnsi"/>
          <w:b/>
          <w:bCs/>
          <w:sz w:val="28"/>
          <w:szCs w:val="28"/>
        </w:rPr>
        <w:t>mL</w:t>
      </w:r>
      <w:r w:rsidRPr="00846A5E">
        <w:rPr>
          <w:rFonts w:eastAsia="Times New Roman" w:cstheme="minorHAnsi"/>
          <w:sz w:val="28"/>
          <w:szCs w:val="28"/>
        </w:rPr>
        <w:t xml:space="preserve"> as low as 0.01, which is 1% of a standard Lot/Contract. In effect, trading 0.01 means you trade once ounce of gold.</w:t>
      </w:r>
    </w:p>
    <w:p w14:paraId="74EB39E1" w14:textId="358E9355" w:rsidR="007D67CE" w:rsidRPr="00846A5E" w:rsidRDefault="00351C51" w:rsidP="00AC3668">
      <w:pPr>
        <w:rPr>
          <w:rFonts w:eastAsia="Times New Roman" w:cstheme="minorHAnsi"/>
          <w:sz w:val="28"/>
          <w:szCs w:val="28"/>
        </w:rPr>
      </w:pPr>
      <w:r w:rsidRPr="00846A5E">
        <w:rPr>
          <w:rFonts w:eastAsia="Times New Roman" w:cstheme="minorHAnsi"/>
          <w:b/>
          <w:bCs/>
          <w:sz w:val="28"/>
          <w:szCs w:val="28"/>
        </w:rPr>
        <w:t>m</w:t>
      </w:r>
      <w:r w:rsidR="00D90BCC" w:rsidRPr="00846A5E">
        <w:rPr>
          <w:rFonts w:eastAsia="Times New Roman" w:cstheme="minorHAnsi"/>
          <w:b/>
          <w:bCs/>
          <w:sz w:val="28"/>
          <w:szCs w:val="28"/>
        </w:rPr>
        <w:t>PR</w:t>
      </w:r>
      <w:r w:rsidR="00D90BCC" w:rsidRPr="00846A5E">
        <w:rPr>
          <w:rFonts w:eastAsia="Times New Roman" w:cstheme="minorHAnsi"/>
          <w:sz w:val="28"/>
          <w:szCs w:val="28"/>
        </w:rPr>
        <w:t xml:space="preserve"> is the price range. This is the number of total accumulated small trades if all the orders in the trading range should be filled.</w:t>
      </w:r>
    </w:p>
    <w:p w14:paraId="4B5A3E31" w14:textId="00E5A858" w:rsidR="00D90BCC" w:rsidRPr="00846A5E" w:rsidRDefault="00736C5B" w:rsidP="00AC3668">
      <w:pPr>
        <w:rPr>
          <w:rFonts w:eastAsia="Times New Roman" w:cstheme="minorHAnsi"/>
          <w:sz w:val="28"/>
          <w:szCs w:val="28"/>
        </w:rPr>
      </w:pPr>
      <w:r w:rsidRPr="00846A5E">
        <w:rPr>
          <w:rFonts w:eastAsia="Times New Roman" w:cstheme="minorHAnsi"/>
          <w:b/>
          <w:bCs/>
          <w:sz w:val="28"/>
          <w:szCs w:val="28"/>
        </w:rPr>
        <w:t>emP</w:t>
      </w:r>
      <w:r w:rsidRPr="00846A5E">
        <w:rPr>
          <w:rFonts w:eastAsia="Times New Roman" w:cstheme="minorHAnsi"/>
          <w:sz w:val="28"/>
          <w:szCs w:val="28"/>
        </w:rPr>
        <w:t xml:space="preserve"> is the expected max profit. If </w:t>
      </w:r>
      <w:r w:rsidR="00351C51" w:rsidRPr="00846A5E">
        <w:rPr>
          <w:rFonts w:eastAsia="Times New Roman" w:cstheme="minorHAnsi"/>
          <w:b/>
          <w:bCs/>
          <w:sz w:val="28"/>
          <w:szCs w:val="28"/>
        </w:rPr>
        <w:t>m</w:t>
      </w:r>
      <w:r w:rsidRPr="00846A5E">
        <w:rPr>
          <w:rFonts w:eastAsia="Times New Roman" w:cstheme="minorHAnsi"/>
          <w:b/>
          <w:bCs/>
          <w:sz w:val="28"/>
          <w:szCs w:val="28"/>
        </w:rPr>
        <w:t>PR</w:t>
      </w:r>
      <w:r w:rsidRPr="00846A5E">
        <w:rPr>
          <w:rFonts w:eastAsia="Times New Roman" w:cstheme="minorHAnsi"/>
          <w:sz w:val="28"/>
          <w:szCs w:val="28"/>
        </w:rPr>
        <w:t xml:space="preserve"> and the market converges to </w:t>
      </w:r>
      <w:r w:rsidRPr="00846A5E">
        <w:rPr>
          <w:rFonts w:eastAsia="Times New Roman" w:cstheme="minorHAnsi"/>
          <w:b/>
          <w:bCs/>
          <w:sz w:val="28"/>
          <w:szCs w:val="28"/>
        </w:rPr>
        <w:t>eTp</w:t>
      </w:r>
      <w:r w:rsidRPr="00846A5E">
        <w:rPr>
          <w:rFonts w:eastAsia="Times New Roman" w:cstheme="minorHAnsi"/>
          <w:sz w:val="28"/>
          <w:szCs w:val="28"/>
        </w:rPr>
        <w:t xml:space="preserve">, then </w:t>
      </w:r>
      <w:r w:rsidRPr="00846A5E">
        <w:rPr>
          <w:rFonts w:eastAsia="Times New Roman" w:cstheme="minorHAnsi"/>
          <w:b/>
          <w:bCs/>
          <w:sz w:val="28"/>
          <w:szCs w:val="28"/>
        </w:rPr>
        <w:t>emP</w:t>
      </w:r>
      <w:r w:rsidRPr="00846A5E">
        <w:rPr>
          <w:rFonts w:eastAsia="Times New Roman" w:cstheme="minorHAnsi"/>
          <w:sz w:val="28"/>
          <w:szCs w:val="28"/>
        </w:rPr>
        <w:t xml:space="preserve"> should happen.</w:t>
      </w:r>
    </w:p>
    <w:p w14:paraId="26B06BAE" w14:textId="7AAADF9B" w:rsidR="00736C5B" w:rsidRPr="00846A5E" w:rsidRDefault="00460FDE" w:rsidP="00AC3668">
      <w:pPr>
        <w:rPr>
          <w:rFonts w:eastAsia="Times New Roman" w:cstheme="minorHAnsi"/>
          <w:sz w:val="28"/>
          <w:szCs w:val="28"/>
        </w:rPr>
      </w:pPr>
      <w:r w:rsidRPr="00846A5E">
        <w:rPr>
          <w:rFonts w:eastAsia="Times New Roman" w:cstheme="minorHAnsi"/>
          <w:b/>
          <w:bCs/>
          <w:sz w:val="28"/>
          <w:szCs w:val="28"/>
        </w:rPr>
        <w:t>eP</w:t>
      </w:r>
      <w:r w:rsidRPr="00846A5E">
        <w:rPr>
          <w:rFonts w:eastAsia="Times New Roman" w:cstheme="minorHAnsi"/>
          <w:sz w:val="28"/>
          <w:szCs w:val="28"/>
        </w:rPr>
        <w:t xml:space="preserve"> is the expected profit. Its formula is: </w:t>
      </w:r>
      <w:r w:rsidR="00351C51" w:rsidRPr="00846A5E">
        <w:rPr>
          <w:rFonts w:eastAsia="Times New Roman" w:cstheme="minorHAnsi"/>
          <w:sz w:val="28"/>
          <w:szCs w:val="28"/>
        </w:rPr>
        <w:t xml:space="preserve"> </w:t>
      </w:r>
      <w:r w:rsidR="00351C51" w:rsidRPr="00846A5E">
        <w:rPr>
          <w:rFonts w:eastAsia="Times New Roman" w:cstheme="minorHAnsi"/>
          <w:b/>
          <w:bCs/>
          <w:sz w:val="28"/>
          <w:szCs w:val="28"/>
        </w:rPr>
        <w:t xml:space="preserve">eP </w:t>
      </w:r>
      <w:r w:rsidR="00351C51" w:rsidRPr="00846A5E">
        <w:rPr>
          <w:rFonts w:eastAsia="Times New Roman" w:cstheme="minorHAnsi"/>
          <w:sz w:val="28"/>
          <w:szCs w:val="28"/>
        </w:rPr>
        <w:t>=</w:t>
      </w:r>
      <w:r w:rsidR="00351C51" w:rsidRPr="00846A5E">
        <w:rPr>
          <w:rFonts w:eastAsia="Times New Roman" w:cstheme="minorHAnsi"/>
          <w:b/>
          <w:bCs/>
          <w:sz w:val="28"/>
          <w:szCs w:val="28"/>
        </w:rPr>
        <w:t xml:space="preserve"> </w:t>
      </w:r>
      <w:r w:rsidRPr="00846A5E">
        <w:rPr>
          <w:rFonts w:eastAsia="Times New Roman" w:cstheme="minorHAnsi"/>
          <w:b/>
          <w:bCs/>
          <w:sz w:val="28"/>
          <w:szCs w:val="28"/>
        </w:rPr>
        <w:t xml:space="preserve">rAP * </w:t>
      </w:r>
      <w:r w:rsidR="00351C51" w:rsidRPr="00846A5E">
        <w:rPr>
          <w:rFonts w:eastAsia="Times New Roman" w:cstheme="minorHAnsi"/>
          <w:b/>
          <w:bCs/>
          <w:sz w:val="28"/>
          <w:szCs w:val="28"/>
        </w:rPr>
        <w:t>aP</w:t>
      </w:r>
      <w:r w:rsidR="00351C51" w:rsidRPr="00846A5E">
        <w:rPr>
          <w:rFonts w:eastAsia="Times New Roman" w:cstheme="minorHAnsi"/>
          <w:sz w:val="28"/>
          <w:szCs w:val="28"/>
        </w:rPr>
        <w:t>.</w:t>
      </w:r>
    </w:p>
    <w:p w14:paraId="31863E2C" w14:textId="6ACB08A7" w:rsidR="000B41FD" w:rsidRPr="00846A5E" w:rsidRDefault="00351C51" w:rsidP="00AC3668">
      <w:pPr>
        <w:rPr>
          <w:rFonts w:eastAsia="Times New Roman" w:cstheme="minorHAnsi"/>
          <w:sz w:val="28"/>
          <w:szCs w:val="28"/>
        </w:rPr>
      </w:pPr>
      <w:r w:rsidRPr="00846A5E">
        <w:rPr>
          <w:rFonts w:eastAsia="Times New Roman" w:cstheme="minorHAnsi"/>
          <w:b/>
          <w:bCs/>
          <w:sz w:val="28"/>
          <w:szCs w:val="28"/>
        </w:rPr>
        <w:t>P</w:t>
      </w:r>
      <w:r w:rsidRPr="00846A5E">
        <w:rPr>
          <w:rFonts w:eastAsia="Times New Roman" w:cstheme="minorHAnsi"/>
          <w:sz w:val="28"/>
          <w:szCs w:val="28"/>
        </w:rPr>
        <w:t xml:space="preserve"> is the real gross profit. It is calculated as </w:t>
      </w:r>
      <w:r w:rsidRPr="00846A5E">
        <w:rPr>
          <w:rFonts w:eastAsia="Times New Roman" w:cstheme="minorHAnsi"/>
          <w:b/>
          <w:bCs/>
          <w:sz w:val="28"/>
          <w:szCs w:val="28"/>
        </w:rPr>
        <w:t>P</w:t>
      </w:r>
      <w:r w:rsidRPr="00846A5E">
        <w:rPr>
          <w:rFonts w:eastAsia="Times New Roman" w:cstheme="minorHAnsi"/>
          <w:sz w:val="28"/>
          <w:szCs w:val="28"/>
        </w:rPr>
        <w:t xml:space="preserve"> =</w:t>
      </w:r>
      <w:r w:rsidRPr="00846A5E">
        <w:rPr>
          <w:rFonts w:eastAsia="Times New Roman" w:cstheme="minorHAnsi"/>
          <w:b/>
          <w:bCs/>
          <w:sz w:val="28"/>
          <w:szCs w:val="28"/>
        </w:rPr>
        <w:t xml:space="preserve"> mAP</w:t>
      </w:r>
      <w:r w:rsidRPr="00846A5E">
        <w:rPr>
          <w:rFonts w:eastAsia="Times New Roman" w:cstheme="minorHAnsi"/>
          <w:sz w:val="28"/>
          <w:szCs w:val="28"/>
        </w:rPr>
        <w:t xml:space="preserve"> * </w:t>
      </w:r>
      <w:r w:rsidRPr="00846A5E">
        <w:rPr>
          <w:rFonts w:eastAsia="Times New Roman" w:cstheme="minorHAnsi"/>
          <w:b/>
          <w:bCs/>
          <w:sz w:val="28"/>
          <w:szCs w:val="28"/>
        </w:rPr>
        <w:t>aP</w:t>
      </w:r>
      <w:r w:rsidRPr="00846A5E">
        <w:rPr>
          <w:rFonts w:eastAsia="Times New Roman" w:cstheme="minorHAnsi"/>
          <w:sz w:val="28"/>
          <w:szCs w:val="28"/>
        </w:rPr>
        <w:t>.</w:t>
      </w:r>
    </w:p>
    <w:p w14:paraId="0A17CC1B" w14:textId="772E88AB" w:rsidR="0061272E" w:rsidRPr="00846A5E" w:rsidRDefault="0061272E" w:rsidP="00AC3668">
      <w:pPr>
        <w:rPr>
          <w:rFonts w:cstheme="minorHAnsi"/>
          <w:sz w:val="28"/>
          <w:szCs w:val="28"/>
          <w:shd w:val="clear" w:color="auto" w:fill="FFFFFF"/>
        </w:rPr>
      </w:pPr>
      <w:r w:rsidRPr="00846A5E">
        <w:rPr>
          <w:rFonts w:eastAsia="Times New Roman" w:cstheme="minorHAnsi"/>
          <w:b/>
          <w:bCs/>
          <w:sz w:val="28"/>
          <w:szCs w:val="28"/>
        </w:rPr>
        <w:t>L</w:t>
      </w:r>
      <w:r w:rsidRPr="00846A5E">
        <w:rPr>
          <w:rFonts w:eastAsia="Times New Roman" w:cstheme="minorHAnsi"/>
          <w:sz w:val="28"/>
          <w:szCs w:val="28"/>
        </w:rPr>
        <w:t xml:space="preserve"> is the</w:t>
      </w:r>
      <w:r w:rsidRPr="00846A5E">
        <w:rPr>
          <w:rFonts w:cstheme="minorHAnsi"/>
          <w:sz w:val="28"/>
          <w:szCs w:val="28"/>
          <w:shd w:val="clear" w:color="auto" w:fill="FFFFFF"/>
        </w:rPr>
        <w:t> </w:t>
      </w:r>
      <w:r w:rsidRPr="00846A5E">
        <w:rPr>
          <w:rFonts w:cstheme="minorHAnsi"/>
          <w:b/>
          <w:bCs/>
          <w:sz w:val="28"/>
          <w:szCs w:val="28"/>
          <w:shd w:val="clear" w:color="auto" w:fill="FFFFFF"/>
        </w:rPr>
        <w:t>leverage ratio</w:t>
      </w:r>
      <w:r w:rsidRPr="00846A5E">
        <w:rPr>
          <w:rFonts w:cstheme="minorHAnsi"/>
          <w:sz w:val="28"/>
          <w:szCs w:val="28"/>
          <w:shd w:val="clear" w:color="auto" w:fill="FFFFFF"/>
        </w:rPr>
        <w:t> which shows how much the trade size is magnified as a result of the margin held by the broker. For example: 100:1  means ($100,000 / $1,000), which means you can trade $100,000 position for just $1,000 margin requirement.</w:t>
      </w:r>
    </w:p>
    <w:p w14:paraId="4F3DF837" w14:textId="77777777" w:rsidR="0061272E" w:rsidRPr="00846A5E" w:rsidRDefault="0061272E" w:rsidP="00AC3668">
      <w:pPr>
        <w:rPr>
          <w:rFonts w:cstheme="minorHAnsi"/>
          <w:sz w:val="28"/>
          <w:szCs w:val="28"/>
          <w:shd w:val="clear" w:color="auto" w:fill="FFFFFF"/>
        </w:rPr>
      </w:pPr>
    </w:p>
    <w:p w14:paraId="16C2BD92" w14:textId="150DEC40" w:rsidR="0061272E" w:rsidRPr="00846A5E" w:rsidRDefault="0061272E" w:rsidP="00DA1B30">
      <w:pPr>
        <w:pStyle w:val="NormalWeb"/>
        <w:shd w:val="clear" w:color="auto" w:fill="FFFFFF"/>
        <w:spacing w:before="0" w:beforeAutospacing="0" w:after="600" w:afterAutospacing="0"/>
        <w:rPr>
          <w:rFonts w:asciiTheme="minorHAnsi" w:hAnsiTheme="minorHAnsi" w:cstheme="minorHAnsi"/>
          <w:sz w:val="28"/>
          <w:szCs w:val="28"/>
        </w:rPr>
      </w:pPr>
      <w:bookmarkStart w:id="9" w:name="_Hlk56312089"/>
      <w:r w:rsidRPr="00846A5E">
        <w:rPr>
          <w:rFonts w:asciiTheme="minorHAnsi" w:hAnsiTheme="minorHAnsi" w:cstheme="minorHAnsi"/>
          <w:b/>
          <w:bCs/>
          <w:sz w:val="28"/>
          <w:szCs w:val="28"/>
        </w:rPr>
        <w:t>M</w:t>
      </w:r>
      <w:r w:rsidRPr="00846A5E">
        <w:rPr>
          <w:rFonts w:asciiTheme="minorHAnsi" w:hAnsiTheme="minorHAnsi" w:cstheme="minorHAnsi"/>
          <w:sz w:val="28"/>
          <w:szCs w:val="28"/>
        </w:rPr>
        <w:t xml:space="preserve"> is the margin for opened positions. Margin can be thought of as a good faith </w:t>
      </w:r>
      <w:r w:rsidRPr="00846A5E">
        <w:rPr>
          <w:rStyle w:val="Strong"/>
          <w:rFonts w:asciiTheme="minorHAnsi" w:hAnsiTheme="minorHAnsi" w:cstheme="minorHAnsi"/>
          <w:sz w:val="28"/>
          <w:szCs w:val="28"/>
        </w:rPr>
        <w:t>deposit</w:t>
      </w:r>
      <w:r w:rsidR="00DA1B30" w:rsidRPr="00846A5E">
        <w:rPr>
          <w:rFonts w:asciiTheme="minorHAnsi" w:hAnsiTheme="minorHAnsi" w:cstheme="minorHAnsi"/>
          <w:sz w:val="28"/>
          <w:szCs w:val="28"/>
        </w:rPr>
        <w:t>/</w:t>
      </w:r>
      <w:r w:rsidRPr="00846A5E">
        <w:rPr>
          <w:rStyle w:val="Strong"/>
          <w:rFonts w:asciiTheme="minorHAnsi" w:hAnsiTheme="minorHAnsi" w:cstheme="minorHAnsi"/>
          <w:sz w:val="28"/>
          <w:szCs w:val="28"/>
        </w:rPr>
        <w:t>collateral</w:t>
      </w:r>
      <w:r w:rsidRPr="00846A5E">
        <w:rPr>
          <w:rFonts w:asciiTheme="minorHAnsi" w:hAnsiTheme="minorHAnsi" w:cstheme="minorHAnsi"/>
          <w:sz w:val="28"/>
          <w:szCs w:val="28"/>
        </w:rPr>
        <w:t> </w:t>
      </w:r>
      <w:r w:rsidR="00DA1B30" w:rsidRPr="00846A5E">
        <w:rPr>
          <w:rFonts w:asciiTheme="minorHAnsi" w:hAnsiTheme="minorHAnsi" w:cstheme="minorHAnsi"/>
          <w:sz w:val="28"/>
          <w:szCs w:val="28"/>
        </w:rPr>
        <w:t xml:space="preserve">for outstading positions. </w:t>
      </w:r>
      <w:r w:rsidRPr="00846A5E">
        <w:rPr>
          <w:rFonts w:asciiTheme="minorHAnsi" w:hAnsiTheme="minorHAnsi" w:cstheme="minorHAnsi"/>
          <w:sz w:val="28"/>
          <w:szCs w:val="28"/>
        </w:rPr>
        <w:t xml:space="preserve">It is a “good faith” assurance that you can </w:t>
      </w:r>
      <w:r w:rsidRPr="00846A5E">
        <w:rPr>
          <w:rFonts w:asciiTheme="minorHAnsi" w:hAnsiTheme="minorHAnsi" w:cstheme="minorHAnsi"/>
          <w:sz w:val="28"/>
          <w:szCs w:val="28"/>
        </w:rPr>
        <w:lastRenderedPageBreak/>
        <w:t>afford to hold the trade until it is closed.</w:t>
      </w:r>
      <w:r w:rsidR="00DA1B30" w:rsidRPr="00846A5E">
        <w:rPr>
          <w:rFonts w:asciiTheme="minorHAnsi" w:hAnsiTheme="minorHAnsi" w:cstheme="minorHAnsi"/>
          <w:sz w:val="28"/>
          <w:szCs w:val="28"/>
        </w:rPr>
        <w:t xml:space="preserve"> It’s not</w:t>
      </w:r>
      <w:r w:rsidRPr="00846A5E">
        <w:rPr>
          <w:rFonts w:asciiTheme="minorHAnsi" w:hAnsiTheme="minorHAnsi" w:cstheme="minorHAnsi"/>
          <w:sz w:val="28"/>
          <w:szCs w:val="28"/>
        </w:rPr>
        <w:t xml:space="preserve"> a fee or a transaction cost.</w:t>
      </w:r>
      <w:r w:rsidR="00DA1B30" w:rsidRPr="00846A5E">
        <w:rPr>
          <w:rFonts w:asciiTheme="minorHAnsi" w:hAnsiTheme="minorHAnsi" w:cstheme="minorHAnsi"/>
          <w:sz w:val="28"/>
          <w:szCs w:val="28"/>
        </w:rPr>
        <w:t xml:space="preserve"> It </w:t>
      </w:r>
      <w:r w:rsidRPr="00846A5E">
        <w:rPr>
          <w:rFonts w:asciiTheme="minorHAnsi" w:hAnsiTheme="minorHAnsi" w:cstheme="minorHAnsi"/>
          <w:sz w:val="28"/>
          <w:szCs w:val="28"/>
        </w:rPr>
        <w:t xml:space="preserve"> is simply a </w:t>
      </w:r>
      <w:r w:rsidRPr="00846A5E">
        <w:rPr>
          <w:rStyle w:val="Emphasis"/>
          <w:rFonts w:asciiTheme="minorHAnsi" w:hAnsiTheme="minorHAnsi" w:cstheme="minorHAnsi"/>
          <w:sz w:val="28"/>
          <w:szCs w:val="28"/>
        </w:rPr>
        <w:t>portion</w:t>
      </w:r>
      <w:r w:rsidRPr="00846A5E">
        <w:rPr>
          <w:rFonts w:asciiTheme="minorHAnsi" w:hAnsiTheme="minorHAnsi" w:cstheme="minorHAnsi"/>
          <w:sz w:val="28"/>
          <w:szCs w:val="28"/>
        </w:rPr>
        <w:t> of your funds that your broker sets aside from your account balance to keep your trade</w:t>
      </w:r>
      <w:r w:rsidR="00DA1B30" w:rsidRPr="00846A5E">
        <w:rPr>
          <w:rFonts w:asciiTheme="minorHAnsi" w:hAnsiTheme="minorHAnsi" w:cstheme="minorHAnsi"/>
          <w:sz w:val="28"/>
          <w:szCs w:val="28"/>
        </w:rPr>
        <w:t>s</w:t>
      </w:r>
      <w:r w:rsidRPr="00846A5E">
        <w:rPr>
          <w:rFonts w:asciiTheme="minorHAnsi" w:hAnsiTheme="minorHAnsi" w:cstheme="minorHAnsi"/>
          <w:sz w:val="28"/>
          <w:szCs w:val="28"/>
        </w:rPr>
        <w:t xml:space="preserve"> open and to ensure that you can cover the potential loss of the trade.</w:t>
      </w:r>
    </w:p>
    <w:p w14:paraId="522D0CA5" w14:textId="67E1FD3C" w:rsidR="00DA1B30" w:rsidRPr="00846A5E" w:rsidRDefault="002904AE" w:rsidP="00DA1B30">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S</w:t>
      </w:r>
      <w:r w:rsidRPr="00846A5E">
        <w:rPr>
          <w:rFonts w:asciiTheme="minorHAnsi" w:hAnsiTheme="minorHAnsi" w:cstheme="minorHAnsi"/>
          <w:sz w:val="28"/>
          <w:szCs w:val="28"/>
        </w:rPr>
        <w:t xml:space="preserve"> is the estimated swap fees. Swap fees are charges for overnight opened positions</w:t>
      </w:r>
      <w:r w:rsidR="00AC36CE" w:rsidRPr="00846A5E">
        <w:rPr>
          <w:rFonts w:asciiTheme="minorHAnsi" w:hAnsiTheme="minorHAnsi" w:cstheme="minorHAnsi"/>
          <w:sz w:val="28"/>
          <w:szCs w:val="28"/>
        </w:rPr>
        <w:t>.</w:t>
      </w:r>
    </w:p>
    <w:p w14:paraId="09B802E7" w14:textId="21C102B9" w:rsidR="002904AE" w:rsidRPr="00846A5E" w:rsidRDefault="00E077DD" w:rsidP="00DA1B30">
      <w:pPr>
        <w:pStyle w:val="NormalWeb"/>
        <w:shd w:val="clear" w:color="auto" w:fill="FFFFFF"/>
        <w:spacing w:before="0" w:beforeAutospacing="0" w:after="600" w:afterAutospacing="0"/>
        <w:rPr>
          <w:rFonts w:asciiTheme="minorHAnsi" w:hAnsiTheme="minorHAnsi" w:cstheme="minorHAnsi"/>
          <w:b/>
          <w:bCs/>
          <w:sz w:val="28"/>
          <w:szCs w:val="28"/>
        </w:rPr>
      </w:pPr>
      <w:r w:rsidRPr="00846A5E">
        <w:rPr>
          <w:rFonts w:asciiTheme="minorHAnsi" w:hAnsiTheme="minorHAnsi" w:cstheme="minorHAnsi"/>
          <w:b/>
          <w:bCs/>
          <w:sz w:val="28"/>
          <w:szCs w:val="28"/>
        </w:rPr>
        <w:t>A</w:t>
      </w:r>
      <w:r w:rsidRPr="00846A5E">
        <w:rPr>
          <w:rFonts w:asciiTheme="minorHAnsi" w:hAnsiTheme="minorHAnsi" w:cstheme="minorHAnsi"/>
          <w:sz w:val="28"/>
          <w:szCs w:val="28"/>
        </w:rPr>
        <w:t xml:space="preserve"> is the</w:t>
      </w:r>
      <w:r w:rsidR="00AC36CE" w:rsidRPr="00846A5E">
        <w:rPr>
          <w:rFonts w:asciiTheme="minorHAnsi" w:hAnsiTheme="minorHAnsi" w:cstheme="minorHAnsi"/>
          <w:sz w:val="28"/>
          <w:szCs w:val="28"/>
        </w:rPr>
        <w:t xml:space="preserve"> bare</w:t>
      </w:r>
      <w:r w:rsidRPr="00846A5E">
        <w:rPr>
          <w:rFonts w:asciiTheme="minorHAnsi" w:hAnsiTheme="minorHAnsi" w:cstheme="minorHAnsi"/>
          <w:sz w:val="28"/>
          <w:szCs w:val="28"/>
        </w:rPr>
        <w:t xml:space="preserve"> minimal account equity before trades are entered in order to keep a healthy account. Its formula is: </w:t>
      </w:r>
      <w:r w:rsidRPr="00846A5E">
        <w:rPr>
          <w:rFonts w:asciiTheme="minorHAnsi" w:hAnsiTheme="minorHAnsi" w:cstheme="minorHAnsi"/>
          <w:b/>
          <w:bCs/>
          <w:sz w:val="28"/>
          <w:szCs w:val="28"/>
        </w:rPr>
        <w:t>2M</w:t>
      </w:r>
      <w:r w:rsidRPr="00846A5E">
        <w:rPr>
          <w:rFonts w:asciiTheme="minorHAnsi" w:hAnsiTheme="minorHAnsi" w:cstheme="minorHAnsi"/>
          <w:sz w:val="28"/>
          <w:szCs w:val="28"/>
        </w:rPr>
        <w:t xml:space="preserve"> + </w:t>
      </w:r>
      <w:r w:rsidRPr="00846A5E">
        <w:rPr>
          <w:rFonts w:asciiTheme="minorHAnsi" w:hAnsiTheme="minorHAnsi" w:cstheme="minorHAnsi"/>
          <w:b/>
          <w:bCs/>
          <w:sz w:val="28"/>
          <w:szCs w:val="28"/>
        </w:rPr>
        <w:t>e</w:t>
      </w:r>
      <w:r w:rsidR="00CC3FF0">
        <w:rPr>
          <w:rFonts w:asciiTheme="minorHAnsi" w:hAnsiTheme="minorHAnsi" w:cstheme="minorHAnsi"/>
          <w:b/>
          <w:bCs/>
          <w:sz w:val="28"/>
          <w:szCs w:val="28"/>
        </w:rPr>
        <w:t>m</w:t>
      </w:r>
      <w:r w:rsidRPr="00846A5E">
        <w:rPr>
          <w:rFonts w:asciiTheme="minorHAnsi" w:hAnsiTheme="minorHAnsi" w:cstheme="minorHAnsi"/>
          <w:b/>
          <w:bCs/>
          <w:sz w:val="28"/>
          <w:szCs w:val="28"/>
        </w:rPr>
        <w:t>P</w:t>
      </w:r>
      <w:r w:rsidRPr="00846A5E">
        <w:rPr>
          <w:rFonts w:asciiTheme="minorHAnsi" w:hAnsiTheme="minorHAnsi" w:cstheme="minorHAnsi"/>
          <w:sz w:val="28"/>
          <w:szCs w:val="28"/>
        </w:rPr>
        <w:t xml:space="preserve"> + </w:t>
      </w:r>
      <w:r w:rsidRPr="00846A5E">
        <w:rPr>
          <w:rFonts w:asciiTheme="minorHAnsi" w:hAnsiTheme="minorHAnsi" w:cstheme="minorHAnsi"/>
          <w:b/>
          <w:bCs/>
          <w:sz w:val="28"/>
          <w:szCs w:val="28"/>
        </w:rPr>
        <w:t>S</w:t>
      </w:r>
    </w:p>
    <w:p w14:paraId="039D98A0" w14:textId="4EFE0787" w:rsidR="000B32C6" w:rsidRPr="00846A5E" w:rsidRDefault="000B32C6" w:rsidP="000B32C6">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C</w:t>
      </w:r>
      <w:r w:rsidRPr="00846A5E">
        <w:rPr>
          <w:rFonts w:asciiTheme="minorHAnsi" w:hAnsiTheme="minorHAnsi" w:cstheme="minorHAnsi"/>
          <w:sz w:val="28"/>
          <w:szCs w:val="28"/>
        </w:rPr>
        <w:t xml:space="preserve"> is the cushion, which is the pricepoint from the </w:t>
      </w:r>
      <w:r w:rsidRPr="00846A5E">
        <w:rPr>
          <w:rFonts w:asciiTheme="minorHAnsi" w:hAnsiTheme="minorHAnsi" w:cstheme="minorHAnsi"/>
          <w:b/>
          <w:bCs/>
          <w:sz w:val="28"/>
          <w:szCs w:val="28"/>
        </w:rPr>
        <w:t>mTP</w:t>
      </w:r>
      <w:r w:rsidRPr="00846A5E">
        <w:rPr>
          <w:rFonts w:asciiTheme="minorHAnsi" w:hAnsiTheme="minorHAnsi" w:cstheme="minorHAnsi"/>
          <w:sz w:val="28"/>
          <w:szCs w:val="28"/>
        </w:rPr>
        <w:t xml:space="preserve"> to the Loss-Cutting-Threshold</w:t>
      </w:r>
      <w:r w:rsidR="00F724BE" w:rsidRPr="00846A5E">
        <w:rPr>
          <w:rFonts w:asciiTheme="minorHAnsi" w:hAnsiTheme="minorHAnsi" w:cstheme="minorHAnsi"/>
          <w:sz w:val="28"/>
          <w:szCs w:val="28"/>
        </w:rPr>
        <w:t xml:space="preserve"> (</w:t>
      </w:r>
      <w:r w:rsidR="00F724BE" w:rsidRPr="00846A5E">
        <w:rPr>
          <w:rFonts w:asciiTheme="minorHAnsi" w:hAnsiTheme="minorHAnsi" w:cstheme="minorHAnsi"/>
          <w:b/>
          <w:bCs/>
          <w:sz w:val="28"/>
          <w:szCs w:val="28"/>
        </w:rPr>
        <w:t>LCT</w:t>
      </w:r>
      <w:r w:rsidR="00F724BE" w:rsidRPr="00846A5E">
        <w:rPr>
          <w:rFonts w:asciiTheme="minorHAnsi" w:hAnsiTheme="minorHAnsi" w:cstheme="minorHAnsi"/>
          <w:sz w:val="28"/>
          <w:szCs w:val="28"/>
        </w:rPr>
        <w:t>)</w:t>
      </w:r>
      <w:r w:rsidRPr="00846A5E">
        <w:rPr>
          <w:rFonts w:asciiTheme="minorHAnsi" w:hAnsiTheme="minorHAnsi" w:cstheme="minorHAnsi"/>
          <w:sz w:val="28"/>
          <w:szCs w:val="28"/>
        </w:rPr>
        <w:t>.</w:t>
      </w:r>
    </w:p>
    <w:p w14:paraId="6A781DD8" w14:textId="77777777" w:rsidR="00870310" w:rsidRPr="00846A5E" w:rsidRDefault="00AC36CE" w:rsidP="00870310">
      <w:pPr>
        <w:pStyle w:val="NormalWeb"/>
        <w:shd w:val="clear" w:color="auto" w:fill="FFFFFF"/>
        <w:spacing w:before="0" w:beforeAutospacing="0" w:after="600" w:afterAutospacing="0"/>
        <w:rPr>
          <w:rFonts w:asciiTheme="minorHAnsi" w:hAnsiTheme="minorHAnsi" w:cstheme="minorHAnsi"/>
          <w:b/>
          <w:bCs/>
          <w:sz w:val="28"/>
          <w:szCs w:val="28"/>
        </w:rPr>
      </w:pPr>
      <w:r w:rsidRPr="00846A5E">
        <w:rPr>
          <w:rFonts w:asciiTheme="minorHAnsi" w:hAnsiTheme="minorHAnsi" w:cstheme="minorHAnsi"/>
          <w:b/>
          <w:bCs/>
          <w:sz w:val="28"/>
          <w:szCs w:val="28"/>
        </w:rPr>
        <w:t xml:space="preserve">cE </w:t>
      </w:r>
      <w:r w:rsidRPr="00846A5E">
        <w:rPr>
          <w:rFonts w:asciiTheme="minorHAnsi" w:hAnsiTheme="minorHAnsi" w:cstheme="minorHAnsi"/>
          <w:sz w:val="28"/>
          <w:szCs w:val="28"/>
        </w:rPr>
        <w:t>is the Cushion equity, which is the extra capital in the trading account to add extra cushion from the end of trading range (</w:t>
      </w:r>
      <w:r w:rsidRPr="00846A5E">
        <w:rPr>
          <w:rFonts w:asciiTheme="minorHAnsi" w:hAnsiTheme="minorHAnsi" w:cstheme="minorHAnsi"/>
          <w:b/>
          <w:bCs/>
          <w:sz w:val="28"/>
          <w:szCs w:val="28"/>
        </w:rPr>
        <w:t>mTp</w:t>
      </w:r>
      <w:r w:rsidRPr="00846A5E">
        <w:rPr>
          <w:rFonts w:asciiTheme="minorHAnsi" w:hAnsiTheme="minorHAnsi" w:cstheme="minorHAnsi"/>
          <w:sz w:val="28"/>
          <w:szCs w:val="28"/>
        </w:rPr>
        <w:t xml:space="preserve">) to the </w:t>
      </w:r>
      <w:r w:rsidR="000B32C6" w:rsidRPr="00846A5E">
        <w:rPr>
          <w:rFonts w:asciiTheme="minorHAnsi" w:hAnsiTheme="minorHAnsi" w:cstheme="minorHAnsi"/>
          <w:b/>
          <w:bCs/>
          <w:sz w:val="28"/>
          <w:szCs w:val="28"/>
        </w:rPr>
        <w:t>LCT</w:t>
      </w:r>
      <w:r w:rsidRPr="00846A5E">
        <w:rPr>
          <w:rFonts w:asciiTheme="minorHAnsi" w:hAnsiTheme="minorHAnsi" w:cstheme="minorHAnsi"/>
          <w:sz w:val="28"/>
          <w:szCs w:val="28"/>
        </w:rPr>
        <w:t>.</w:t>
      </w:r>
      <w:r w:rsidR="00870310" w:rsidRPr="00846A5E">
        <w:rPr>
          <w:rFonts w:asciiTheme="minorHAnsi" w:hAnsiTheme="minorHAnsi" w:cstheme="minorHAnsi"/>
          <w:b/>
          <w:bCs/>
          <w:sz w:val="28"/>
          <w:szCs w:val="28"/>
        </w:rPr>
        <w:t xml:space="preserve"> </w:t>
      </w:r>
    </w:p>
    <w:p w14:paraId="4998729C" w14:textId="1D1DCC40" w:rsidR="00870310" w:rsidRPr="00846A5E" w:rsidRDefault="00870310" w:rsidP="00870310">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 xml:space="preserve">hA </w:t>
      </w:r>
      <w:r w:rsidRPr="00846A5E">
        <w:rPr>
          <w:rFonts w:asciiTheme="minorHAnsi" w:hAnsiTheme="minorHAnsi" w:cstheme="minorHAnsi"/>
          <w:sz w:val="28"/>
          <w:szCs w:val="28"/>
        </w:rPr>
        <w:t>is the healthy account, which is when a trading account has sufficient capital to withstand all the negative unrealised losses when the market moves against you down to the Loss-Cutting-Threshold (</w:t>
      </w:r>
      <w:r w:rsidRPr="00846A5E">
        <w:rPr>
          <w:rFonts w:asciiTheme="minorHAnsi" w:hAnsiTheme="minorHAnsi" w:cstheme="minorHAnsi"/>
          <w:b/>
          <w:bCs/>
          <w:sz w:val="28"/>
          <w:szCs w:val="28"/>
        </w:rPr>
        <w:t>LCT</w:t>
      </w:r>
      <w:r w:rsidRPr="00846A5E">
        <w:rPr>
          <w:rFonts w:asciiTheme="minorHAnsi" w:hAnsiTheme="minorHAnsi" w:cstheme="minorHAnsi"/>
          <w:sz w:val="28"/>
          <w:szCs w:val="28"/>
        </w:rPr>
        <w:t>).</w:t>
      </w:r>
    </w:p>
    <w:bookmarkEnd w:id="9"/>
    <w:p w14:paraId="7C66ACA1" w14:textId="640B9F7B" w:rsidR="004C5592" w:rsidRPr="00846A5E" w:rsidRDefault="004C5592" w:rsidP="00870310">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TO</w:t>
      </w:r>
      <w:r w:rsidRPr="00846A5E">
        <w:rPr>
          <w:rFonts w:asciiTheme="minorHAnsi" w:hAnsiTheme="minorHAnsi" w:cstheme="minorHAnsi"/>
          <w:sz w:val="28"/>
          <w:szCs w:val="28"/>
        </w:rPr>
        <w:t xml:space="preserve"> is the Trades Operation is a set of small trades within the defined range of price points.</w:t>
      </w:r>
    </w:p>
    <w:p w14:paraId="585A3B8A" w14:textId="5310E81B" w:rsidR="00AC36CE" w:rsidRDefault="00E714A4" w:rsidP="00846A5E">
      <w:pPr>
        <w:rPr>
          <w:rFonts w:cstheme="minorHAnsi"/>
          <w:sz w:val="28"/>
          <w:szCs w:val="28"/>
        </w:rPr>
      </w:pPr>
      <w:r w:rsidRPr="00846A5E">
        <w:rPr>
          <w:rFonts w:cstheme="minorHAnsi"/>
          <w:b/>
          <w:bCs/>
          <w:sz w:val="28"/>
          <w:szCs w:val="28"/>
        </w:rPr>
        <w:t>aTp</w:t>
      </w:r>
      <w:r w:rsidRPr="00846A5E">
        <w:rPr>
          <w:rFonts w:cstheme="minorHAnsi"/>
          <w:sz w:val="28"/>
          <w:szCs w:val="28"/>
        </w:rPr>
        <w:t xml:space="preserve"> is the new adjusted </w:t>
      </w:r>
      <w:r w:rsidRPr="00846A5E">
        <w:rPr>
          <w:rFonts w:cstheme="minorHAnsi"/>
          <w:b/>
          <w:bCs/>
          <w:sz w:val="28"/>
          <w:szCs w:val="28"/>
        </w:rPr>
        <w:t>eTP</w:t>
      </w:r>
      <w:r w:rsidRPr="00846A5E">
        <w:rPr>
          <w:rFonts w:cstheme="minorHAnsi"/>
          <w:sz w:val="28"/>
          <w:szCs w:val="28"/>
        </w:rPr>
        <w:t>. It’s the expected target price where we would exit safely to minimize loss in the event that profits cannot be made, and even the break-even seems not to be possible. The Automated Trading System (</w:t>
      </w:r>
      <w:r w:rsidRPr="00846A5E">
        <w:rPr>
          <w:rFonts w:cstheme="minorHAnsi"/>
          <w:b/>
          <w:bCs/>
          <w:sz w:val="28"/>
          <w:szCs w:val="28"/>
        </w:rPr>
        <w:t>ATS</w:t>
      </w:r>
      <w:r w:rsidRPr="00846A5E">
        <w:rPr>
          <w:rFonts w:cstheme="minorHAnsi"/>
          <w:sz w:val="28"/>
          <w:szCs w:val="28"/>
        </w:rPr>
        <w:t>) provides this built-in tool.</w:t>
      </w:r>
    </w:p>
    <w:p w14:paraId="4AA52A6D" w14:textId="3D59708A" w:rsidR="00846A5E" w:rsidRDefault="00846A5E" w:rsidP="00846A5E">
      <w:pPr>
        <w:rPr>
          <w:rFonts w:cstheme="minorHAnsi"/>
          <w:sz w:val="28"/>
          <w:szCs w:val="28"/>
        </w:rPr>
      </w:pPr>
    </w:p>
    <w:p w14:paraId="31115720" w14:textId="77777777" w:rsidR="00846A5E" w:rsidRPr="00846A5E" w:rsidRDefault="00846A5E" w:rsidP="00846A5E">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aE</w:t>
      </w:r>
      <w:r w:rsidRPr="00846A5E">
        <w:rPr>
          <w:rFonts w:asciiTheme="minorHAnsi" w:hAnsiTheme="minorHAnsi" w:cstheme="minorHAnsi"/>
          <w:sz w:val="28"/>
          <w:szCs w:val="28"/>
        </w:rPr>
        <w:t xml:space="preserve"> is the after equity, which is the account equity after a sucessful trade operation.</w:t>
      </w:r>
    </w:p>
    <w:p w14:paraId="2B3F28EA" w14:textId="77777777" w:rsidR="00846A5E" w:rsidRPr="00846A5E" w:rsidRDefault="00846A5E" w:rsidP="00846A5E">
      <w:pPr>
        <w:rPr>
          <w:rFonts w:cstheme="minorHAnsi"/>
          <w:sz w:val="28"/>
          <w:szCs w:val="28"/>
        </w:rPr>
      </w:pPr>
    </w:p>
    <w:p w14:paraId="060ED586" w14:textId="44454078" w:rsidR="00724E34" w:rsidRDefault="00B469E4" w:rsidP="00DA1B30">
      <w:pPr>
        <w:pStyle w:val="NormalWeb"/>
        <w:shd w:val="clear" w:color="auto" w:fill="FFFFFF"/>
        <w:spacing w:before="0" w:beforeAutospacing="0" w:after="600" w:afterAutospacing="0"/>
        <w:rPr>
          <w:rFonts w:asciiTheme="minorHAnsi" w:hAnsiTheme="minorHAnsi" w:cstheme="minorHAnsi"/>
          <w:sz w:val="28"/>
          <w:szCs w:val="28"/>
        </w:rPr>
      </w:pPr>
      <w:r w:rsidRPr="00B469E4">
        <w:rPr>
          <w:rFonts w:asciiTheme="minorHAnsi" w:hAnsiTheme="minorHAnsi" w:cstheme="minorHAnsi"/>
          <w:b/>
          <w:bCs/>
          <w:sz w:val="28"/>
          <w:szCs w:val="28"/>
        </w:rPr>
        <w:t>SOT</w:t>
      </w:r>
      <w:r>
        <w:rPr>
          <w:rFonts w:asciiTheme="minorHAnsi" w:hAnsiTheme="minorHAnsi" w:cstheme="minorHAnsi"/>
          <w:sz w:val="28"/>
          <w:szCs w:val="28"/>
        </w:rPr>
        <w:t>s are the Swept-out Trades. These are the trades in which you place stoplosses in the neighborhood of temporary tops and bottoms, right the the reversal or inflection points. In effect, right after your trades are being stopped out, the market reverses its direction.</w:t>
      </w:r>
    </w:p>
    <w:p w14:paraId="2FC71249" w14:textId="743FEF33" w:rsidR="00C66192" w:rsidRPr="00846A5E" w:rsidRDefault="00C66192" w:rsidP="00DA1B30">
      <w:pPr>
        <w:pStyle w:val="NormalWeb"/>
        <w:shd w:val="clear" w:color="auto" w:fill="FFFFFF"/>
        <w:spacing w:before="0" w:beforeAutospacing="0" w:after="600" w:afterAutospacing="0"/>
        <w:rPr>
          <w:rFonts w:asciiTheme="minorHAnsi" w:hAnsiTheme="minorHAnsi" w:cstheme="minorHAnsi"/>
          <w:sz w:val="28"/>
          <w:szCs w:val="28"/>
        </w:rPr>
      </w:pPr>
      <w:r w:rsidRPr="00C66192">
        <w:rPr>
          <w:rFonts w:asciiTheme="minorHAnsi" w:hAnsiTheme="minorHAnsi" w:cstheme="minorHAnsi"/>
          <w:b/>
          <w:bCs/>
          <w:sz w:val="28"/>
          <w:szCs w:val="28"/>
        </w:rPr>
        <w:t>aLoss</w:t>
      </w:r>
      <w:r>
        <w:rPr>
          <w:rFonts w:asciiTheme="minorHAnsi" w:hAnsiTheme="minorHAnsi" w:cstheme="minorHAnsi"/>
          <w:sz w:val="28"/>
          <w:szCs w:val="28"/>
        </w:rPr>
        <w:t xml:space="preserve"> is the price point distance from the </w:t>
      </w:r>
      <w:r w:rsidRPr="00C66192">
        <w:rPr>
          <w:rFonts w:asciiTheme="minorHAnsi" w:hAnsiTheme="minorHAnsi" w:cstheme="minorHAnsi"/>
          <w:b/>
          <w:bCs/>
          <w:sz w:val="28"/>
          <w:szCs w:val="28"/>
        </w:rPr>
        <w:t>LCT</w:t>
      </w:r>
      <w:r>
        <w:rPr>
          <w:rFonts w:asciiTheme="minorHAnsi" w:hAnsiTheme="minorHAnsi" w:cstheme="minorHAnsi"/>
          <w:sz w:val="28"/>
          <w:szCs w:val="28"/>
        </w:rPr>
        <w:t xml:space="preserve"> to the </w:t>
      </w:r>
      <w:r w:rsidRPr="00C66192">
        <w:rPr>
          <w:rFonts w:asciiTheme="minorHAnsi" w:hAnsiTheme="minorHAnsi" w:cstheme="minorHAnsi"/>
          <w:b/>
          <w:bCs/>
          <w:sz w:val="28"/>
          <w:szCs w:val="28"/>
        </w:rPr>
        <w:t>Bottom</w:t>
      </w:r>
      <w:r>
        <w:rPr>
          <w:rFonts w:asciiTheme="minorHAnsi" w:hAnsiTheme="minorHAnsi" w:cstheme="minorHAnsi"/>
          <w:sz w:val="28"/>
          <w:szCs w:val="28"/>
        </w:rPr>
        <w:t xml:space="preserve"> of the </w:t>
      </w:r>
      <w:r w:rsidRPr="00C66192">
        <w:rPr>
          <w:rFonts w:asciiTheme="minorHAnsi" w:hAnsiTheme="minorHAnsi" w:cstheme="minorHAnsi"/>
          <w:b/>
          <w:bCs/>
          <w:sz w:val="28"/>
          <w:szCs w:val="28"/>
        </w:rPr>
        <w:t>TO</w:t>
      </w:r>
      <w:r>
        <w:rPr>
          <w:rFonts w:asciiTheme="minorHAnsi" w:hAnsiTheme="minorHAnsi" w:cstheme="minorHAnsi"/>
          <w:sz w:val="28"/>
          <w:szCs w:val="28"/>
        </w:rPr>
        <w:t xml:space="preserve"> when longing gold.</w:t>
      </w:r>
    </w:p>
    <w:sectPr w:rsidR="00C66192" w:rsidRPr="00846A5E" w:rsidSect="001E00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C9"/>
    <w:rsid w:val="000349D4"/>
    <w:rsid w:val="000B32C6"/>
    <w:rsid w:val="000B41FD"/>
    <w:rsid w:val="000C4DE8"/>
    <w:rsid w:val="001103F1"/>
    <w:rsid w:val="00156B6F"/>
    <w:rsid w:val="001730C9"/>
    <w:rsid w:val="00175607"/>
    <w:rsid w:val="001E00F5"/>
    <w:rsid w:val="001F581B"/>
    <w:rsid w:val="00216572"/>
    <w:rsid w:val="002904AE"/>
    <w:rsid w:val="00351C51"/>
    <w:rsid w:val="00392A28"/>
    <w:rsid w:val="003F4714"/>
    <w:rsid w:val="00446FD9"/>
    <w:rsid w:val="0044721D"/>
    <w:rsid w:val="00460FDE"/>
    <w:rsid w:val="004672F6"/>
    <w:rsid w:val="004B7698"/>
    <w:rsid w:val="004C2074"/>
    <w:rsid w:val="004C5592"/>
    <w:rsid w:val="004E577F"/>
    <w:rsid w:val="00564D16"/>
    <w:rsid w:val="005A1511"/>
    <w:rsid w:val="0061272E"/>
    <w:rsid w:val="00724E34"/>
    <w:rsid w:val="00736C5B"/>
    <w:rsid w:val="007D67CE"/>
    <w:rsid w:val="00846A5E"/>
    <w:rsid w:val="00870310"/>
    <w:rsid w:val="00875326"/>
    <w:rsid w:val="00892B95"/>
    <w:rsid w:val="008B2B2E"/>
    <w:rsid w:val="00942D97"/>
    <w:rsid w:val="009E2C9E"/>
    <w:rsid w:val="00A420BF"/>
    <w:rsid w:val="00A77F16"/>
    <w:rsid w:val="00A853CF"/>
    <w:rsid w:val="00A92D2A"/>
    <w:rsid w:val="00AC3668"/>
    <w:rsid w:val="00AC36CE"/>
    <w:rsid w:val="00AD2C29"/>
    <w:rsid w:val="00B43AE2"/>
    <w:rsid w:val="00B469E4"/>
    <w:rsid w:val="00BD7CEA"/>
    <w:rsid w:val="00C45770"/>
    <w:rsid w:val="00C66192"/>
    <w:rsid w:val="00C763E9"/>
    <w:rsid w:val="00CC3FF0"/>
    <w:rsid w:val="00D14083"/>
    <w:rsid w:val="00D869FF"/>
    <w:rsid w:val="00D90BCC"/>
    <w:rsid w:val="00DA1B30"/>
    <w:rsid w:val="00DC16AA"/>
    <w:rsid w:val="00DE1EF3"/>
    <w:rsid w:val="00E077DD"/>
    <w:rsid w:val="00E41363"/>
    <w:rsid w:val="00E714A4"/>
    <w:rsid w:val="00EB7C3E"/>
    <w:rsid w:val="00ED3F20"/>
    <w:rsid w:val="00EF387F"/>
    <w:rsid w:val="00F724BE"/>
    <w:rsid w:val="00FD1216"/>
    <w:rsid w:val="00FE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1314"/>
  <w15:chartTrackingRefBased/>
  <w15:docId w15:val="{3082DE61-E638-409D-97A5-9F7B5B53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72E"/>
    <w:rPr>
      <w:b/>
      <w:bCs/>
    </w:rPr>
  </w:style>
  <w:style w:type="character" w:styleId="Emphasis">
    <w:name w:val="Emphasis"/>
    <w:basedOn w:val="DefaultParagraphFont"/>
    <w:uiPriority w:val="20"/>
    <w:qFormat/>
    <w:rsid w:val="006127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81269">
      <w:bodyDiv w:val="1"/>
      <w:marLeft w:val="0"/>
      <w:marRight w:val="0"/>
      <w:marTop w:val="0"/>
      <w:marBottom w:val="0"/>
      <w:divBdr>
        <w:top w:val="none" w:sz="0" w:space="0" w:color="auto"/>
        <w:left w:val="none" w:sz="0" w:space="0" w:color="auto"/>
        <w:bottom w:val="none" w:sz="0" w:space="0" w:color="auto"/>
        <w:right w:val="none" w:sz="0" w:space="0" w:color="auto"/>
      </w:divBdr>
    </w:div>
    <w:div w:id="292029809">
      <w:bodyDiv w:val="1"/>
      <w:marLeft w:val="0"/>
      <w:marRight w:val="0"/>
      <w:marTop w:val="0"/>
      <w:marBottom w:val="0"/>
      <w:divBdr>
        <w:top w:val="none" w:sz="0" w:space="0" w:color="auto"/>
        <w:left w:val="none" w:sz="0" w:space="0" w:color="auto"/>
        <w:bottom w:val="none" w:sz="0" w:space="0" w:color="auto"/>
        <w:right w:val="none" w:sz="0" w:space="0" w:color="auto"/>
      </w:divBdr>
    </w:div>
    <w:div w:id="433061965">
      <w:bodyDiv w:val="1"/>
      <w:marLeft w:val="0"/>
      <w:marRight w:val="0"/>
      <w:marTop w:val="0"/>
      <w:marBottom w:val="0"/>
      <w:divBdr>
        <w:top w:val="none" w:sz="0" w:space="0" w:color="auto"/>
        <w:left w:val="none" w:sz="0" w:space="0" w:color="auto"/>
        <w:bottom w:val="none" w:sz="0" w:space="0" w:color="auto"/>
        <w:right w:val="none" w:sz="0" w:space="0" w:color="auto"/>
      </w:divBdr>
    </w:div>
    <w:div w:id="649749091">
      <w:bodyDiv w:val="1"/>
      <w:marLeft w:val="0"/>
      <w:marRight w:val="0"/>
      <w:marTop w:val="0"/>
      <w:marBottom w:val="0"/>
      <w:divBdr>
        <w:top w:val="none" w:sz="0" w:space="0" w:color="auto"/>
        <w:left w:val="none" w:sz="0" w:space="0" w:color="auto"/>
        <w:bottom w:val="none" w:sz="0" w:space="0" w:color="auto"/>
        <w:right w:val="none" w:sz="0" w:space="0" w:color="auto"/>
      </w:divBdr>
    </w:div>
    <w:div w:id="740102952">
      <w:bodyDiv w:val="1"/>
      <w:marLeft w:val="0"/>
      <w:marRight w:val="0"/>
      <w:marTop w:val="0"/>
      <w:marBottom w:val="0"/>
      <w:divBdr>
        <w:top w:val="none" w:sz="0" w:space="0" w:color="auto"/>
        <w:left w:val="none" w:sz="0" w:space="0" w:color="auto"/>
        <w:bottom w:val="none" w:sz="0" w:space="0" w:color="auto"/>
        <w:right w:val="none" w:sz="0" w:space="0" w:color="auto"/>
      </w:divBdr>
    </w:div>
    <w:div w:id="937374963">
      <w:bodyDiv w:val="1"/>
      <w:marLeft w:val="0"/>
      <w:marRight w:val="0"/>
      <w:marTop w:val="0"/>
      <w:marBottom w:val="0"/>
      <w:divBdr>
        <w:top w:val="none" w:sz="0" w:space="0" w:color="auto"/>
        <w:left w:val="none" w:sz="0" w:space="0" w:color="auto"/>
        <w:bottom w:val="none" w:sz="0" w:space="0" w:color="auto"/>
        <w:right w:val="none" w:sz="0" w:space="0" w:color="auto"/>
      </w:divBdr>
    </w:div>
    <w:div w:id="1005474680">
      <w:bodyDiv w:val="1"/>
      <w:marLeft w:val="0"/>
      <w:marRight w:val="0"/>
      <w:marTop w:val="0"/>
      <w:marBottom w:val="0"/>
      <w:divBdr>
        <w:top w:val="none" w:sz="0" w:space="0" w:color="auto"/>
        <w:left w:val="none" w:sz="0" w:space="0" w:color="auto"/>
        <w:bottom w:val="none" w:sz="0" w:space="0" w:color="auto"/>
        <w:right w:val="none" w:sz="0" w:space="0" w:color="auto"/>
      </w:divBdr>
    </w:div>
    <w:div w:id="1066997311">
      <w:bodyDiv w:val="1"/>
      <w:marLeft w:val="0"/>
      <w:marRight w:val="0"/>
      <w:marTop w:val="0"/>
      <w:marBottom w:val="0"/>
      <w:divBdr>
        <w:top w:val="none" w:sz="0" w:space="0" w:color="auto"/>
        <w:left w:val="none" w:sz="0" w:space="0" w:color="auto"/>
        <w:bottom w:val="none" w:sz="0" w:space="0" w:color="auto"/>
        <w:right w:val="none" w:sz="0" w:space="0" w:color="auto"/>
      </w:divBdr>
    </w:div>
    <w:div w:id="1229801810">
      <w:bodyDiv w:val="1"/>
      <w:marLeft w:val="0"/>
      <w:marRight w:val="0"/>
      <w:marTop w:val="0"/>
      <w:marBottom w:val="0"/>
      <w:divBdr>
        <w:top w:val="none" w:sz="0" w:space="0" w:color="auto"/>
        <w:left w:val="none" w:sz="0" w:space="0" w:color="auto"/>
        <w:bottom w:val="none" w:sz="0" w:space="0" w:color="auto"/>
        <w:right w:val="none" w:sz="0" w:space="0" w:color="auto"/>
      </w:divBdr>
    </w:div>
    <w:div w:id="1366442864">
      <w:bodyDiv w:val="1"/>
      <w:marLeft w:val="0"/>
      <w:marRight w:val="0"/>
      <w:marTop w:val="0"/>
      <w:marBottom w:val="0"/>
      <w:divBdr>
        <w:top w:val="none" w:sz="0" w:space="0" w:color="auto"/>
        <w:left w:val="none" w:sz="0" w:space="0" w:color="auto"/>
        <w:bottom w:val="none" w:sz="0" w:space="0" w:color="auto"/>
        <w:right w:val="none" w:sz="0" w:space="0" w:color="auto"/>
      </w:divBdr>
    </w:div>
    <w:div w:id="1650207652">
      <w:bodyDiv w:val="1"/>
      <w:marLeft w:val="0"/>
      <w:marRight w:val="0"/>
      <w:marTop w:val="0"/>
      <w:marBottom w:val="0"/>
      <w:divBdr>
        <w:top w:val="none" w:sz="0" w:space="0" w:color="auto"/>
        <w:left w:val="none" w:sz="0" w:space="0" w:color="auto"/>
        <w:bottom w:val="none" w:sz="0" w:space="0" w:color="auto"/>
        <w:right w:val="none" w:sz="0" w:space="0" w:color="auto"/>
      </w:divBdr>
    </w:div>
    <w:div w:id="1835605025">
      <w:bodyDiv w:val="1"/>
      <w:marLeft w:val="0"/>
      <w:marRight w:val="0"/>
      <w:marTop w:val="0"/>
      <w:marBottom w:val="0"/>
      <w:divBdr>
        <w:top w:val="none" w:sz="0" w:space="0" w:color="auto"/>
        <w:left w:val="none" w:sz="0" w:space="0" w:color="auto"/>
        <w:bottom w:val="none" w:sz="0" w:space="0" w:color="auto"/>
        <w:right w:val="none" w:sz="0" w:space="0" w:color="auto"/>
      </w:divBdr>
    </w:div>
    <w:div w:id="21079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11275</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39</cp:revision>
  <dcterms:created xsi:type="dcterms:W3CDTF">2020-10-28T14:29:00Z</dcterms:created>
  <dcterms:modified xsi:type="dcterms:W3CDTF">2020-11-16T08:57:00Z</dcterms:modified>
</cp:coreProperties>
</file>