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C80F0" w14:textId="0D52F7AA" w:rsidR="00BD7361" w:rsidRPr="00FA0FB9" w:rsidRDefault="00BD7361" w:rsidP="00FA0FB9">
      <w:pPr>
        <w:spacing w:after="240" w:line="240" w:lineRule="auto"/>
        <w:jc w:val="center"/>
        <w:rPr>
          <w:rFonts w:ascii="Open Sans" w:eastAsia="Times New Roman" w:hAnsi="Open Sans" w:cs="Open Sans"/>
          <w:color w:val="0E101A"/>
          <w:sz w:val="28"/>
          <w:szCs w:val="28"/>
        </w:rPr>
      </w:pPr>
      <w:r w:rsidRPr="00FA0FB9">
        <w:rPr>
          <w:rFonts w:ascii="Open Sans" w:eastAsia="Times New Roman" w:hAnsi="Open Sans" w:cs="Open Sans"/>
          <w:b/>
          <w:bCs/>
          <w:color w:val="0E101A"/>
          <w:sz w:val="28"/>
          <w:szCs w:val="28"/>
        </w:rPr>
        <w:t>SESSION VI</w:t>
      </w:r>
    </w:p>
    <w:p w14:paraId="74DB214B" w14:textId="77777777" w:rsidR="00BD7361" w:rsidRPr="00FA0FB9" w:rsidRDefault="00BD7361" w:rsidP="00FA0FB9">
      <w:pPr>
        <w:spacing w:after="240" w:line="240" w:lineRule="auto"/>
        <w:jc w:val="both"/>
        <w:rPr>
          <w:rFonts w:ascii="Open Sans" w:eastAsia="Times New Roman" w:hAnsi="Open Sans" w:cs="Open Sans"/>
          <w:color w:val="0E101A"/>
        </w:rPr>
      </w:pPr>
    </w:p>
    <w:p w14:paraId="15993D99" w14:textId="34C3EECF" w:rsidR="00BD7361" w:rsidRPr="00FA0FB9" w:rsidRDefault="00BD7361" w:rsidP="00FA0FB9">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062EB0AC" w14:textId="77777777" w:rsidR="00FA0FB9" w:rsidRDefault="00FA0FB9" w:rsidP="00FA0FB9">
      <w:pPr>
        <w:spacing w:after="240" w:line="240" w:lineRule="auto"/>
        <w:jc w:val="both"/>
        <w:rPr>
          <w:rFonts w:ascii="Open Sans" w:eastAsia="Times New Roman" w:hAnsi="Open Sans" w:cs="Open Sans"/>
          <w:color w:val="0E101A"/>
        </w:rPr>
      </w:pPr>
    </w:p>
    <w:p w14:paraId="5F624387" w14:textId="26EA50E9"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this session, we’ll learn how to proactively handle a losing scenario.</w:t>
      </w:r>
    </w:p>
    <w:p w14:paraId="57C57D6A" w14:textId="77777777" w:rsidR="00BD7361" w:rsidRPr="00FA0FB9" w:rsidRDefault="00BD7361" w:rsidP="00FA0FB9">
      <w:pPr>
        <w:spacing w:after="240" w:line="240" w:lineRule="auto"/>
        <w:jc w:val="both"/>
        <w:rPr>
          <w:rFonts w:ascii="Open Sans" w:eastAsia="Times New Roman" w:hAnsi="Open Sans" w:cs="Open Sans"/>
          <w:color w:val="0E101A"/>
        </w:rPr>
      </w:pPr>
    </w:p>
    <w:p w14:paraId="4E693083"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3476E5BC" w14:textId="1EBCD52D"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w:t>
      </w:r>
      <w:r w:rsidR="00B06FEF" w:rsidRPr="00FA0FB9">
        <w:rPr>
          <w:rFonts w:ascii="Open Sans" w:eastAsia="Times New Roman" w:hAnsi="Open Sans" w:cs="Open Sans"/>
          <w:color w:val="0E101A"/>
        </w:rPr>
        <w:t>ed</w:t>
      </w:r>
      <w:r w:rsidRPr="00FA0FB9">
        <w:rPr>
          <w:rFonts w:ascii="Open Sans" w:eastAsia="Times New Roman" w:hAnsi="Open Sans" w:cs="Open Sans"/>
          <w:color w:val="0E101A"/>
        </w:rPr>
        <w:t>.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p>
    <w:p w14:paraId="50583676" w14:textId="77777777" w:rsidR="00BD7361" w:rsidRPr="00FA0FB9" w:rsidRDefault="00BD7361" w:rsidP="00FA0FB9">
      <w:pPr>
        <w:spacing w:after="240" w:line="240" w:lineRule="auto"/>
        <w:jc w:val="both"/>
        <w:rPr>
          <w:rFonts w:ascii="Open Sans" w:eastAsia="Times New Roman" w:hAnsi="Open Sans" w:cs="Open Sans"/>
          <w:color w:val="0E101A"/>
        </w:rPr>
      </w:pPr>
    </w:p>
    <w:p w14:paraId="632E2C8C"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7D6FF556"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The expectation is a concrete post-form of motivation. Without expectation for a certain goal, achievement, gain, or profit, we are not motivated to do anything. We act because we are being </w:t>
      </w:r>
      <w:r w:rsidRPr="00FA0FB9">
        <w:rPr>
          <w:rFonts w:ascii="Open Sans" w:eastAsia="Times New Roman" w:hAnsi="Open Sans" w:cs="Open Sans"/>
          <w:color w:val="0E101A"/>
        </w:rPr>
        <w:lastRenderedPageBreak/>
        <w:t>motivated by the expectation of some quantitative/qualitative gain in the future. However, sometimes our expectations turn out to be unrealistic. In those situations, in order to prevent further losses, we need to adjust our expectations.</w:t>
      </w:r>
    </w:p>
    <w:p w14:paraId="4B23D575" w14:textId="77777777" w:rsidR="00BD7361" w:rsidRPr="00FA0FB9" w:rsidRDefault="00BD7361" w:rsidP="00FA0FB9">
      <w:pPr>
        <w:spacing w:after="240" w:line="240" w:lineRule="auto"/>
        <w:jc w:val="both"/>
        <w:rPr>
          <w:rFonts w:ascii="Open Sans" w:eastAsia="Times New Roman" w:hAnsi="Open Sans" w:cs="Open Sans"/>
          <w:color w:val="0E101A"/>
        </w:rPr>
      </w:pPr>
    </w:p>
    <w:p w14:paraId="38C0D50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58B93A1E"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54F7832A" w14:textId="77777777" w:rsidR="00BD7361" w:rsidRPr="00FA0FB9" w:rsidRDefault="00BD7361" w:rsidP="00FA0FB9">
      <w:pPr>
        <w:spacing w:after="240" w:line="240" w:lineRule="auto"/>
        <w:jc w:val="both"/>
        <w:rPr>
          <w:rFonts w:ascii="Open Sans" w:eastAsia="Times New Roman" w:hAnsi="Open Sans" w:cs="Open Sans"/>
          <w:color w:val="0E101A"/>
        </w:rPr>
      </w:pPr>
    </w:p>
    <w:p w14:paraId="366FBC2C"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7792BC9F"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535B1B64"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936C070" w14:textId="77777777" w:rsidR="00BD7361" w:rsidRPr="00FA0FB9" w:rsidRDefault="00BD7361" w:rsidP="00FA0FB9">
      <w:pPr>
        <w:spacing w:after="240" w:line="240" w:lineRule="auto"/>
        <w:jc w:val="both"/>
        <w:rPr>
          <w:rFonts w:ascii="Open Sans" w:eastAsia="Times New Roman" w:hAnsi="Open Sans" w:cs="Open Sans"/>
          <w:color w:val="0E101A"/>
        </w:rPr>
      </w:pPr>
    </w:p>
    <w:p w14:paraId="7481853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DEFINITIONS</w:t>
      </w:r>
    </w:p>
    <w:p w14:paraId="27E08AD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6C3B1752"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31FA8DFD"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7425FDA5"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7080A1DE" w14:textId="77777777" w:rsidR="00BD7361" w:rsidRPr="00FA0FB9" w:rsidRDefault="00BD7361" w:rsidP="00FA0FB9">
      <w:pPr>
        <w:spacing w:after="240" w:line="240" w:lineRule="auto"/>
        <w:jc w:val="both"/>
        <w:rPr>
          <w:rFonts w:ascii="Open Sans" w:eastAsia="Times New Roman" w:hAnsi="Open Sans" w:cs="Open Sans"/>
          <w:color w:val="0E101A"/>
        </w:rPr>
      </w:pPr>
    </w:p>
    <w:p w14:paraId="11CEB677" w14:textId="77777777" w:rsidR="00BD7361" w:rsidRPr="00FA0FB9" w:rsidRDefault="00BD7361" w:rsidP="00FA0FB9">
      <w:pPr>
        <w:spacing w:after="240" w:line="240" w:lineRule="auto"/>
        <w:jc w:val="both"/>
        <w:rPr>
          <w:rFonts w:ascii="Open Sans" w:eastAsia="Times New Roman" w:hAnsi="Open Sans" w:cs="Open Sans"/>
          <w:color w:val="0E101A"/>
        </w:rPr>
      </w:pPr>
    </w:p>
    <w:p w14:paraId="26F705AE"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6022B387"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2E4E1FEE" w14:textId="77777777" w:rsidR="00BD7361" w:rsidRPr="00FA0FB9" w:rsidRDefault="00BD7361" w:rsidP="00FA0FB9">
      <w:pPr>
        <w:spacing w:after="240" w:line="240" w:lineRule="auto"/>
        <w:jc w:val="both"/>
        <w:rPr>
          <w:rFonts w:ascii="Open Sans" w:eastAsia="Times New Roman" w:hAnsi="Open Sans" w:cs="Open Sans"/>
          <w:color w:val="0E101A"/>
        </w:rPr>
      </w:pPr>
    </w:p>
    <w:p w14:paraId="062BB7CB" w14:textId="5BAD398A" w:rsidR="00BD7361" w:rsidRPr="00FA0FB9" w:rsidRDefault="00457D4E"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CASE STUDY 6 (a losing scenario)</w:t>
      </w:r>
    </w:p>
    <w:p w14:paraId="08DB41F8"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5E7E6E21"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3353DA2E"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2E5E9A8"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3941AECB"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7DB76A4"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296343B4"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different reasons, we are concerned that the price may not be able to retrace back to 50% in a short period of time, let say within a month, we then decide to liquidate all positions. What is the outcome?</w:t>
      </w:r>
    </w:p>
    <w:p w14:paraId="602906DD"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20F92826"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118607CF"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5DE6470C" w14:textId="77777777" w:rsidR="00BD7361" w:rsidRPr="00FA0FB9" w:rsidRDefault="00BD7361" w:rsidP="00FA0FB9">
      <w:pPr>
        <w:spacing w:after="240" w:line="240" w:lineRule="auto"/>
        <w:jc w:val="both"/>
        <w:rPr>
          <w:rFonts w:ascii="Open Sans" w:eastAsia="Times New Roman" w:hAnsi="Open Sans" w:cs="Open Sans"/>
          <w:color w:val="0E101A"/>
        </w:rPr>
      </w:pPr>
    </w:p>
    <w:p w14:paraId="510A05C9"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p>
    <w:p w14:paraId="1CF2058B" w14:textId="3CB7AB48"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6D32B415" wp14:editId="5C4342E8">
            <wp:extent cx="3605842" cy="3157028"/>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0BCB6AF5" w14:textId="5638E5DA"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FD6BA61" w14:textId="77777777" w:rsidR="009E05BD" w:rsidRPr="00FA0FB9" w:rsidRDefault="009E05BD" w:rsidP="00FA0FB9">
      <w:pPr>
        <w:spacing w:after="240" w:line="240" w:lineRule="auto"/>
        <w:jc w:val="both"/>
        <w:rPr>
          <w:rFonts w:ascii="Open Sans" w:eastAsia="Times New Roman" w:hAnsi="Open Sans" w:cs="Open Sans"/>
          <w:color w:val="0E101A"/>
        </w:rPr>
      </w:pPr>
    </w:p>
    <w:p w14:paraId="59F78323"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076EB122" w14:textId="48BC9855" w:rsidR="00BD7361" w:rsidRPr="00FA0FB9" w:rsidRDefault="00BD7361" w:rsidP="00FA0FB9">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3010E912"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4E456E60" w14:textId="77777777" w:rsidR="00BD7361" w:rsidRPr="00FA0FB9" w:rsidRDefault="00BD7361"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019D7F34"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12259DC6"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48226B07"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6B70D66D"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 period</w:t>
      </w:r>
      <w:r w:rsidRPr="00FA0FB9">
        <w:rPr>
          <w:rFonts w:ascii="Open Sans" w:eastAsia="Times New Roman" w:hAnsi="Open Sans" w:cs="Open Sans"/>
          <w:color w:val="0E101A"/>
        </w:rPr>
        <w:t>. This money/time inversed relationship is what he considers. He has two choices: either making some money in the short term or making more money in a longer time period.</w:t>
      </w:r>
    </w:p>
    <w:p w14:paraId="62DF04E3" w14:textId="77777777" w:rsidR="00FA0FB9" w:rsidRPr="00FA0FB9" w:rsidRDefault="00FA0FB9" w:rsidP="00FA0FB9">
      <w:pPr>
        <w:spacing w:after="240" w:line="240" w:lineRule="auto"/>
        <w:jc w:val="both"/>
        <w:rPr>
          <w:rFonts w:ascii="Open Sans" w:eastAsia="Times New Roman" w:hAnsi="Open Sans" w:cs="Open Sans"/>
          <w:color w:val="0E101A"/>
        </w:rPr>
      </w:pPr>
    </w:p>
    <w:p w14:paraId="20CB6AE2"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Train your thought process for consistent-profit oriented. Do not think like retail traders. So, how fund managers should think? Well, the following are a few tips:</w:t>
      </w:r>
    </w:p>
    <w:p w14:paraId="36D02197"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69A56E40"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0A8389A2"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7343D368" w14:textId="77777777" w:rsidR="00FA0FB9" w:rsidRPr="00FA0FB9" w:rsidRDefault="00FA0FB9" w:rsidP="00FA0FB9">
      <w:pPr>
        <w:numPr>
          <w:ilvl w:val="0"/>
          <w:numId w:val="2"/>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0C122888"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2FA9A4AD"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1A1F4E53"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3E0C98F3"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If the market moves straightly to our eTP, we could have only taken an accumulatively 10-oz position with the average profit of $5 per oz, therefore we only make $50 of profit.</w:t>
      </w:r>
    </w:p>
    <w:p w14:paraId="0454711B"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3683CF95"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79BF587F"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3CB30A61"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3BA20A06"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2675967"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61DD9A5C"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(2,000 PIPS), you need at least 50,000 USD in the trading account, with 1:200 leverage.</w:t>
      </w:r>
    </w:p>
    <w:p w14:paraId="0D77A260"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419D0661" w14:textId="77777777" w:rsidR="00FA0FB9" w:rsidRPr="00FA0FB9" w:rsidRDefault="00FA0FB9" w:rsidP="00FA0FB9">
      <w:pPr>
        <w:spacing w:after="240" w:line="240" w:lineRule="auto"/>
        <w:jc w:val="both"/>
        <w:rPr>
          <w:rFonts w:ascii="Open Sans" w:eastAsia="Times New Roman" w:hAnsi="Open Sans" w:cs="Open Sans"/>
          <w:color w:val="0E101A"/>
        </w:rPr>
      </w:pPr>
    </w:p>
    <w:p w14:paraId="71835164"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55D658F8" w14:textId="77777777" w:rsidR="00FA0FB9" w:rsidRPr="00FA0FB9" w:rsidRDefault="00FA0FB9" w:rsidP="00FA0FB9">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73EFA0E" w14:textId="77777777" w:rsidR="00186BF0" w:rsidRPr="00FA0FB9" w:rsidRDefault="00186BF0" w:rsidP="00FA0FB9">
      <w:pPr>
        <w:spacing w:after="240"/>
        <w:jc w:val="both"/>
        <w:rPr>
          <w:rFonts w:ascii="Open Sans" w:hAnsi="Open Sans" w:cs="Open Sans"/>
        </w:rPr>
      </w:pPr>
    </w:p>
    <w:p w14:paraId="7B20DBC4" w14:textId="77777777" w:rsidR="009E05BD" w:rsidRPr="00FA0FB9" w:rsidRDefault="009E05BD"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b/>
          <w:bCs/>
          <w:i/>
          <w:iCs/>
          <w:color w:val="0E101A"/>
        </w:rPr>
      </w:pPr>
    </w:p>
    <w:p w14:paraId="25271958" w14:textId="10A73ECC"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68041C2F"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00BA2167" w14:textId="77777777"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7FA01639" w14:textId="20BEBE6D" w:rsidR="00BD7361" w:rsidRPr="00FA0FB9" w:rsidRDefault="00BD7361"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509C20E8" w14:textId="77777777" w:rsidR="009E05BD" w:rsidRPr="00FA0FB9" w:rsidRDefault="009E05BD" w:rsidP="00FA0FB9">
      <w:pPr>
        <w:pBdr>
          <w:top w:val="single" w:sz="4" w:space="1" w:color="auto" w:shadow="1"/>
          <w:left w:val="single" w:sz="4" w:space="4" w:color="auto" w:shadow="1"/>
          <w:bottom w:val="single" w:sz="4" w:space="1" w:color="auto" w:shadow="1"/>
          <w:right w:val="single" w:sz="4" w:space="4" w:color="auto" w:shadow="1"/>
        </w:pBdr>
        <w:spacing w:after="240" w:line="240" w:lineRule="auto"/>
        <w:jc w:val="both"/>
        <w:rPr>
          <w:rFonts w:ascii="Open Sans" w:eastAsia="Times New Roman" w:hAnsi="Open Sans" w:cs="Open Sans"/>
          <w:i/>
          <w:iCs/>
          <w:color w:val="0E101A"/>
        </w:rPr>
      </w:pPr>
    </w:p>
    <w:sectPr w:rsidR="009E05BD" w:rsidRPr="00FA0FB9" w:rsidSect="009E05BD">
      <w:pgSz w:w="12240" w:h="15840"/>
      <w:pgMar w:top="1440" w:right="432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1FB6"/>
    <w:multiLevelType w:val="hybridMultilevel"/>
    <w:tmpl w:val="6264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6"/>
    <w:rsid w:val="00087E98"/>
    <w:rsid w:val="000A67DB"/>
    <w:rsid w:val="000C00F7"/>
    <w:rsid w:val="000D2A05"/>
    <w:rsid w:val="00110598"/>
    <w:rsid w:val="00117D24"/>
    <w:rsid w:val="00160954"/>
    <w:rsid w:val="00186BF0"/>
    <w:rsid w:val="001D3428"/>
    <w:rsid w:val="00320285"/>
    <w:rsid w:val="003764D6"/>
    <w:rsid w:val="00457D4E"/>
    <w:rsid w:val="005B3AF6"/>
    <w:rsid w:val="00645EA3"/>
    <w:rsid w:val="00764480"/>
    <w:rsid w:val="007A62A3"/>
    <w:rsid w:val="008913A2"/>
    <w:rsid w:val="008E2AB1"/>
    <w:rsid w:val="00920932"/>
    <w:rsid w:val="00970C40"/>
    <w:rsid w:val="00982A05"/>
    <w:rsid w:val="00984DFF"/>
    <w:rsid w:val="009A2D3E"/>
    <w:rsid w:val="009E05BD"/>
    <w:rsid w:val="00B06FEF"/>
    <w:rsid w:val="00B27A56"/>
    <w:rsid w:val="00B320E3"/>
    <w:rsid w:val="00B43AE2"/>
    <w:rsid w:val="00B54BB6"/>
    <w:rsid w:val="00BD7361"/>
    <w:rsid w:val="00D20A8C"/>
    <w:rsid w:val="00DD2616"/>
    <w:rsid w:val="00E25BC0"/>
    <w:rsid w:val="00F60B18"/>
    <w:rsid w:val="00F95CA6"/>
    <w:rsid w:val="00FA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9372"/>
  <w15:chartTrackingRefBased/>
  <w15:docId w15:val="{F6C9132F-3B00-476D-900B-DC75746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4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361"/>
    <w:rPr>
      <w:b/>
      <w:bCs/>
    </w:rPr>
  </w:style>
  <w:style w:type="character" w:styleId="Emphasis">
    <w:name w:val="Emphasis"/>
    <w:basedOn w:val="DefaultParagraphFont"/>
    <w:uiPriority w:val="20"/>
    <w:qFormat/>
    <w:rsid w:val="00BD7361"/>
    <w:rPr>
      <w:i/>
      <w:iCs/>
    </w:rPr>
  </w:style>
  <w:style w:type="paragraph" w:styleId="ListParagraph">
    <w:name w:val="List Paragraph"/>
    <w:basedOn w:val="Normal"/>
    <w:uiPriority w:val="34"/>
    <w:qFormat/>
    <w:rsid w:val="000D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75351">
      <w:bodyDiv w:val="1"/>
      <w:marLeft w:val="0"/>
      <w:marRight w:val="0"/>
      <w:marTop w:val="0"/>
      <w:marBottom w:val="0"/>
      <w:divBdr>
        <w:top w:val="none" w:sz="0" w:space="0" w:color="auto"/>
        <w:left w:val="none" w:sz="0" w:space="0" w:color="auto"/>
        <w:bottom w:val="none" w:sz="0" w:space="0" w:color="auto"/>
        <w:right w:val="none" w:sz="0" w:space="0" w:color="auto"/>
      </w:divBdr>
    </w:div>
    <w:div w:id="9692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8571</TotalTime>
  <Pages>9</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14</cp:revision>
  <dcterms:created xsi:type="dcterms:W3CDTF">2020-10-22T17:12:00Z</dcterms:created>
  <dcterms:modified xsi:type="dcterms:W3CDTF">2020-12-04T14:46:00Z</dcterms:modified>
</cp:coreProperties>
</file>