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6C96" w14:textId="77777777" w:rsidR="00293E5F" w:rsidRPr="00293E5F" w:rsidRDefault="00293E5F" w:rsidP="00293E5F">
      <w:pPr>
        <w:spacing w:after="240" w:line="240" w:lineRule="auto"/>
        <w:jc w:val="center"/>
        <w:rPr>
          <w:rFonts w:ascii="Open Sans" w:eastAsia="Times New Roman" w:hAnsi="Open Sans" w:cs="Open Sans"/>
          <w:color w:val="0E101A"/>
          <w:sz w:val="32"/>
          <w:szCs w:val="32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32"/>
          <w:szCs w:val="32"/>
        </w:rPr>
        <w:t>CHAPTER VII</w:t>
      </w:r>
    </w:p>
    <w:p w14:paraId="2FBC91FB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70391BB4" w14:textId="4494D571" w:rsidR="00293E5F" w:rsidRPr="00293E5F" w:rsidRDefault="00293E5F" w:rsidP="00293E5F">
      <w:pPr>
        <w:spacing w:after="240" w:line="240" w:lineRule="auto"/>
        <w:jc w:val="right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great success is measured by small casualties</w:t>
      </w:r>
      <w:r>
        <w:rPr>
          <w:rFonts w:ascii="Open Sans" w:eastAsia="Times New Roman" w:hAnsi="Open Sans" w:cs="Open Sans"/>
          <w:color w:val="0E101A"/>
          <w:sz w:val="24"/>
          <w:szCs w:val="24"/>
        </w:rPr>
        <w:br/>
        <w:t>-------------------------------------------------------------------------------------------------------------------------</w:t>
      </w:r>
    </w:p>
    <w:p w14:paraId="59E8BA35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503C59CC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In this chapter, we’ll learn the concept of automated incremental loss cutting, which is the mechanism to substitute for retail traders’ stop losses.</w:t>
      </w:r>
    </w:p>
    <w:p w14:paraId="364DB915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5EC22987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PROBLEM-SOLUTION</w:t>
      </w:r>
    </w:p>
    <w:p w14:paraId="59C00425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So far, we’ve been discussing winning scenarios, a break-even, and one losing scenario using the Adjusted Target Price (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) mechanism. What about a winning-with-casualty scenario (some winning trades, some losing trades)?</w:t>
      </w:r>
    </w:p>
    <w:p w14:paraId="366BF30F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66584457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PHILOSOPHY</w:t>
      </w:r>
    </w:p>
    <w:p w14:paraId="634298CB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The nature of our trading practice is to spread a large trading position into smaller trades. It’s like sending an army division into the field to take a particular target. Sometimes the casualty is none and the mission is accomplished. Other times, the general needs to execute plan B to adjust his target. Still other times, he may lose a few of his men in order to achieve the target. This training chapter is about the latest of the three – i.e. winning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with some trades being cut out by the Automated Loss-Cutting Mechanism (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ALCM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).</w:t>
      </w:r>
    </w:p>
    <w:p w14:paraId="0CEC7FC3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67EE116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SOLUTION</w:t>
      </w:r>
    </w:p>
    <w:p w14:paraId="331EE47A" w14:textId="346146CD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Sometimes the market is not being too merciful to vigorous traders. You can still achieve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 xml:space="preserve">. However, some casualties will be incurred. In those cases, minimizing the losing trades while keeping the majority winning trades is </w:t>
      </w:r>
      <w:r w:rsidR="00F15622">
        <w:rPr>
          <w:rFonts w:ascii="Open Sans" w:eastAsia="Times New Roman" w:hAnsi="Open Sans" w:cs="Open Sans"/>
          <w:color w:val="0E101A"/>
          <w:sz w:val="24"/>
          <w:szCs w:val="24"/>
        </w:rPr>
        <w:t>an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 xml:space="preserve"> art in itself.</w:t>
      </w:r>
    </w:p>
    <w:p w14:paraId="432FF56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This art relies on two crafts: </w:t>
      </w:r>
    </w:p>
    <w:p w14:paraId="21E695DD" w14:textId="77777777" w:rsidR="00293E5F" w:rsidRPr="00293E5F" w:rsidRDefault="00293E5F" w:rsidP="00293E5F">
      <w:pPr>
        <w:numPr>
          <w:ilvl w:val="0"/>
          <w:numId w:val="2"/>
        </w:num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lastRenderedPageBreak/>
        <w:t>To choose a good entry point (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rUB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)</w:t>
      </w:r>
    </w:p>
    <w:p w14:paraId="260FF529" w14:textId="77777777" w:rsidR="00293E5F" w:rsidRPr="00293E5F" w:rsidRDefault="00293E5F" w:rsidP="00293E5F">
      <w:pPr>
        <w:numPr>
          <w:ilvl w:val="0"/>
          <w:numId w:val="2"/>
        </w:num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To define a precise volatility range</w:t>
      </w:r>
    </w:p>
    <w:p w14:paraId="4D3CF05F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35DE5B7B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STRATEGY &amp; TACTICS</w:t>
      </w:r>
    </w:p>
    <w:p w14:paraId="2E6857E6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Spreading our account capital into smaller trades will reduce the risk of being cut out by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ALCM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 However, that itself is not enough.</w:t>
      </w:r>
    </w:p>
    <w:p w14:paraId="7400E0B4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A good initial entry point which is being defined by the initial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will give you more cushion when the market moves against you even beyond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LCT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 So, as a good fund manager, don’t just define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 </w:t>
      </w:r>
    </w:p>
    <w:p w14:paraId="60B9448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Wait! Wait until the market retraces down for about 100 price points, then define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 This will help you to stay out of trouble and reducing the possible losing trades.</w:t>
      </w:r>
    </w:p>
    <w:p w14:paraId="3E873262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63A4A1A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DEFINITIONS</w:t>
      </w:r>
    </w:p>
    <w:p w14:paraId="3DDB8660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LCT 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is the Loss-cutting threshold, which is the price point where 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ATS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automatically exits negative positions incrementally, starting from the most graved losing position.</w:t>
      </w:r>
    </w:p>
    <w:p w14:paraId="29BED583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ATS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is the Automated Trading System. Its synonyms are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ATR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(Automated Trading Robots), or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AITS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(Artificial Intelligence Trading System).</w:t>
      </w:r>
    </w:p>
    <w:p w14:paraId="1911C4C1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59B5E280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ALCM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is the Automated Loss-Cutting Mechanism. When the market moves beyond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LCT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, 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ATS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will commission an Artificial Intelligence (AI) process/robot to eliminate losing trades, beginning with the most gravely negative trades.</w:t>
      </w:r>
    </w:p>
    <w:p w14:paraId="31BF1FCB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0C3379A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ieTP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is the initial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 It improves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TO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by reducing the risk of the market volatility moving beyond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LCT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</w:t>
      </w:r>
    </w:p>
    <w:p w14:paraId="2DCFADE7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aLoss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is the price point distance from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LCT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to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Bottom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of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TO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when longing gold.</w:t>
      </w:r>
    </w:p>
    <w:p w14:paraId="134F386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0CA1E02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CASE STUDY 7 (Lose some/Win Some scenario)</w:t>
      </w:r>
    </w:p>
    <w:p w14:paraId="39214004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4BA198F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Our trading capital is $46,000.</w:t>
      </w:r>
    </w:p>
    <w:p w14:paraId="11772351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It’s Tuesday at noon. Let say the current gold price is 1950.</w:t>
      </w:r>
    </w:p>
    <w:p w14:paraId="22928224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We expect gold to gain $50, so We set the profit target price to be 2000. </w:t>
      </w:r>
    </w:p>
    <w:p w14:paraId="69975CE4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We are only willing to buy gold down to 1800 lower bound, which means we define the trading range from 1800 to 2000.</w:t>
      </w:r>
    </w:p>
    <w:p w14:paraId="6ED3916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If gold ever gets below 1750, we incrementally exit losing positions, starting from the most losing ones.</w:t>
      </w:r>
    </w:p>
    <w:p w14:paraId="457E4947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So, we spread out our capitals, and therefore, for each price, we buy ONE ounce of gold.</w:t>
      </w:r>
    </w:p>
    <w:p w14:paraId="18CE046F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However, instead of getting straight to 2000, gold drops 250 dollars to 1700 BEFORE bouncing up the next Friday morning to 2000. </w:t>
      </w:r>
    </w:p>
    <w:p w14:paraId="328CCF6C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What the outcome should look like? </w:t>
      </w:r>
    </w:p>
    <w:p w14:paraId="5EFE2572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Well, we will lose money on 50 trades, and gain on 200 other trades.</w:t>
      </w:r>
    </w:p>
    <w:p w14:paraId="56EF5DA1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After gold drops below 1750, we incrementally closing the losing positions, from most losing first. Therefore, when gold drops to 1700, be closed 50 losing positions with-$125 per oz, which is -$6,250.</w:t>
      </w:r>
    </w:p>
    <w:p w14:paraId="37E7D3D0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However, when gold bounces up to 2000 and we cash out for profits, we will gain 200 oz at (1800...2000) an average of $100 per oz. Therefore, our gain is $20,000.</w:t>
      </w:r>
    </w:p>
    <w:p w14:paraId="53B5A2BC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Offset the washed-out between both losses and gains ($20,000 - $6,250), we still gain $13,750.</w:t>
      </w:r>
    </w:p>
    <w:p w14:paraId="7A30EDC5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For a 250-Dollar price drop situation, then bounce back to the projected target price, we still make $13,750, which is about 30% in the matter of weeks, which is NOT a very bad idea for a drastic trading situation.</w:t>
      </w:r>
    </w:p>
    <w:p w14:paraId="421E98D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2ADAA775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2156F930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20A27D6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FORMULA:</w:t>
      </w:r>
    </w:p>
    <w:p w14:paraId="14B2BA62" w14:textId="77777777" w:rsidR="00293E5F" w:rsidRPr="00293E5F" w:rsidRDefault="00293E5F" w:rsidP="00F910CD">
      <w:pPr>
        <w:spacing w:after="240" w:line="240" w:lineRule="auto"/>
        <w:jc w:val="center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Loss = aLoss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* (Bottom – mTP)</w:t>
      </w:r>
    </w:p>
    <w:p w14:paraId="27A4F7C7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7EC24D47" w14:textId="437D2BA8" w:rsidR="00293E5F" w:rsidRPr="00293E5F" w:rsidRDefault="009746D4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>
        <w:rPr>
          <w:rFonts w:ascii="Open Sans" w:eastAsia="Times New Roman" w:hAnsi="Open Sans" w:cs="Open Sans"/>
          <w:noProof/>
          <w:color w:val="0E101A"/>
          <w:sz w:val="24"/>
          <w:szCs w:val="24"/>
        </w:rPr>
        <w:drawing>
          <wp:inline distT="0" distB="0" distL="0" distR="0" wp14:anchorId="340098AF" wp14:editId="1B5F4536">
            <wp:extent cx="6126480" cy="2752725"/>
            <wp:effectExtent l="0" t="0" r="7620" b="952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491" cy="27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C5D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Illustration VII</w:t>
      </w:r>
    </w:p>
    <w:p w14:paraId="57BC9941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</w:t>
      </w:r>
    </w:p>
    <w:p w14:paraId="79503AE9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15F0F6DB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ELABORATIONS</w:t>
      </w:r>
    </w:p>
    <w:p w14:paraId="583AECEC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Think thoroughly before you execute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TO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. </w:t>
      </w:r>
    </w:p>
    <w:p w14:paraId="67A010D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ACLM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is there but you should not rely on it, because it will reduce your profits. Do not use it if you don’t have to. Keep refining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ieTP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before you use it.</w:t>
      </w:r>
    </w:p>
    <w:p w14:paraId="02B40D83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</w:p>
    <w:p w14:paraId="50770D8A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RECAP</w:t>
      </w:r>
    </w:p>
    <w:p w14:paraId="024F54C2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lastRenderedPageBreak/>
        <w:t>As a general sending his men to take a certain target, he can get his target, but sometimes he may lose a few of his men. A good general will lose just a few men. A great one loses none.</w:t>
      </w:r>
    </w:p>
    <w:p w14:paraId="387356FE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Planning is a very important part of the operation. Proper execution of the plan is also important.</w:t>
      </w:r>
    </w:p>
    <w:p w14:paraId="3BDD10D0" w14:textId="77777777" w:rsidR="00293E5F" w:rsidRPr="00293E5F" w:rsidRDefault="00293E5F" w:rsidP="00293E5F">
      <w:pPr>
        <w:spacing w:after="240" w:line="240" w:lineRule="auto"/>
        <w:rPr>
          <w:rFonts w:ascii="Open Sans" w:eastAsia="Times New Roman" w:hAnsi="Open Sans" w:cs="Open Sans"/>
          <w:color w:val="0E101A"/>
          <w:sz w:val="24"/>
          <w:szCs w:val="24"/>
        </w:rPr>
      </w:pP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As a fund manager, exploit your Risk Manager skills to help you with the planning when you come up with the numbers for your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ieTP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s. If you have good plans, then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ALCM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 has very little work to do, which is extremely beneficial to your profit line. We need the </w:t>
      </w:r>
      <w:r w:rsidRPr="00293E5F">
        <w:rPr>
          <w:rFonts w:ascii="Open Sans" w:eastAsia="Times New Roman" w:hAnsi="Open Sans" w:cs="Open Sans"/>
          <w:b/>
          <w:bCs/>
          <w:color w:val="0E101A"/>
          <w:sz w:val="24"/>
          <w:szCs w:val="24"/>
        </w:rPr>
        <w:t>ALCM</w:t>
      </w:r>
      <w:r w:rsidRPr="00293E5F">
        <w:rPr>
          <w:rFonts w:ascii="Open Sans" w:eastAsia="Times New Roman" w:hAnsi="Open Sans" w:cs="Open Sans"/>
          <w:color w:val="0E101A"/>
          <w:sz w:val="24"/>
          <w:szCs w:val="24"/>
        </w:rPr>
        <w:t>, but hopefully, we may never have to use it.</w:t>
      </w:r>
    </w:p>
    <w:p w14:paraId="5CF86D26" w14:textId="16399E16" w:rsidR="000337FB" w:rsidRPr="00293E5F" w:rsidRDefault="000337FB" w:rsidP="00293E5F">
      <w:pPr>
        <w:spacing w:after="240"/>
        <w:rPr>
          <w:rFonts w:ascii="Open Sans" w:hAnsi="Open Sans" w:cs="Open Sans"/>
        </w:rPr>
      </w:pPr>
    </w:p>
    <w:sectPr w:rsidR="000337FB" w:rsidRPr="0029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448"/>
    <w:multiLevelType w:val="multilevel"/>
    <w:tmpl w:val="A06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82995"/>
    <w:multiLevelType w:val="hybridMultilevel"/>
    <w:tmpl w:val="CCB6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337FB"/>
    <w:rsid w:val="001245E3"/>
    <w:rsid w:val="00293E5F"/>
    <w:rsid w:val="002A0EEF"/>
    <w:rsid w:val="0033086A"/>
    <w:rsid w:val="003A72EC"/>
    <w:rsid w:val="003F4BD5"/>
    <w:rsid w:val="004E16E7"/>
    <w:rsid w:val="005F4D32"/>
    <w:rsid w:val="00644A4E"/>
    <w:rsid w:val="007B3372"/>
    <w:rsid w:val="00886ECE"/>
    <w:rsid w:val="008B7DC9"/>
    <w:rsid w:val="008E1A7A"/>
    <w:rsid w:val="008E3754"/>
    <w:rsid w:val="009746D4"/>
    <w:rsid w:val="00976C05"/>
    <w:rsid w:val="009A7443"/>
    <w:rsid w:val="009F5337"/>
    <w:rsid w:val="00A75175"/>
    <w:rsid w:val="00A90D44"/>
    <w:rsid w:val="00B43AE2"/>
    <w:rsid w:val="00B7130C"/>
    <w:rsid w:val="00BB74CF"/>
    <w:rsid w:val="00BD1D92"/>
    <w:rsid w:val="00BF113E"/>
    <w:rsid w:val="00CF3970"/>
    <w:rsid w:val="00D539DB"/>
    <w:rsid w:val="00DA5541"/>
    <w:rsid w:val="00DD2616"/>
    <w:rsid w:val="00DE3319"/>
    <w:rsid w:val="00EE5629"/>
    <w:rsid w:val="00F15622"/>
    <w:rsid w:val="00F644A4"/>
    <w:rsid w:val="00F910CD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372"/>
  <w15:chartTrackingRefBased/>
  <w15:docId w15:val="{F6C9132F-3B00-476D-900B-DC75746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22</cp:revision>
  <dcterms:created xsi:type="dcterms:W3CDTF">2020-10-22T19:20:00Z</dcterms:created>
  <dcterms:modified xsi:type="dcterms:W3CDTF">2020-11-18T20:46:00Z</dcterms:modified>
</cp:coreProperties>
</file>