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26C96" w14:textId="77777777" w:rsidR="00293E5F" w:rsidRPr="0076741E" w:rsidRDefault="00293E5F" w:rsidP="0076741E">
      <w:pPr>
        <w:spacing w:after="240" w:line="240" w:lineRule="auto"/>
        <w:jc w:val="center"/>
        <w:rPr>
          <w:rFonts w:ascii="Open Sans" w:eastAsia="Times New Roman" w:hAnsi="Open Sans" w:cs="Open Sans"/>
          <w:color w:val="0E101A"/>
          <w:sz w:val="28"/>
          <w:szCs w:val="28"/>
        </w:rPr>
      </w:pPr>
      <w:r w:rsidRPr="0076741E">
        <w:rPr>
          <w:rFonts w:ascii="Open Sans" w:eastAsia="Times New Roman" w:hAnsi="Open Sans" w:cs="Open Sans"/>
          <w:b/>
          <w:bCs/>
          <w:color w:val="0E101A"/>
          <w:sz w:val="28"/>
          <w:szCs w:val="28"/>
        </w:rPr>
        <w:t>CHAPTER VII</w:t>
      </w:r>
    </w:p>
    <w:p w14:paraId="2FBC91FB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70391BB4" w14:textId="37CF4682" w:rsidR="00293E5F" w:rsidRPr="0076741E" w:rsidRDefault="00293E5F" w:rsidP="0076741E">
      <w:pPr>
        <w:spacing w:after="240" w:line="240" w:lineRule="auto"/>
        <w:jc w:val="right"/>
        <w:rPr>
          <w:rFonts w:ascii="Open Sans" w:eastAsia="Times New Roman" w:hAnsi="Open Sans" w:cs="Open Sans"/>
          <w:i/>
          <w:iCs/>
          <w:color w:val="0E101A"/>
        </w:rPr>
      </w:pPr>
      <w:r w:rsidRPr="0076741E">
        <w:rPr>
          <w:rFonts w:ascii="Open Sans" w:eastAsia="Times New Roman" w:hAnsi="Open Sans" w:cs="Open Sans"/>
          <w:i/>
          <w:iCs/>
          <w:color w:val="0E101A"/>
        </w:rPr>
        <w:t xml:space="preserve">great </w:t>
      </w:r>
      <w:r w:rsidR="0076741E">
        <w:rPr>
          <w:rFonts w:ascii="Open Sans" w:eastAsia="Times New Roman" w:hAnsi="Open Sans" w:cs="Open Sans"/>
          <w:i/>
          <w:iCs/>
          <w:color w:val="0E101A"/>
        </w:rPr>
        <w:t>gain</w:t>
      </w:r>
      <w:r w:rsidRPr="0076741E">
        <w:rPr>
          <w:rFonts w:ascii="Open Sans" w:eastAsia="Times New Roman" w:hAnsi="Open Sans" w:cs="Open Sans"/>
          <w:i/>
          <w:iCs/>
          <w:color w:val="0E101A"/>
        </w:rPr>
        <w:t xml:space="preserve"> is measured by small casualties</w:t>
      </w:r>
      <w:r w:rsidRPr="0076741E">
        <w:rPr>
          <w:rFonts w:ascii="Open Sans" w:eastAsia="Times New Roman" w:hAnsi="Open Sans" w:cs="Open Sans"/>
          <w:i/>
          <w:iCs/>
          <w:color w:val="0E101A"/>
        </w:rPr>
        <w:br/>
        <w:t>-------------------------------------------------------------------------------------------</w:t>
      </w:r>
    </w:p>
    <w:p w14:paraId="59E8BA35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503C59CC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In this chapter, we’ll learn the concept of automated incremental loss cutting, which is the mechanism to substitute for retail traders’ stop losses.</w:t>
      </w:r>
    </w:p>
    <w:p w14:paraId="364DB915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5EC22987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t>PROBLEM-SOLUTION</w:t>
      </w:r>
    </w:p>
    <w:p w14:paraId="59C00425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So far, we’ve been discussing winning scenarios, a break-even, and one losing scenario using the Adjusted Target Price (</w:t>
      </w:r>
      <w:r w:rsidRPr="0076741E">
        <w:rPr>
          <w:rFonts w:ascii="Open Sans" w:eastAsia="Times New Roman" w:hAnsi="Open Sans" w:cs="Open Sans"/>
          <w:b/>
          <w:bCs/>
          <w:color w:val="0E101A"/>
        </w:rPr>
        <w:t>aTP</w:t>
      </w:r>
      <w:r w:rsidRPr="0076741E">
        <w:rPr>
          <w:rFonts w:ascii="Open Sans" w:eastAsia="Times New Roman" w:hAnsi="Open Sans" w:cs="Open Sans"/>
          <w:color w:val="0E101A"/>
        </w:rPr>
        <w:t>) mechanism. What about a winning-with-casualty scenario (some winning trades, some losing trades)?</w:t>
      </w:r>
    </w:p>
    <w:p w14:paraId="366BF30F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66584457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t>PHILOSOPHY</w:t>
      </w:r>
    </w:p>
    <w:p w14:paraId="634298CB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 xml:space="preserve">The nature of our trading practice is to spread a large trading position into smaller trades. It’s like sending an army division into the field to take a particular target. Sometimes the casualty is none and the mission is accomplished. Other times, the general needs to execute plan B to adjust his target. Still other </w:t>
      </w:r>
      <w:r w:rsidRPr="0076741E">
        <w:rPr>
          <w:rFonts w:ascii="Open Sans" w:eastAsia="Times New Roman" w:hAnsi="Open Sans" w:cs="Open Sans"/>
          <w:color w:val="0E101A"/>
        </w:rPr>
        <w:lastRenderedPageBreak/>
        <w:t xml:space="preserve">times, he may lose a few of his men </w:t>
      </w:r>
      <w:proofErr w:type="gramStart"/>
      <w:r w:rsidRPr="0076741E">
        <w:rPr>
          <w:rFonts w:ascii="Open Sans" w:eastAsia="Times New Roman" w:hAnsi="Open Sans" w:cs="Open Sans"/>
          <w:color w:val="0E101A"/>
        </w:rPr>
        <w:t>in order to</w:t>
      </w:r>
      <w:proofErr w:type="gramEnd"/>
      <w:r w:rsidRPr="0076741E">
        <w:rPr>
          <w:rFonts w:ascii="Open Sans" w:eastAsia="Times New Roman" w:hAnsi="Open Sans" w:cs="Open Sans"/>
          <w:color w:val="0E101A"/>
        </w:rPr>
        <w:t xml:space="preserve"> achieve the target. This training chapter is about the latest of the three – i.e. winning the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eTP</w:t>
      </w:r>
      <w:r w:rsidRPr="0076741E">
        <w:rPr>
          <w:rFonts w:ascii="Open Sans" w:eastAsia="Times New Roman" w:hAnsi="Open Sans" w:cs="Open Sans"/>
          <w:color w:val="0E101A"/>
        </w:rPr>
        <w:t> with some trades being cut out by the Automated Loss-Cutting Mechanism (</w:t>
      </w:r>
      <w:r w:rsidRPr="0076741E">
        <w:rPr>
          <w:rFonts w:ascii="Open Sans" w:eastAsia="Times New Roman" w:hAnsi="Open Sans" w:cs="Open Sans"/>
          <w:b/>
          <w:bCs/>
          <w:color w:val="0E101A"/>
        </w:rPr>
        <w:t>ALCM</w:t>
      </w:r>
      <w:r w:rsidRPr="0076741E">
        <w:rPr>
          <w:rFonts w:ascii="Open Sans" w:eastAsia="Times New Roman" w:hAnsi="Open Sans" w:cs="Open Sans"/>
          <w:color w:val="0E101A"/>
        </w:rPr>
        <w:t>).</w:t>
      </w:r>
    </w:p>
    <w:p w14:paraId="0CEC7FC3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67EE1169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t>SOLUTION</w:t>
      </w:r>
    </w:p>
    <w:p w14:paraId="331EE47A" w14:textId="346146CD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Sometimes the market is not being too merciful to vigorous traders. You can still achieve your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eTP</w:t>
      </w:r>
      <w:r w:rsidRPr="0076741E">
        <w:rPr>
          <w:rFonts w:ascii="Open Sans" w:eastAsia="Times New Roman" w:hAnsi="Open Sans" w:cs="Open Sans"/>
          <w:color w:val="0E101A"/>
        </w:rPr>
        <w:t xml:space="preserve">. However, some casualties will be incurred. In those cases, minimizing the losing trades while keeping the majority winning trades is </w:t>
      </w:r>
      <w:r w:rsidR="00F15622" w:rsidRPr="0076741E">
        <w:rPr>
          <w:rFonts w:ascii="Open Sans" w:eastAsia="Times New Roman" w:hAnsi="Open Sans" w:cs="Open Sans"/>
          <w:color w:val="0E101A"/>
        </w:rPr>
        <w:t>an</w:t>
      </w:r>
      <w:r w:rsidRPr="0076741E">
        <w:rPr>
          <w:rFonts w:ascii="Open Sans" w:eastAsia="Times New Roman" w:hAnsi="Open Sans" w:cs="Open Sans"/>
          <w:color w:val="0E101A"/>
        </w:rPr>
        <w:t xml:space="preserve"> </w:t>
      </w:r>
      <w:proofErr w:type="gramStart"/>
      <w:r w:rsidRPr="0076741E">
        <w:rPr>
          <w:rFonts w:ascii="Open Sans" w:eastAsia="Times New Roman" w:hAnsi="Open Sans" w:cs="Open Sans"/>
          <w:color w:val="0E101A"/>
        </w:rPr>
        <w:t>art in itself</w:t>
      </w:r>
      <w:proofErr w:type="gramEnd"/>
      <w:r w:rsidRPr="0076741E">
        <w:rPr>
          <w:rFonts w:ascii="Open Sans" w:eastAsia="Times New Roman" w:hAnsi="Open Sans" w:cs="Open Sans"/>
          <w:color w:val="0E101A"/>
        </w:rPr>
        <w:t>.</w:t>
      </w:r>
    </w:p>
    <w:p w14:paraId="432FF569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This art relies on two crafts: </w:t>
      </w:r>
    </w:p>
    <w:p w14:paraId="21E695DD" w14:textId="77777777" w:rsidR="00293E5F" w:rsidRPr="0076741E" w:rsidRDefault="00293E5F" w:rsidP="0076741E">
      <w:pPr>
        <w:numPr>
          <w:ilvl w:val="0"/>
          <w:numId w:val="2"/>
        </w:num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To choose a good entry point (</w:t>
      </w:r>
      <w:r w:rsidRPr="0076741E">
        <w:rPr>
          <w:rFonts w:ascii="Open Sans" w:eastAsia="Times New Roman" w:hAnsi="Open Sans" w:cs="Open Sans"/>
          <w:b/>
          <w:bCs/>
          <w:color w:val="0E101A"/>
        </w:rPr>
        <w:t>rUB</w:t>
      </w:r>
      <w:r w:rsidRPr="0076741E">
        <w:rPr>
          <w:rFonts w:ascii="Open Sans" w:eastAsia="Times New Roman" w:hAnsi="Open Sans" w:cs="Open Sans"/>
          <w:color w:val="0E101A"/>
        </w:rPr>
        <w:t>)</w:t>
      </w:r>
    </w:p>
    <w:p w14:paraId="260FF529" w14:textId="77777777" w:rsidR="00293E5F" w:rsidRPr="0076741E" w:rsidRDefault="00293E5F" w:rsidP="0076741E">
      <w:pPr>
        <w:numPr>
          <w:ilvl w:val="0"/>
          <w:numId w:val="2"/>
        </w:num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To define a precise volatility range</w:t>
      </w:r>
    </w:p>
    <w:p w14:paraId="4D3CF05F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35DE5B7B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t>STRATEGY &amp; TACTICS</w:t>
      </w:r>
    </w:p>
    <w:p w14:paraId="2E6857E6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Spreading our account capital into smaller trades will reduce the risk of being cut out by the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ALCM</w:t>
      </w:r>
      <w:r w:rsidRPr="0076741E">
        <w:rPr>
          <w:rFonts w:ascii="Open Sans" w:eastAsia="Times New Roman" w:hAnsi="Open Sans" w:cs="Open Sans"/>
          <w:color w:val="0E101A"/>
        </w:rPr>
        <w:t>. However, that itself is not enough.</w:t>
      </w:r>
    </w:p>
    <w:p w14:paraId="7400E0B4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A good initial entry point which is being defined by the initial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eTP</w:t>
      </w:r>
      <w:r w:rsidRPr="0076741E">
        <w:rPr>
          <w:rFonts w:ascii="Open Sans" w:eastAsia="Times New Roman" w:hAnsi="Open Sans" w:cs="Open Sans"/>
          <w:color w:val="0E101A"/>
        </w:rPr>
        <w:t xml:space="preserve"> will give you more cushion when the market moves </w:t>
      </w:r>
      <w:r w:rsidRPr="0076741E">
        <w:rPr>
          <w:rFonts w:ascii="Open Sans" w:eastAsia="Times New Roman" w:hAnsi="Open Sans" w:cs="Open Sans"/>
          <w:color w:val="0E101A"/>
        </w:rPr>
        <w:lastRenderedPageBreak/>
        <w:t>against you even beyond the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LCT</w:t>
      </w:r>
      <w:r w:rsidRPr="0076741E">
        <w:rPr>
          <w:rFonts w:ascii="Open Sans" w:eastAsia="Times New Roman" w:hAnsi="Open Sans" w:cs="Open Sans"/>
          <w:color w:val="0E101A"/>
        </w:rPr>
        <w:t>. So, as a good fund manager, don’t just define your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eTP</w:t>
      </w:r>
      <w:r w:rsidRPr="0076741E">
        <w:rPr>
          <w:rFonts w:ascii="Open Sans" w:eastAsia="Times New Roman" w:hAnsi="Open Sans" w:cs="Open Sans"/>
          <w:color w:val="0E101A"/>
        </w:rPr>
        <w:t>. </w:t>
      </w:r>
    </w:p>
    <w:p w14:paraId="60B94489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Wait! Wait until the market retraces down for about 100 price points, then define your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eTP</w:t>
      </w:r>
      <w:r w:rsidRPr="0076741E">
        <w:rPr>
          <w:rFonts w:ascii="Open Sans" w:eastAsia="Times New Roman" w:hAnsi="Open Sans" w:cs="Open Sans"/>
          <w:color w:val="0E101A"/>
        </w:rPr>
        <w:t>. This will help you to stay out of trouble and reducing the possible losing trades.</w:t>
      </w:r>
    </w:p>
    <w:p w14:paraId="3E873262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63A4A1AE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t>DEFINITIONS</w:t>
      </w:r>
    </w:p>
    <w:p w14:paraId="3DDB8660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t>LCT </w:t>
      </w:r>
      <w:r w:rsidRPr="0076741E">
        <w:rPr>
          <w:rFonts w:ascii="Open Sans" w:eastAsia="Times New Roman" w:hAnsi="Open Sans" w:cs="Open Sans"/>
          <w:color w:val="0E101A"/>
        </w:rPr>
        <w:t>is the Loss-cutting threshold, which is the price point where our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ATS</w:t>
      </w:r>
      <w:r w:rsidRPr="0076741E">
        <w:rPr>
          <w:rFonts w:ascii="Open Sans" w:eastAsia="Times New Roman" w:hAnsi="Open Sans" w:cs="Open Sans"/>
          <w:color w:val="0E101A"/>
        </w:rPr>
        <w:t> automatically exits negative positions incrementally, starting from the most graved losing position.</w:t>
      </w:r>
    </w:p>
    <w:p w14:paraId="29BED583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t>ATS</w:t>
      </w:r>
      <w:r w:rsidRPr="0076741E">
        <w:rPr>
          <w:rFonts w:ascii="Open Sans" w:eastAsia="Times New Roman" w:hAnsi="Open Sans" w:cs="Open Sans"/>
          <w:color w:val="0E101A"/>
        </w:rPr>
        <w:t> is the Automated Trading System. Its synonyms are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ATR</w:t>
      </w:r>
      <w:r w:rsidRPr="0076741E">
        <w:rPr>
          <w:rFonts w:ascii="Open Sans" w:eastAsia="Times New Roman" w:hAnsi="Open Sans" w:cs="Open Sans"/>
          <w:color w:val="0E101A"/>
        </w:rPr>
        <w:t> (Automated Trading Robots), or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AITS</w:t>
      </w:r>
      <w:r w:rsidRPr="0076741E">
        <w:rPr>
          <w:rFonts w:ascii="Open Sans" w:eastAsia="Times New Roman" w:hAnsi="Open Sans" w:cs="Open Sans"/>
          <w:color w:val="0E101A"/>
        </w:rPr>
        <w:t> (Artificial Intelligence Trading System).</w:t>
      </w:r>
    </w:p>
    <w:p w14:paraId="1911C4C1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59B5E280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t>ALCM</w:t>
      </w:r>
      <w:r w:rsidRPr="0076741E">
        <w:rPr>
          <w:rFonts w:ascii="Open Sans" w:eastAsia="Times New Roman" w:hAnsi="Open Sans" w:cs="Open Sans"/>
          <w:color w:val="0E101A"/>
        </w:rPr>
        <w:t> is the Automated Loss-Cutting Mechanism. When the market moves beyond the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LCT</w:t>
      </w:r>
      <w:r w:rsidRPr="0076741E">
        <w:rPr>
          <w:rFonts w:ascii="Open Sans" w:eastAsia="Times New Roman" w:hAnsi="Open Sans" w:cs="Open Sans"/>
          <w:color w:val="0E101A"/>
        </w:rPr>
        <w:t>, our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ATS</w:t>
      </w:r>
      <w:r w:rsidRPr="0076741E">
        <w:rPr>
          <w:rFonts w:ascii="Open Sans" w:eastAsia="Times New Roman" w:hAnsi="Open Sans" w:cs="Open Sans"/>
          <w:color w:val="0E101A"/>
        </w:rPr>
        <w:t> will commission an Artificial Intelligence (AI) process/robot to eliminate losing trades, beginning with the most gravely negative trades.</w:t>
      </w:r>
    </w:p>
    <w:p w14:paraId="31BF1FCB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0C3379AE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t>ieTP</w:t>
      </w:r>
      <w:r w:rsidRPr="0076741E">
        <w:rPr>
          <w:rFonts w:ascii="Open Sans" w:eastAsia="Times New Roman" w:hAnsi="Open Sans" w:cs="Open Sans"/>
          <w:color w:val="0E101A"/>
        </w:rPr>
        <w:t> is the initial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eTP</w:t>
      </w:r>
      <w:r w:rsidRPr="0076741E">
        <w:rPr>
          <w:rFonts w:ascii="Open Sans" w:eastAsia="Times New Roman" w:hAnsi="Open Sans" w:cs="Open Sans"/>
          <w:color w:val="0E101A"/>
        </w:rPr>
        <w:t>. It improves the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TO</w:t>
      </w:r>
      <w:r w:rsidRPr="0076741E">
        <w:rPr>
          <w:rFonts w:ascii="Open Sans" w:eastAsia="Times New Roman" w:hAnsi="Open Sans" w:cs="Open Sans"/>
          <w:color w:val="0E101A"/>
        </w:rPr>
        <w:t> by reducing the risk of the market volatility moving beyond the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LCT</w:t>
      </w:r>
      <w:r w:rsidRPr="0076741E">
        <w:rPr>
          <w:rFonts w:ascii="Open Sans" w:eastAsia="Times New Roman" w:hAnsi="Open Sans" w:cs="Open Sans"/>
          <w:color w:val="0E101A"/>
        </w:rPr>
        <w:t>.</w:t>
      </w:r>
    </w:p>
    <w:p w14:paraId="2DCFADE7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lastRenderedPageBreak/>
        <w:t>aLoss</w:t>
      </w:r>
      <w:r w:rsidRPr="0076741E">
        <w:rPr>
          <w:rFonts w:ascii="Open Sans" w:eastAsia="Times New Roman" w:hAnsi="Open Sans" w:cs="Open Sans"/>
          <w:color w:val="0E101A"/>
        </w:rPr>
        <w:t> is the price point distance from the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LCT</w:t>
      </w:r>
      <w:r w:rsidRPr="0076741E">
        <w:rPr>
          <w:rFonts w:ascii="Open Sans" w:eastAsia="Times New Roman" w:hAnsi="Open Sans" w:cs="Open Sans"/>
          <w:color w:val="0E101A"/>
        </w:rPr>
        <w:t> to the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Bottom</w:t>
      </w:r>
      <w:r w:rsidRPr="0076741E">
        <w:rPr>
          <w:rFonts w:ascii="Open Sans" w:eastAsia="Times New Roman" w:hAnsi="Open Sans" w:cs="Open Sans"/>
          <w:color w:val="0E101A"/>
        </w:rPr>
        <w:t> of the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TO</w:t>
      </w:r>
      <w:r w:rsidRPr="0076741E">
        <w:rPr>
          <w:rFonts w:ascii="Open Sans" w:eastAsia="Times New Roman" w:hAnsi="Open Sans" w:cs="Open Sans"/>
          <w:color w:val="0E101A"/>
        </w:rPr>
        <w:t> when longing gold.</w:t>
      </w:r>
    </w:p>
    <w:p w14:paraId="134F3869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39214004" w14:textId="14792AD8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right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t>CASE STUDY 7 (Lose some/Win Some scenario)</w:t>
      </w:r>
    </w:p>
    <w:p w14:paraId="4BA198FE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Our trading capital is $46,000.</w:t>
      </w:r>
    </w:p>
    <w:p w14:paraId="11772351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It’s Tuesday at noon. Let say the current gold price is 1950.</w:t>
      </w:r>
    </w:p>
    <w:p w14:paraId="22928224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We expect gold to gain $50, so We set the profit target price to be 2000. </w:t>
      </w:r>
    </w:p>
    <w:p w14:paraId="69975CE4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We are only willing to buy gold down to 1800 lower bound, which means we define the trading range from 1800 to 2000.</w:t>
      </w:r>
    </w:p>
    <w:p w14:paraId="6ED39169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If gold ever gets below 1750, we incrementally exit losing positions, starting from the most losing ones.</w:t>
      </w:r>
    </w:p>
    <w:p w14:paraId="457E4947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So, we spread out our capitals, and therefore, for each price, we buy ONE ounce of gold.</w:t>
      </w:r>
    </w:p>
    <w:p w14:paraId="18CE046F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However, instead of getting straight to 2000, gold drops 250 dollars to 1700 BEFORE bouncing up the next Friday morning to 2000. </w:t>
      </w:r>
    </w:p>
    <w:p w14:paraId="328CCF6C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What the outcome should look like? </w:t>
      </w:r>
    </w:p>
    <w:p w14:paraId="5EFE2572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Well, we will lose money on 50 trades, and gain on 200 other trades.</w:t>
      </w:r>
    </w:p>
    <w:p w14:paraId="56EF5DA1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lastRenderedPageBreak/>
        <w:t>After gold drops below 1750, we incrementally closing the losing positions, from most losing first. Therefore, when gold drops to 1700, be closed 50 losing positions with-$125 per oz, which is -$6,250.</w:t>
      </w:r>
    </w:p>
    <w:p w14:paraId="37E7D3D0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However, when gold bounces up to 2000 and we cash out for profits, we will gain 200 oz at (1800...2000) an average of $100 per oz. Therefore, our gain is $20,000.</w:t>
      </w:r>
    </w:p>
    <w:p w14:paraId="53B5A2BC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Offset the washed-out between both losses and gains ($20,000 - $6,250), we still gain $13,750.</w:t>
      </w:r>
    </w:p>
    <w:p w14:paraId="7A30EDC5" w14:textId="62A00AF7" w:rsidR="00293E5F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For a 250-Dollar price drop situation, then bounce back to the projected target price, we still make $13,750, which is about 30% in the matter of weeks, which is NOT a very bad idea for a drastic trading situation.</w:t>
      </w:r>
    </w:p>
    <w:p w14:paraId="30D1A077" w14:textId="77777777" w:rsidR="0076741E" w:rsidRPr="0076741E" w:rsidRDefault="0076741E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0" w:color="auto" w:fill="auto"/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421E98D9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782E1681" w14:textId="77777777" w:rsidR="0076741E" w:rsidRDefault="0076741E" w:rsidP="0076741E">
      <w:pPr>
        <w:spacing w:after="240" w:line="240" w:lineRule="auto"/>
        <w:jc w:val="both"/>
        <w:rPr>
          <w:rFonts w:ascii="Open Sans" w:eastAsia="Times New Roman" w:hAnsi="Open Sans" w:cs="Open Sans"/>
          <w:b/>
          <w:bCs/>
          <w:color w:val="0E101A"/>
        </w:rPr>
      </w:pPr>
    </w:p>
    <w:p w14:paraId="20A27D6E" w14:textId="7505BCEF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t>FORMULA:</w:t>
      </w:r>
    </w:p>
    <w:p w14:paraId="14B2BA62" w14:textId="77777777" w:rsidR="00293E5F" w:rsidRPr="0076741E" w:rsidRDefault="00293E5F" w:rsidP="0076741E">
      <w:pPr>
        <w:spacing w:after="240" w:line="240" w:lineRule="auto"/>
        <w:jc w:val="center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t>Loss = aLoss</w:t>
      </w:r>
      <w:r w:rsidRPr="0076741E">
        <w:rPr>
          <w:rFonts w:ascii="Open Sans" w:eastAsia="Times New Roman" w:hAnsi="Open Sans" w:cs="Open Sans"/>
          <w:color w:val="0E101A"/>
        </w:rPr>
        <w:t>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* (Bottom – mTP)</w:t>
      </w:r>
    </w:p>
    <w:p w14:paraId="27A4F7C7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7EC24D47" w14:textId="437D2BA8" w:rsidR="00293E5F" w:rsidRPr="0076741E" w:rsidRDefault="009746D4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noProof/>
          <w:color w:val="0E101A"/>
        </w:rPr>
        <w:lastRenderedPageBreak/>
        <w:drawing>
          <wp:inline distT="0" distB="0" distL="0" distR="0" wp14:anchorId="340098AF" wp14:editId="5478DB15">
            <wp:extent cx="4096512" cy="275256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61" cy="27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EC5D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Illustration VII</w:t>
      </w:r>
    </w:p>
    <w:p w14:paraId="57BC9941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 </w:t>
      </w:r>
    </w:p>
    <w:p w14:paraId="79503AE9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15F0F6DB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b/>
          <w:bCs/>
          <w:color w:val="0E101A"/>
        </w:rPr>
        <w:t>ELABORATIONS</w:t>
      </w:r>
    </w:p>
    <w:p w14:paraId="583AECEC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Think thoroughly before you execute your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TO</w:t>
      </w:r>
      <w:r w:rsidRPr="0076741E">
        <w:rPr>
          <w:rFonts w:ascii="Open Sans" w:eastAsia="Times New Roman" w:hAnsi="Open Sans" w:cs="Open Sans"/>
          <w:color w:val="0E101A"/>
        </w:rPr>
        <w:t>. </w:t>
      </w:r>
    </w:p>
    <w:p w14:paraId="67A010DE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  <w:r w:rsidRPr="0076741E">
        <w:rPr>
          <w:rFonts w:ascii="Open Sans" w:eastAsia="Times New Roman" w:hAnsi="Open Sans" w:cs="Open Sans"/>
          <w:color w:val="0E101A"/>
        </w:rPr>
        <w:t>The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ACLM</w:t>
      </w:r>
      <w:r w:rsidRPr="0076741E">
        <w:rPr>
          <w:rFonts w:ascii="Open Sans" w:eastAsia="Times New Roman" w:hAnsi="Open Sans" w:cs="Open Sans"/>
          <w:color w:val="0E101A"/>
        </w:rPr>
        <w:t> is there but you should not rely on it, because it will reduce your profits. Do not use it if you don’t have to. Keep refining your </w:t>
      </w:r>
      <w:r w:rsidRPr="0076741E">
        <w:rPr>
          <w:rFonts w:ascii="Open Sans" w:eastAsia="Times New Roman" w:hAnsi="Open Sans" w:cs="Open Sans"/>
          <w:b/>
          <w:bCs/>
          <w:color w:val="0E101A"/>
        </w:rPr>
        <w:t>ieTP</w:t>
      </w:r>
      <w:r w:rsidRPr="0076741E">
        <w:rPr>
          <w:rFonts w:ascii="Open Sans" w:eastAsia="Times New Roman" w:hAnsi="Open Sans" w:cs="Open Sans"/>
          <w:color w:val="0E101A"/>
        </w:rPr>
        <w:t> before you use it.</w:t>
      </w:r>
    </w:p>
    <w:p w14:paraId="02B40D83" w14:textId="77777777" w:rsidR="00293E5F" w:rsidRPr="0076741E" w:rsidRDefault="00293E5F" w:rsidP="0076741E">
      <w:pPr>
        <w:spacing w:after="240" w:line="240" w:lineRule="auto"/>
        <w:jc w:val="both"/>
        <w:rPr>
          <w:rFonts w:ascii="Open Sans" w:eastAsia="Times New Roman" w:hAnsi="Open Sans" w:cs="Open Sans"/>
          <w:color w:val="0E101A"/>
        </w:rPr>
      </w:pPr>
    </w:p>
    <w:p w14:paraId="609088DD" w14:textId="77777777" w:rsidR="0076741E" w:rsidRDefault="0076741E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240" w:line="240" w:lineRule="auto"/>
        <w:jc w:val="both"/>
        <w:rPr>
          <w:rFonts w:ascii="Open Sans" w:eastAsia="Times New Roman" w:hAnsi="Open Sans" w:cs="Open Sans"/>
          <w:b/>
          <w:bCs/>
          <w:i/>
          <w:iCs/>
          <w:color w:val="0E101A"/>
        </w:rPr>
      </w:pPr>
    </w:p>
    <w:p w14:paraId="50770D8A" w14:textId="57C5F68E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240" w:line="240" w:lineRule="auto"/>
        <w:jc w:val="both"/>
        <w:rPr>
          <w:rFonts w:ascii="Open Sans" w:eastAsia="Times New Roman" w:hAnsi="Open Sans" w:cs="Open Sans"/>
          <w:i/>
          <w:iCs/>
          <w:color w:val="0E101A"/>
        </w:rPr>
      </w:pPr>
      <w:r w:rsidRPr="0076741E">
        <w:rPr>
          <w:rFonts w:ascii="Open Sans" w:eastAsia="Times New Roman" w:hAnsi="Open Sans" w:cs="Open Sans"/>
          <w:b/>
          <w:bCs/>
          <w:i/>
          <w:iCs/>
          <w:color w:val="0E101A"/>
        </w:rPr>
        <w:t>RECAP</w:t>
      </w:r>
    </w:p>
    <w:p w14:paraId="024F54C2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240" w:line="240" w:lineRule="auto"/>
        <w:jc w:val="both"/>
        <w:rPr>
          <w:rFonts w:ascii="Open Sans" w:eastAsia="Times New Roman" w:hAnsi="Open Sans" w:cs="Open Sans"/>
          <w:i/>
          <w:iCs/>
          <w:color w:val="0E101A"/>
        </w:rPr>
      </w:pPr>
      <w:r w:rsidRPr="0076741E">
        <w:rPr>
          <w:rFonts w:ascii="Open Sans" w:eastAsia="Times New Roman" w:hAnsi="Open Sans" w:cs="Open Sans"/>
          <w:i/>
          <w:iCs/>
          <w:color w:val="0E101A"/>
        </w:rPr>
        <w:t>As a general sending his men to take a certain target, he can get his target, but sometimes he may lose a few of his men. A good general will lose just a few men. A great one loses none.</w:t>
      </w:r>
    </w:p>
    <w:p w14:paraId="387356FE" w14:textId="77777777" w:rsidR="00293E5F" w:rsidRPr="0076741E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240" w:line="240" w:lineRule="auto"/>
        <w:jc w:val="both"/>
        <w:rPr>
          <w:rFonts w:ascii="Open Sans" w:eastAsia="Times New Roman" w:hAnsi="Open Sans" w:cs="Open Sans"/>
          <w:i/>
          <w:iCs/>
          <w:color w:val="0E101A"/>
        </w:rPr>
      </w:pPr>
      <w:r w:rsidRPr="0076741E">
        <w:rPr>
          <w:rFonts w:ascii="Open Sans" w:eastAsia="Times New Roman" w:hAnsi="Open Sans" w:cs="Open Sans"/>
          <w:i/>
          <w:iCs/>
          <w:color w:val="0E101A"/>
        </w:rPr>
        <w:t>Planning is a very important part of the operation. Proper execution of the plan is also important.</w:t>
      </w:r>
    </w:p>
    <w:p w14:paraId="3BDD10D0" w14:textId="23DF79FA" w:rsidR="00293E5F" w:rsidRDefault="00293E5F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240" w:line="240" w:lineRule="auto"/>
        <w:jc w:val="both"/>
        <w:rPr>
          <w:rFonts w:ascii="Open Sans" w:eastAsia="Times New Roman" w:hAnsi="Open Sans" w:cs="Open Sans"/>
          <w:i/>
          <w:iCs/>
          <w:color w:val="0E101A"/>
        </w:rPr>
      </w:pPr>
      <w:r w:rsidRPr="0076741E">
        <w:rPr>
          <w:rFonts w:ascii="Open Sans" w:eastAsia="Times New Roman" w:hAnsi="Open Sans" w:cs="Open Sans"/>
          <w:i/>
          <w:iCs/>
          <w:color w:val="0E101A"/>
        </w:rPr>
        <w:t>As a fund manager, exploit your Risk Manager skills to help you with the planning when you come up with the numbers for your </w:t>
      </w:r>
      <w:r w:rsidRPr="0076741E">
        <w:rPr>
          <w:rFonts w:ascii="Open Sans" w:eastAsia="Times New Roman" w:hAnsi="Open Sans" w:cs="Open Sans"/>
          <w:b/>
          <w:bCs/>
          <w:i/>
          <w:iCs/>
          <w:color w:val="0E101A"/>
        </w:rPr>
        <w:t>ieTP</w:t>
      </w:r>
      <w:r w:rsidRPr="0076741E">
        <w:rPr>
          <w:rFonts w:ascii="Open Sans" w:eastAsia="Times New Roman" w:hAnsi="Open Sans" w:cs="Open Sans"/>
          <w:i/>
          <w:iCs/>
          <w:color w:val="0E101A"/>
        </w:rPr>
        <w:t>s. If you have good plans, then the </w:t>
      </w:r>
      <w:r w:rsidRPr="0076741E">
        <w:rPr>
          <w:rFonts w:ascii="Open Sans" w:eastAsia="Times New Roman" w:hAnsi="Open Sans" w:cs="Open Sans"/>
          <w:b/>
          <w:bCs/>
          <w:i/>
          <w:iCs/>
          <w:color w:val="0E101A"/>
        </w:rPr>
        <w:t>ALCM</w:t>
      </w:r>
      <w:r w:rsidRPr="0076741E">
        <w:rPr>
          <w:rFonts w:ascii="Open Sans" w:eastAsia="Times New Roman" w:hAnsi="Open Sans" w:cs="Open Sans"/>
          <w:i/>
          <w:iCs/>
          <w:color w:val="0E101A"/>
        </w:rPr>
        <w:t> has very little work to do, which is extremely beneficial to your profit line. We need the </w:t>
      </w:r>
      <w:r w:rsidRPr="0076741E">
        <w:rPr>
          <w:rFonts w:ascii="Open Sans" w:eastAsia="Times New Roman" w:hAnsi="Open Sans" w:cs="Open Sans"/>
          <w:b/>
          <w:bCs/>
          <w:i/>
          <w:iCs/>
          <w:color w:val="0E101A"/>
        </w:rPr>
        <w:t>ALCM</w:t>
      </w:r>
      <w:r w:rsidRPr="0076741E">
        <w:rPr>
          <w:rFonts w:ascii="Open Sans" w:eastAsia="Times New Roman" w:hAnsi="Open Sans" w:cs="Open Sans"/>
          <w:i/>
          <w:iCs/>
          <w:color w:val="0E101A"/>
        </w:rPr>
        <w:t>, but hopefully, we may never have to use it.</w:t>
      </w:r>
    </w:p>
    <w:p w14:paraId="4F5730AE" w14:textId="77777777" w:rsidR="0076741E" w:rsidRPr="0076741E" w:rsidRDefault="0076741E" w:rsidP="0076741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240" w:line="240" w:lineRule="auto"/>
        <w:jc w:val="both"/>
        <w:rPr>
          <w:rFonts w:ascii="Open Sans" w:eastAsia="Times New Roman" w:hAnsi="Open Sans" w:cs="Open Sans"/>
          <w:i/>
          <w:iCs/>
          <w:color w:val="0E101A"/>
        </w:rPr>
      </w:pPr>
    </w:p>
    <w:p w14:paraId="5CF86D26" w14:textId="16399E16" w:rsidR="000337FB" w:rsidRPr="0076741E" w:rsidRDefault="000337FB" w:rsidP="0076741E">
      <w:pPr>
        <w:spacing w:after="240"/>
        <w:jc w:val="both"/>
        <w:rPr>
          <w:rFonts w:ascii="Open Sans" w:hAnsi="Open Sans" w:cs="Open Sans"/>
        </w:rPr>
      </w:pPr>
    </w:p>
    <w:sectPr w:rsidR="000337FB" w:rsidRPr="0076741E" w:rsidSect="0076741E">
      <w:pgSz w:w="12240" w:h="15840"/>
      <w:pgMar w:top="1440" w:right="4320" w:bottom="54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1448"/>
    <w:multiLevelType w:val="multilevel"/>
    <w:tmpl w:val="A06A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82995"/>
    <w:multiLevelType w:val="hybridMultilevel"/>
    <w:tmpl w:val="CCB60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16"/>
    <w:rsid w:val="000337FB"/>
    <w:rsid w:val="001245E3"/>
    <w:rsid w:val="0020254F"/>
    <w:rsid w:val="00293E5F"/>
    <w:rsid w:val="002A0EEF"/>
    <w:rsid w:val="0033086A"/>
    <w:rsid w:val="003A72EC"/>
    <w:rsid w:val="003F4BD5"/>
    <w:rsid w:val="004E16E7"/>
    <w:rsid w:val="005F4D32"/>
    <w:rsid w:val="00644A4E"/>
    <w:rsid w:val="0076741E"/>
    <w:rsid w:val="007B3372"/>
    <w:rsid w:val="00886ECE"/>
    <w:rsid w:val="008B7DC9"/>
    <w:rsid w:val="008E1A7A"/>
    <w:rsid w:val="008E3754"/>
    <w:rsid w:val="009746D4"/>
    <w:rsid w:val="00976C05"/>
    <w:rsid w:val="009A7443"/>
    <w:rsid w:val="009F5337"/>
    <w:rsid w:val="00A75175"/>
    <w:rsid w:val="00A90D44"/>
    <w:rsid w:val="00B43AE2"/>
    <w:rsid w:val="00B7130C"/>
    <w:rsid w:val="00BB74CF"/>
    <w:rsid w:val="00BD1D92"/>
    <w:rsid w:val="00BF113E"/>
    <w:rsid w:val="00CF3970"/>
    <w:rsid w:val="00D539DB"/>
    <w:rsid w:val="00DA5541"/>
    <w:rsid w:val="00DD2616"/>
    <w:rsid w:val="00DE3319"/>
    <w:rsid w:val="00EE5629"/>
    <w:rsid w:val="00F15622"/>
    <w:rsid w:val="00F644A4"/>
    <w:rsid w:val="00F910CD"/>
    <w:rsid w:val="00FF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9372"/>
  <w15:chartTrackingRefBased/>
  <w15:docId w15:val="{F6C9132F-3B00-476D-900B-DC757461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4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E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3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7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Do</dc:creator>
  <cp:keywords/>
  <dc:description/>
  <cp:lastModifiedBy>Hoan Do</cp:lastModifiedBy>
  <cp:revision>23</cp:revision>
  <dcterms:created xsi:type="dcterms:W3CDTF">2020-10-22T19:20:00Z</dcterms:created>
  <dcterms:modified xsi:type="dcterms:W3CDTF">2020-11-19T16:27:00Z</dcterms:modified>
</cp:coreProperties>
</file>