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36442" w14:textId="68318253" w:rsidR="00873739" w:rsidRPr="00863EE9" w:rsidRDefault="00873739" w:rsidP="00863EE9">
      <w:pPr>
        <w:pStyle w:val="NormalWeb"/>
        <w:spacing w:before="0" w:beforeAutospacing="0" w:after="240" w:afterAutospacing="0"/>
        <w:jc w:val="center"/>
        <w:rPr>
          <w:rFonts w:ascii="Open Sans" w:hAnsi="Open Sans" w:cs="Open Sans"/>
          <w:color w:val="0E101A"/>
          <w:sz w:val="28"/>
          <w:szCs w:val="28"/>
        </w:rPr>
      </w:pPr>
      <w:r w:rsidRPr="00863EE9">
        <w:rPr>
          <w:rStyle w:val="Strong"/>
          <w:rFonts w:ascii="Open Sans" w:hAnsi="Open Sans" w:cs="Open Sans"/>
          <w:color w:val="0E101A"/>
          <w:sz w:val="28"/>
          <w:szCs w:val="28"/>
        </w:rPr>
        <w:t>SESSION VIII</w:t>
      </w:r>
    </w:p>
    <w:p w14:paraId="6CE9F258" w14:textId="77777777" w:rsidR="00873739" w:rsidRPr="00863EE9" w:rsidRDefault="00873739" w:rsidP="00863EE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349C15FD" w14:textId="77777777" w:rsidR="00863EE9" w:rsidRDefault="00863EE9" w:rsidP="00863EE9">
      <w:pPr>
        <w:pStyle w:val="NormalWeb"/>
        <w:spacing w:before="0" w:beforeAutospacing="0" w:after="240" w:afterAutospacing="0"/>
        <w:jc w:val="right"/>
        <w:rPr>
          <w:rFonts w:ascii="Open Sans" w:hAnsi="Open Sans" w:cs="Open Sans"/>
          <w:i/>
          <w:iCs/>
          <w:color w:val="0E101A"/>
          <w:sz w:val="22"/>
          <w:szCs w:val="22"/>
        </w:rPr>
      </w:pPr>
    </w:p>
    <w:p w14:paraId="0EBB1152" w14:textId="62BAD577" w:rsidR="00C37A57" w:rsidRPr="00863EE9" w:rsidRDefault="00C37A57" w:rsidP="00863EE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3B63225F" w14:textId="77777777" w:rsidR="00863EE9" w:rsidRDefault="00863EE9" w:rsidP="00863EE9">
      <w:pPr>
        <w:pStyle w:val="NormalWeb"/>
        <w:spacing w:before="0" w:beforeAutospacing="0" w:after="240" w:afterAutospacing="0"/>
        <w:jc w:val="both"/>
        <w:rPr>
          <w:rFonts w:ascii="Open Sans" w:hAnsi="Open Sans" w:cs="Open Sans"/>
          <w:color w:val="0E101A"/>
          <w:sz w:val="22"/>
          <w:szCs w:val="22"/>
        </w:rPr>
      </w:pPr>
    </w:p>
    <w:p w14:paraId="1D2D1D0C" w14:textId="630469FE"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66C0074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6FE36E2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0304CB33"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69F40385"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5137F4A9"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Over-leveraged</w:t>
      </w:r>
    </w:p>
    <w:p w14:paraId="6AB1E516"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Over-trades</w:t>
      </w:r>
    </w:p>
    <w:p w14:paraId="45AE7A33"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192BE02"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05903782"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08AE3578"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1E45FBC3"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7DD82008"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6751DBF3"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4A6FDBA8"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404AA8D4" w14:textId="391ABACC"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10246FB7" w14:textId="77777777" w:rsidR="00DC67CC" w:rsidRPr="00863EE9" w:rsidRDefault="00DC67CC" w:rsidP="00863EE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3FDA3B1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21A97C9" w14:textId="1C98B929"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All the above problems need only ONE solution: </w:t>
      </w:r>
      <w:r w:rsidR="005467D9" w:rsidRPr="00863EE9">
        <w:rPr>
          <w:rFonts w:ascii="Open Sans" w:hAnsi="Open Sans" w:cs="Open Sans"/>
          <w:color w:val="0E101A"/>
          <w:sz w:val="22"/>
          <w:szCs w:val="22"/>
        </w:rPr>
        <w:t>The</w:t>
      </w:r>
      <w:r w:rsidR="00DC67CC" w:rsidRPr="00863EE9">
        <w:rPr>
          <w:rFonts w:ascii="Open Sans" w:hAnsi="Open Sans" w:cs="Open Sans"/>
          <w:color w:val="0E101A"/>
          <w:sz w:val="22"/>
          <w:szCs w:val="22"/>
        </w:rPr>
        <w:t xml:space="preserve"> Trending-Cost-Average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13DC21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794C2F3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7ABD4885"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put all your eggs into one basket. Do not put all your capital into a large trade with a close stop-loss. Spread them out! 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4A93FED7"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2AA466EF"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THE SOLUTION</w:t>
      </w:r>
    </w:p>
    <w:p w14:paraId="000D96BA" w14:textId="1FFB0EFB"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sidR="00483907">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245BFE0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782CABE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64CAC8B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into these two sentences:</w:t>
      </w:r>
    </w:p>
    <w:p w14:paraId="528285DE" w14:textId="77777777" w:rsidR="00873739" w:rsidRPr="00863EE9" w:rsidRDefault="00873739" w:rsidP="00863EE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745685BD" w14:textId="77777777" w:rsidR="00873739" w:rsidRPr="00863EE9" w:rsidRDefault="00873739" w:rsidP="00863EE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Have a plan B to eliminate some losing positions incrementally.</w:t>
      </w:r>
    </w:p>
    <w:p w14:paraId="365599AC"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0CF538A0"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689FD2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6C0E53B"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126E725"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(Incremental-Loss-Cutting) is the practice of eliminating losing positions incrementally when the market moves again your open positions even passing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1C7E40B3"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p>
    <w:p w14:paraId="3284C6BB"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2AC8B42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0B3E2D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4011D4B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071ACB33"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t>
      </w:r>
      <w:r w:rsidRPr="00863EE9">
        <w:rPr>
          <w:rFonts w:ascii="Open Sans" w:hAnsi="Open Sans" w:cs="Open Sans"/>
          <w:color w:val="0E101A"/>
          <w:sz w:val="22"/>
          <w:szCs w:val="22"/>
        </w:rPr>
        <w:t> is the estimated swap fees. Swap fees are charges for overnight opened positions.</w:t>
      </w:r>
    </w:p>
    <w:p w14:paraId="29F21F0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w:t>
      </w:r>
      <w:r w:rsidRPr="00863EE9">
        <w:rPr>
          <w:rFonts w:ascii="Open Sans" w:hAnsi="Open Sans" w:cs="Open Sans"/>
          <w:color w:val="0E101A"/>
          <w:sz w:val="22"/>
          <w:szCs w:val="22"/>
        </w:rPr>
        <w:t xml:space="preserve"> is the bare minimum account equity before trades are entered </w:t>
      </w:r>
      <w:proofErr w:type="gramStart"/>
      <w:r w:rsidRPr="00863EE9">
        <w:rPr>
          <w:rFonts w:ascii="Open Sans" w:hAnsi="Open Sans" w:cs="Open Sans"/>
          <w:color w:val="0E101A"/>
          <w:sz w:val="22"/>
          <w:szCs w:val="22"/>
        </w:rPr>
        <w:t>in order to</w:t>
      </w:r>
      <w:proofErr w:type="gramEnd"/>
      <w:r w:rsidRPr="00863EE9">
        <w:rPr>
          <w:rFonts w:ascii="Open Sans" w:hAnsi="Open Sans" w:cs="Open Sans"/>
          <w:color w:val="0E101A"/>
          <w:sz w:val="22"/>
          <w:szCs w:val="22"/>
        </w:rPr>
        <w:t xml:space="preserve">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489CE53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46119BF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 xml:space="preserve">s are the Swept-out Trades. These are the trades in which you place stop losses </w:t>
      </w:r>
      <w:proofErr w:type="gramStart"/>
      <w:r w:rsidRPr="00863EE9">
        <w:rPr>
          <w:rFonts w:ascii="Open Sans" w:hAnsi="Open Sans" w:cs="Open Sans"/>
          <w:color w:val="0E101A"/>
          <w:sz w:val="22"/>
          <w:szCs w:val="22"/>
        </w:rPr>
        <w:t>in the neighborhood of</w:t>
      </w:r>
      <w:proofErr w:type="gramEnd"/>
      <w:r w:rsidRPr="00863EE9">
        <w:rPr>
          <w:rFonts w:ascii="Open Sans" w:hAnsi="Open Sans" w:cs="Open Sans"/>
          <w:color w:val="0E101A"/>
          <w:sz w:val="22"/>
          <w:szCs w:val="22"/>
        </w:rPr>
        <w:t xml:space="preserve"> temporary tops and bottoms, right at the reversal or the inflection points. In effect, right after your trades are being stopped out, the market reverses its direction.</w:t>
      </w:r>
    </w:p>
    <w:p w14:paraId="2C98FC5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04148200"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21CBF3EC"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8F2A643" w14:textId="77777777" w:rsidR="00873739" w:rsidRPr="00863EE9" w:rsidRDefault="00873739" w:rsidP="00863EE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5AA59F08" w14:textId="77777777" w:rsidR="00873739" w:rsidRPr="00863EE9" w:rsidRDefault="00873739" w:rsidP="00863EE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1B0AE672" w14:textId="79DC5D4F" w:rsidR="00873739" w:rsidRPr="00863EE9" w:rsidRDefault="00863EE9" w:rsidP="00863EE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873739" w:rsidRPr="00863EE9">
        <w:rPr>
          <w:rStyle w:val="Strong"/>
          <w:rFonts w:ascii="Open Sans" w:hAnsi="Open Sans" w:cs="Open Sans"/>
          <w:color w:val="0E101A"/>
          <w:sz w:val="28"/>
          <w:szCs w:val="28"/>
        </w:rPr>
        <w:lastRenderedPageBreak/>
        <w:t>ISSUES &amp; FIXES</w:t>
      </w:r>
    </w:p>
    <w:p w14:paraId="0C3765C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444940C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49466A2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D626668"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Why? Because how you make money is how you will eventually lose your money. But guess what. All the gains in the hundreds of percent will mean nothing when you lose 100% of your trading account.</w:t>
      </w:r>
    </w:p>
    <w:p w14:paraId="32FF6545"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cushions,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0ADCD878"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 Here’s the registration: </w:t>
      </w:r>
      <w:hyperlink r:id="rId5"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5569233F"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D7A15CF" w14:textId="38500FBE" w:rsidR="00873739" w:rsidRPr="00863EE9" w:rsidRDefault="00863EE9" w:rsidP="00863EE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00873739" w:rsidRPr="00863EE9">
        <w:rPr>
          <w:rStyle w:val="Strong"/>
          <w:rFonts w:ascii="Open Sans" w:hAnsi="Open Sans" w:cs="Open Sans"/>
          <w:color w:val="0E101A"/>
          <w:sz w:val="22"/>
          <w:szCs w:val="22"/>
        </w:rPr>
        <w:lastRenderedPageBreak/>
        <w:t>UNREALISTIC PROFIT EXPECTATIONS</w:t>
      </w:r>
    </w:p>
    <w:p w14:paraId="0FA36B9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0B63149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731A8A9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5C430470" w14:textId="6A92208C"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 out completely out of the trading game.  </w:t>
      </w:r>
    </w:p>
    <w:p w14:paraId="120E313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45825CA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52A28F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reason we invite you to the class is so that we can train you to exploit leverages professionally for tremendous gains without hurting yourselves and causing damages to your trading capitals. You can register here: </w:t>
      </w:r>
      <w:hyperlink r:id="rId6"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31E8FEA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OVER-TRADING by TAKING LARGE POSITIONS</w:t>
      </w:r>
    </w:p>
    <w:p w14:paraId="527F229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725DE7D8"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17943B23"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2CAD765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15A1020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 being stopped outs. Instead, for risk management, we replace those mechanisms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5CD6AE83"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even, then we just </w:t>
      </w:r>
      <w:proofErr w:type="gramStart"/>
      <w:r w:rsidRPr="00863EE9">
        <w:rPr>
          <w:rFonts w:ascii="Open Sans" w:hAnsi="Open Sans" w:cs="Open Sans"/>
          <w:color w:val="0E101A"/>
          <w:sz w:val="22"/>
          <w:szCs w:val="22"/>
        </w:rPr>
        <w:t>have to</w:t>
      </w:r>
      <w:proofErr w:type="gramEnd"/>
      <w:r w:rsidRPr="00863EE9">
        <w:rPr>
          <w:rFonts w:ascii="Open Sans" w:hAnsi="Open Sans" w:cs="Open Sans"/>
          <w:color w:val="0E101A"/>
          <w:sz w:val="22"/>
          <w:szCs w:val="22"/>
        </w:rPr>
        <w:t xml:space="preserve"> settle for a minor loss. This mechanism is used in SESSION VI.</w:t>
      </w:r>
    </w:p>
    <w:p w14:paraId="32F1C2B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7FC89CC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w:t>
      </w:r>
    </w:p>
    <w:p w14:paraId="4E329EFC"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25EBC1B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60745F3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6B761FA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Well, trading with our system you shouldn’t have to worry about that problem. Why? Because instead of being stopped out for a large position, our A.I </w:t>
      </w:r>
      <w:proofErr w:type="gramStart"/>
      <w:r w:rsidRPr="00863EE9">
        <w:rPr>
          <w:rFonts w:ascii="Open Sans" w:hAnsi="Open Sans" w:cs="Open Sans"/>
          <w:color w:val="0E101A"/>
          <w:sz w:val="22"/>
          <w:szCs w:val="22"/>
        </w:rPr>
        <w:t>Trading</w:t>
      </w:r>
      <w:proofErr w:type="gramEnd"/>
      <w:r w:rsidRPr="00863EE9">
        <w:rPr>
          <w:rFonts w:ascii="Open Sans" w:hAnsi="Open Sans" w:cs="Open Sans"/>
          <w:color w:val="0E101A"/>
          <w:sz w:val="22"/>
          <w:szCs w:val="22"/>
        </w:rPr>
        <w:t xml:space="preserve"> System will proactively cut off small losing positions INCREMENTALLY. So, when the market reverses its directions, you are only being cut loss for much smaller magnitudes.</w:t>
      </w:r>
    </w:p>
    <w:p w14:paraId="2DA9B6AB"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62D185F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STOPPED OUT AT HIGH FREQUENCIES</w:t>
      </w:r>
    </w:p>
    <w:p w14:paraId="1B0DA91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 – even negative. </w:t>
      </w:r>
    </w:p>
    <w:p w14:paraId="761C3543"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33432B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D3ED09B" w14:textId="77777777" w:rsidR="005467D9" w:rsidRPr="00863EE9" w:rsidRDefault="005467D9" w:rsidP="00863EE9">
      <w:pPr>
        <w:pStyle w:val="NormalWeb"/>
        <w:spacing w:before="0" w:beforeAutospacing="0" w:after="240" w:afterAutospacing="0"/>
        <w:jc w:val="both"/>
        <w:rPr>
          <w:rStyle w:val="Strong"/>
          <w:rFonts w:ascii="Open Sans" w:hAnsi="Open Sans" w:cs="Open Sans"/>
          <w:color w:val="0E101A"/>
          <w:sz w:val="22"/>
          <w:szCs w:val="22"/>
        </w:rPr>
      </w:pPr>
    </w:p>
    <w:p w14:paraId="748B6FF9" w14:textId="2A042CFE"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2453923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351C9A5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How about this: you were going to sleep, thinking that by the time you wake up, all your trades should already hit their take-profits, only to realize that your trading account has been blown up when you were sleeping. To your total denial, this experience is no better than the previous one.</w:t>
      </w:r>
    </w:p>
    <w:p w14:paraId="255A30C9"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this would never happen. The reason being: at worst, your losing trades are cut incrementally, which effectively reduces your trading capital, but not at the great magnitude.  </w:t>
      </w:r>
    </w:p>
    <w:p w14:paraId="100E4A7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 </w:t>
      </w:r>
    </w:p>
    <w:p w14:paraId="0F4A861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Therefore, a Fund Manager must have a Risk Manager in his team. The role of the Risk Manager is to help the fund manager ever to have 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zone. If total avoidance is not realistic with the Fund Manager’s self-based prolific practice, then at least the Risk Manager should help the Fund Manager to keep the frequency down to the lowest possible.</w:t>
      </w:r>
    </w:p>
    <w:p w14:paraId="39075E00"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6AADF59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EB2DE7F"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operate on the Greed-Fear model. Don’t freak out when the market moves against you. Real professional fund managers couldn’t wait for short-term contra-trends so that they can enter small trades.</w:t>
      </w:r>
    </w:p>
    <w:p w14:paraId="1F0E7CA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09D1470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BAD PRACTICES</w:t>
      </w:r>
    </w:p>
    <w:p w14:paraId="3C9E6CAC"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 Don’t cut your long positions for losses when prices fall back.  </w:t>
      </w:r>
    </w:p>
    <w:p w14:paraId="24BBE4D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5747DF1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roofErr w:type="gramStart"/>
      <w:r w:rsidRPr="00863EE9">
        <w:rPr>
          <w:rFonts w:ascii="Open Sans" w:hAnsi="Open Sans" w:cs="Open Sans"/>
          <w:color w:val="0E101A"/>
          <w:sz w:val="22"/>
          <w:szCs w:val="22"/>
        </w:rPr>
        <w:t>As a fund manager, your only job</w:t>
      </w:r>
      <w:proofErr w:type="gramEnd"/>
      <w:r w:rsidRPr="00863EE9">
        <w:rPr>
          <w:rFonts w:ascii="Open Sans" w:hAnsi="Open Sans" w:cs="Open Sans"/>
          <w:color w:val="0E101A"/>
          <w:sz w:val="22"/>
          <w:szCs w:val="22"/>
        </w:rPr>
        <w:t xml:space="preserve">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7B45F893" w14:textId="77777777" w:rsidR="00873739" w:rsidRPr="00863EE9" w:rsidRDefault="00873739" w:rsidP="00863EE9">
      <w:pPr>
        <w:numPr>
          <w:ilvl w:val="0"/>
          <w:numId w:val="8"/>
        </w:numPr>
        <w:spacing w:after="240" w:line="240" w:lineRule="auto"/>
        <w:jc w:val="both"/>
        <w:rPr>
          <w:rFonts w:ascii="Open Sans" w:hAnsi="Open Sans" w:cs="Open Sans"/>
          <w:color w:val="0E101A"/>
        </w:rPr>
      </w:pPr>
      <w:r w:rsidRPr="00863EE9">
        <w:rPr>
          <w:rFonts w:ascii="Open Sans" w:hAnsi="Open Sans" w:cs="Open Sans"/>
          <w:color w:val="0E101A"/>
        </w:rPr>
        <w:lastRenderedPageBreak/>
        <w:t>Your trading range is sound and soaring </w:t>
      </w:r>
    </w:p>
    <w:p w14:paraId="465E1856" w14:textId="77777777" w:rsidR="00873739" w:rsidRPr="00863EE9" w:rsidRDefault="00873739" w:rsidP="00863EE9">
      <w:pPr>
        <w:numPr>
          <w:ilvl w:val="0"/>
          <w:numId w:val="8"/>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22D87BA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660D6CEB"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2C1861B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3E6A7EDB"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allow your account to get any margin call situations just because you over-leveraged and taking large positions. Over-trading is the best way to shrink your account. Despairs are not healthy psychological states of emotion in trading.</w:t>
      </w:r>
    </w:p>
    <w:p w14:paraId="1691605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w:t>
      </w:r>
      <w:proofErr w:type="gramStart"/>
      <w:r w:rsidRPr="00863EE9">
        <w:rPr>
          <w:rFonts w:ascii="Open Sans" w:hAnsi="Open Sans" w:cs="Open Sans"/>
          <w:color w:val="0E101A"/>
          <w:sz w:val="22"/>
          <w:szCs w:val="22"/>
        </w:rPr>
        <w:t>more happy</w:t>
      </w:r>
      <w:proofErr w:type="gramEnd"/>
      <w:r w:rsidRPr="00863EE9">
        <w:rPr>
          <w:rFonts w:ascii="Open Sans" w:hAnsi="Open Sans" w:cs="Open Sans"/>
          <w:color w:val="0E101A"/>
          <w:sz w:val="22"/>
          <w:szCs w:val="22"/>
        </w:rPr>
        <w:t xml:space="preserve"> than when you lose your money.</w:t>
      </w:r>
    </w:p>
    <w:p w14:paraId="6228C53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6B6B45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1A321CD8"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ever hedge your losing positions. In doing so you effectively realize your losses. Our trading philosophy is based </w:t>
      </w:r>
      <w:r w:rsidRPr="00863EE9">
        <w:rPr>
          <w:rFonts w:ascii="Open Sans" w:hAnsi="Open Sans" w:cs="Open Sans"/>
          <w:color w:val="0E101A"/>
          <w:sz w:val="22"/>
          <w:szCs w:val="22"/>
        </w:rPr>
        <w:lastRenderedPageBreak/>
        <w:t>on a major trend. If you cannot spot a major trend, DON’T trade. At any given time, we only trade one direction. </w:t>
      </w:r>
    </w:p>
    <w:p w14:paraId="0F8941C5"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1FACD7F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4E6F24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potential profits in FOREX are enormous, for it’s a high-leverage trading game. However, traders </w:t>
      </w:r>
      <w:proofErr w:type="gramStart"/>
      <w:r w:rsidRPr="00863EE9">
        <w:rPr>
          <w:rFonts w:ascii="Open Sans" w:hAnsi="Open Sans" w:cs="Open Sans"/>
          <w:color w:val="0E101A"/>
          <w:sz w:val="22"/>
          <w:szCs w:val="22"/>
        </w:rPr>
        <w:t>have to</w:t>
      </w:r>
      <w:proofErr w:type="gramEnd"/>
      <w:r w:rsidRPr="00863EE9">
        <w:rPr>
          <w:rFonts w:ascii="Open Sans" w:hAnsi="Open Sans" w:cs="Open Sans"/>
          <w:color w:val="0E101A"/>
          <w:sz w:val="22"/>
          <w:szCs w:val="22"/>
        </w:rPr>
        <w:t xml:space="preserve"> deal with only two issues. The first being the stop losses. Second, being the account blowups. If we don’t deal with the first, sometimes the second is inevitable. If you can handle these two issues effectively, then profits are a must.</w:t>
      </w:r>
    </w:p>
    <w:p w14:paraId="6AEA7BA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stop losses being hit with high frequencies, your trading account will surely be worn out. So, the art of trading is all about avoiding stop losses without leading up to the account blow up.</w:t>
      </w:r>
    </w:p>
    <w:p w14:paraId="4097271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with TRENDING-COST-AVERAGE philosophy, we eliminate the concept of stopping loss. Instead, we replace that idea with something called ADJUSTED TARGET PRICE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In adjusting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55FC0A6B" w14:textId="77777777" w:rsidR="00FE53B4" w:rsidRPr="00863EE9" w:rsidRDefault="00FE53B4" w:rsidP="00863EE9">
      <w:pPr>
        <w:pStyle w:val="NormalWeb"/>
        <w:spacing w:before="0" w:beforeAutospacing="0" w:after="240" w:afterAutospacing="0"/>
        <w:jc w:val="both"/>
        <w:rPr>
          <w:rFonts w:ascii="Open Sans" w:hAnsi="Open Sans" w:cs="Open Sans"/>
          <w:color w:val="0E101A"/>
          <w:sz w:val="22"/>
          <w:szCs w:val="22"/>
        </w:rPr>
      </w:pPr>
    </w:p>
    <w:p w14:paraId="3E70BC7F"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05FC3720"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So far, all we did was discussing about longing for gold. What about shorting gold? We will discuss that topic in the advanced </w:t>
      </w:r>
      <w:r w:rsidRPr="00863EE9">
        <w:rPr>
          <w:rFonts w:ascii="Open Sans" w:hAnsi="Open Sans" w:cs="Open Sans"/>
          <w:color w:val="0E101A"/>
          <w:sz w:val="22"/>
          <w:szCs w:val="22"/>
        </w:rPr>
        <w:lastRenderedPageBreak/>
        <w:t>fund management course. At this point, we do not recommend shorting gold.</w:t>
      </w:r>
    </w:p>
    <w:p w14:paraId="37DB68B8"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774D271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65E2A6A7"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Even our great trading strategy has one minor flaw. That’s the agony of being trapped in the sideway markets.</w:t>
      </w:r>
    </w:p>
    <w:p w14:paraId="43203F2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7232630"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can find a broker that does not levy swap fees</w:t>
      </w:r>
      <w:proofErr w:type="gramStart"/>
      <w:r w:rsidRPr="00863EE9">
        <w:rPr>
          <w:rFonts w:ascii="Open Sans" w:hAnsi="Open Sans" w:cs="Open Sans"/>
          <w:color w:val="0E101A"/>
          <w:sz w:val="22"/>
          <w:szCs w:val="22"/>
        </w:rPr>
        <w:t>, by all means, choose</w:t>
      </w:r>
      <w:proofErr w:type="gramEnd"/>
      <w:r w:rsidRPr="00863EE9">
        <w:rPr>
          <w:rFonts w:ascii="Open Sans" w:hAnsi="Open Sans" w:cs="Open Sans"/>
          <w:color w:val="0E101A"/>
          <w:sz w:val="22"/>
          <w:szCs w:val="22"/>
        </w:rPr>
        <w:t xml:space="preserve"> that broker, even if the spread is higher. No-Swap broker is perfect for our trading philosophy.</w:t>
      </w:r>
    </w:p>
    <w:p w14:paraId="2A7CDEAC"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13774128" w14:textId="7777777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p>
    <w:p w14:paraId="610B58BF" w14:textId="7777777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0B588097" w14:textId="7777777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5D49D53B" w14:textId="7777777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p>
    <w:p w14:paraId="748610FF" w14:textId="6E5F8F0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When your fund grew to the level of billions of dollars, the annual profits from the trading from your fund will also be in the billions of dollars.</w:t>
      </w:r>
    </w:p>
    <w:p w14:paraId="5646FB4D" w14:textId="7777777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34D5FBB3" w14:textId="77777777" w:rsidR="00863EE9" w:rsidRDefault="00863EE9" w:rsidP="00863EE9">
      <w:pPr>
        <w:pStyle w:val="NormalWeb"/>
        <w:spacing w:before="0" w:beforeAutospacing="0" w:after="240" w:afterAutospacing="0"/>
        <w:jc w:val="both"/>
        <w:rPr>
          <w:rFonts w:ascii="Open Sans" w:hAnsi="Open Sans" w:cs="Open Sans"/>
          <w:color w:val="0E101A"/>
          <w:sz w:val="22"/>
          <w:szCs w:val="22"/>
        </w:rPr>
      </w:pPr>
    </w:p>
    <w:p w14:paraId="7C238BC4" w14:textId="701D731C"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7"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6AF3BB39" w14:textId="77777777" w:rsidR="008B1222" w:rsidRPr="00863EE9" w:rsidRDefault="008B1222" w:rsidP="00863EE9">
      <w:pPr>
        <w:spacing w:after="240"/>
        <w:jc w:val="both"/>
        <w:rPr>
          <w:rFonts w:ascii="Open Sans" w:hAnsi="Open Sans" w:cs="Open Sans"/>
        </w:rPr>
      </w:pPr>
    </w:p>
    <w:sectPr w:rsidR="008B1222" w:rsidRPr="00863EE9" w:rsidSect="00863EE9">
      <w:pgSz w:w="12240" w:h="15840"/>
      <w:pgMar w:top="1440" w:right="432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4357A"/>
    <w:multiLevelType w:val="hybridMultilevel"/>
    <w:tmpl w:val="6B14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E08F4"/>
    <w:multiLevelType w:val="hybridMultilevel"/>
    <w:tmpl w:val="4D88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44E29"/>
    <w:multiLevelType w:val="hybridMultilevel"/>
    <w:tmpl w:val="A1E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D5BEA"/>
    <w:multiLevelType w:val="hybridMultilevel"/>
    <w:tmpl w:val="BEF0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574B6"/>
    <w:multiLevelType w:val="multilevel"/>
    <w:tmpl w:val="6F2E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FF"/>
    <w:rsid w:val="00004276"/>
    <w:rsid w:val="00074AEA"/>
    <w:rsid w:val="0008140D"/>
    <w:rsid w:val="000C3BA0"/>
    <w:rsid w:val="002118BA"/>
    <w:rsid w:val="002A246B"/>
    <w:rsid w:val="00311BA1"/>
    <w:rsid w:val="003226FD"/>
    <w:rsid w:val="00363C4C"/>
    <w:rsid w:val="00392CDF"/>
    <w:rsid w:val="003E07FF"/>
    <w:rsid w:val="00411F0D"/>
    <w:rsid w:val="00483907"/>
    <w:rsid w:val="004E15CC"/>
    <w:rsid w:val="005467D9"/>
    <w:rsid w:val="00555B63"/>
    <w:rsid w:val="005F5CE5"/>
    <w:rsid w:val="006234E0"/>
    <w:rsid w:val="00625E52"/>
    <w:rsid w:val="006B502C"/>
    <w:rsid w:val="007048AB"/>
    <w:rsid w:val="0076154F"/>
    <w:rsid w:val="00795DA3"/>
    <w:rsid w:val="00807F25"/>
    <w:rsid w:val="00863EE9"/>
    <w:rsid w:val="00873739"/>
    <w:rsid w:val="00895A40"/>
    <w:rsid w:val="008B1222"/>
    <w:rsid w:val="009B163E"/>
    <w:rsid w:val="00A51A29"/>
    <w:rsid w:val="00A64A1F"/>
    <w:rsid w:val="00B43AE2"/>
    <w:rsid w:val="00BD0768"/>
    <w:rsid w:val="00BE5B2B"/>
    <w:rsid w:val="00C0095F"/>
    <w:rsid w:val="00C3474F"/>
    <w:rsid w:val="00C34C79"/>
    <w:rsid w:val="00C37A57"/>
    <w:rsid w:val="00C6294A"/>
    <w:rsid w:val="00CA66EF"/>
    <w:rsid w:val="00DA6191"/>
    <w:rsid w:val="00DB06AD"/>
    <w:rsid w:val="00DC67CC"/>
    <w:rsid w:val="00E14379"/>
    <w:rsid w:val="00E355BC"/>
    <w:rsid w:val="00E84CE1"/>
    <w:rsid w:val="00EB401E"/>
    <w:rsid w:val="00F73583"/>
    <w:rsid w:val="00FE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BD73"/>
  <w15:chartTrackingRefBased/>
  <w15:docId w15:val="{3400F0B9-558F-492A-AEE7-B6AD3265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2B"/>
    <w:pPr>
      <w:ind w:left="720"/>
      <w:contextualSpacing/>
    </w:pPr>
  </w:style>
  <w:style w:type="paragraph" w:styleId="NormalWeb">
    <w:name w:val="Normal (Web)"/>
    <w:basedOn w:val="Normal"/>
    <w:uiPriority w:val="99"/>
    <w:unhideWhenUsed/>
    <w:rsid w:val="004E15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5CC"/>
    <w:rPr>
      <w:b/>
      <w:bCs/>
    </w:rPr>
  </w:style>
  <w:style w:type="character" w:styleId="Emphasis">
    <w:name w:val="Emphasis"/>
    <w:basedOn w:val="DefaultParagraphFont"/>
    <w:uiPriority w:val="20"/>
    <w:qFormat/>
    <w:rsid w:val="004E15CC"/>
    <w:rPr>
      <w:i/>
      <w:iCs/>
    </w:rPr>
  </w:style>
  <w:style w:type="character" w:styleId="Hyperlink">
    <w:name w:val="Hyperlink"/>
    <w:basedOn w:val="DefaultParagraphFont"/>
    <w:uiPriority w:val="99"/>
    <w:unhideWhenUsed/>
    <w:rsid w:val="00A64A1F"/>
    <w:rPr>
      <w:color w:val="0563C1" w:themeColor="hyperlink"/>
      <w:u w:val="single"/>
    </w:rPr>
  </w:style>
  <w:style w:type="character" w:styleId="UnresolvedMention">
    <w:name w:val="Unresolved Mention"/>
    <w:basedOn w:val="DefaultParagraphFont"/>
    <w:uiPriority w:val="99"/>
    <w:semiHidden/>
    <w:unhideWhenUsed/>
    <w:rsid w:val="00A64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238331">
      <w:bodyDiv w:val="1"/>
      <w:marLeft w:val="0"/>
      <w:marRight w:val="0"/>
      <w:marTop w:val="0"/>
      <w:marBottom w:val="0"/>
      <w:divBdr>
        <w:top w:val="none" w:sz="0" w:space="0" w:color="auto"/>
        <w:left w:val="none" w:sz="0" w:space="0" w:color="auto"/>
        <w:bottom w:val="none" w:sz="0" w:space="0" w:color="auto"/>
        <w:right w:val="none" w:sz="0" w:space="0" w:color="auto"/>
      </w:divBdr>
    </w:div>
    <w:div w:id="171549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afor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forex.com" TargetMode="External"/><Relationship Id="rId5"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4112</TotalTime>
  <Pages>15</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32</cp:revision>
  <dcterms:created xsi:type="dcterms:W3CDTF">2020-10-27T16:27:00Z</dcterms:created>
  <dcterms:modified xsi:type="dcterms:W3CDTF">2020-12-03T13:30:00Z</dcterms:modified>
</cp:coreProperties>
</file>