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eastAsia="Calibri"/>
          <w:b/>
          <w:color w:val="1F4D78"/>
          <w:sz w:val="40"/>
        </w:rPr>
        <w:t>PHÂN CÔNG XỬ LÝ CÁC HẠNG MỤC WMS</w:t>
      </w:r>
    </w:p>
    <w:p>
      <w:pPr>
        <w:spacing w:after="240"/>
      </w:pPr>
      <w:r>
        <w:rPr>
          <w:rFonts w:ascii="Calibri" w:hAnsi="Calibri" w:eastAsia="Calibri"/>
          <w:b w:val="0"/>
          <w:color w:val="6B7280"/>
          <w:sz w:val="20"/>
        </w:rPr>
        <w:t>Căn cứ tài liệu “CẦN SỬA TỔNG QUAN” | Phân công cho Trần Quang Khải và Lê Hoàng Giang</w:t>
      </w:r>
    </w:p>
    <w:p>
      <w:pPr>
        <w:pStyle w:val="Heading1"/>
      </w:pPr>
      <w:r>
        <w:t>1. Mục tiêu và nguyên tắc phân công</w:t>
      </w:r>
    </w:p>
    <w:p>
      <w:pPr>
        <w:spacing w:after="120"/>
      </w:pPr>
      <w:r>
        <w:rPr>
          <w:rFonts w:ascii="Calibri" w:hAnsi="Calibri" w:eastAsia="Calibri"/>
          <w:b w:val="0"/>
          <w:color w:val="1F2937"/>
          <w:sz w:val="22"/>
        </w:rPr>
        <w:t>Mục tiêu là chuyển WMS từ mô hình xem dữ liệu toàn hệ thống sang vận hành theo hub, đồng thời chỉnh các luồng pallet, đơn nhập/xuất, xe, chuyến và nhật ký theo yêu cầu tổng quan.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pPr>
            <w:r>
              <w:rPr>
                <w:rFonts w:ascii="Calibri" w:hAnsi="Calibri" w:eastAsia="Calibri"/>
                <w:b/>
                <w:color w:val="1F4D78"/>
                <w:sz w:val="20"/>
              </w:rPr>
              <w:t xml:space="preserve">Phụ thuộc cần chốt: </w:t>
            </w:r>
            <w:r>
              <w:rPr>
                <w:rFonts w:ascii="Calibri" w:hAnsi="Calibri" w:eastAsia="Calibri"/>
                <w:b w:val="0"/>
                <w:color w:val="1F2937"/>
                <w:sz w:val="20"/>
              </w:rPr>
              <w:t>Duy Anh cần quyết định hướng kiến trúc trước khi triển khai sâu: (1) làm lại mô hình dữ liệu và service theo hub, hoặc (2) giữ mô hình admin tổng và mở rộng dần role Admin hub, Quản lý kho, Scanner, Driver. Các đầu việc dưới đây ưu tiên cách làm có thể áp dụng cho cả hai hướng.</w:t>
            </w:r>
          </w:p>
        </w:tc>
      </w:tr>
    </w:tbl>
    <w:p>
      <w:pPr>
        <w:spacing w:after="40"/>
      </w:pPr>
    </w:p>
    <w:p>
      <w:pPr>
        <w:pStyle w:val="ListBullet"/>
        <w:spacing w:after="80" w:line="280" w:lineRule="auto"/>
      </w:pPr>
      <w:r>
        <w:rPr>
          <w:rFonts w:ascii="Calibri" w:hAnsi="Calibri" w:eastAsia="Calibri"/>
          <w:b w:val="0"/>
          <w:color w:val="1F2937"/>
          <w:sz w:val="22"/>
        </w:rPr>
        <w:t>Trần Quang Khải sở hữu phần dữ liệu, backend service, rule phân quyền và migration cần thiết.</w:t>
      </w:r>
    </w:p>
    <w:p>
      <w:pPr>
        <w:pStyle w:val="ListBullet"/>
        <w:spacing w:after="80" w:line="280" w:lineRule="auto"/>
      </w:pPr>
      <w:r>
        <w:rPr>
          <w:rFonts w:ascii="Calibri" w:hAnsi="Calibri" w:eastAsia="Calibri"/>
          <w:b w:val="0"/>
          <w:color w:val="1F2937"/>
          <w:sz w:val="22"/>
        </w:rPr>
        <w:t>Lê Hoàng Giang sở hữu màn hình, trải nghiệm vận hành, biểu mẫu tạo mới và kiểm thử giao diện.</w:t>
      </w:r>
    </w:p>
    <w:p>
      <w:pPr>
        <w:pStyle w:val="ListBullet"/>
        <w:spacing w:after="80" w:line="280" w:lineRule="auto"/>
      </w:pPr>
      <w:r>
        <w:rPr>
          <w:rFonts w:ascii="Calibri" w:hAnsi="Calibri" w:eastAsia="Calibri"/>
          <w:b w:val="0"/>
          <w:color w:val="1F2937"/>
          <w:sz w:val="22"/>
        </w:rPr>
        <w:t>Mọi thay đổi API hoặc schema phải được Khải công bố trước để Giang tích hợp giao diện theo cùng contract.</w:t>
      </w:r>
    </w:p>
    <w:p>
      <w:pPr>
        <w:pStyle w:val="Heading1"/>
      </w:pPr>
      <w:r>
        <w:t>2. Phân công Trần Quang Khải</w:t>
      </w:r>
    </w:p>
    <w:tbl>
      <w:tblPr>
        <w:tblStyle w:val="TableGrid"/>
        <w:tblW w:type="dxa" w:w="9360"/>
        <w:jc w:val="left"/>
        <w:tblLayout w:type="fixed"/>
        <w:tblLook w:firstColumn="1" w:firstRow="1" w:lastColumn="0" w:lastRow="0" w:noHBand="0" w:noVBand="1" w:val="04A0"/>
        <w:tblInd w:w="120" w:type="dxa"/>
      </w:tblPr>
      <w:tblGrid>
        <w:gridCol w:w="720"/>
        <w:gridCol w:w="1260"/>
        <w:gridCol w:w="3000"/>
        <w:gridCol w:w="3300"/>
        <w:gridCol w:w="1080"/>
      </w:tblGrid>
      <w:tr>
        <w:tc>
          <w:tcPr>
            <w:tcW w:type="dxa" w:w="720"/>
            <w:shd w:fill="E8EEF5"/>
            <w:tcMar>
              <w:top w:w="80" w:type="dxa"/>
              <w:start w:w="120" w:type="dxa"/>
              <w:bottom w:w="80" w:type="dxa"/>
              <w:end w:w="120" w:type="dxa"/>
            </w:tcMar>
            <w:vAlign w:val="center"/>
          </w:tcPr>
          <w:p>
            <w:pPr>
              <w:jc w:val="center"/>
            </w:pPr>
            <w:r>
              <w:rPr>
                <w:rFonts w:ascii="Calibri" w:hAnsi="Calibri" w:eastAsia="Calibri"/>
                <w:b/>
                <w:color w:val="1F4D78"/>
                <w:sz w:val="18"/>
              </w:rPr>
              <w:t>Mã</w:t>
            </w:r>
          </w:p>
        </w:tc>
        <w:tc>
          <w:tcPr>
            <w:tcW w:type="dxa" w:w="1260"/>
            <w:shd w:fill="E8EEF5"/>
            <w:tcMar>
              <w:top w:w="80" w:type="dxa"/>
              <w:start w:w="120" w:type="dxa"/>
              <w:bottom w:w="80" w:type="dxa"/>
              <w:end w:w="120" w:type="dxa"/>
            </w:tcMar>
            <w:vAlign w:val="center"/>
          </w:tcPr>
          <w:p>
            <w:pPr>
              <w:jc w:val="center"/>
            </w:pPr>
            <w:r>
              <w:rPr>
                <w:rFonts w:ascii="Calibri" w:hAnsi="Calibri" w:eastAsia="Calibri"/>
                <w:b/>
                <w:color w:val="1F4D78"/>
                <w:sz w:val="18"/>
              </w:rPr>
              <w:t>Hạng mục</w:t>
            </w:r>
          </w:p>
        </w:tc>
        <w:tc>
          <w:tcPr>
            <w:tcW w:type="dxa" w:w="3000"/>
            <w:shd w:fill="E8EEF5"/>
            <w:tcMar>
              <w:top w:w="80" w:type="dxa"/>
              <w:start w:w="120" w:type="dxa"/>
              <w:bottom w:w="80" w:type="dxa"/>
              <w:end w:w="120" w:type="dxa"/>
            </w:tcMar>
            <w:vAlign w:val="center"/>
          </w:tcPr>
          <w:p>
            <w:pPr>
              <w:jc w:val="center"/>
            </w:pPr>
            <w:r>
              <w:rPr>
                <w:rFonts w:ascii="Calibri" w:hAnsi="Calibri" w:eastAsia="Calibri"/>
                <w:b/>
                <w:color w:val="1F4D78"/>
                <w:sz w:val="18"/>
              </w:rPr>
              <w:t>Việc thực hiện</w:t>
            </w:r>
          </w:p>
        </w:tc>
        <w:tc>
          <w:tcPr>
            <w:tcW w:type="dxa" w:w="3300"/>
            <w:shd w:fill="E8EEF5"/>
            <w:tcMar>
              <w:top w:w="80" w:type="dxa"/>
              <w:start w:w="120" w:type="dxa"/>
              <w:bottom w:w="80" w:type="dxa"/>
              <w:end w:w="120" w:type="dxa"/>
            </w:tcMar>
            <w:vAlign w:val="center"/>
          </w:tcPr>
          <w:p>
            <w:pPr>
              <w:jc w:val="center"/>
            </w:pPr>
            <w:r>
              <w:rPr>
                <w:rFonts w:ascii="Calibri" w:hAnsi="Calibri" w:eastAsia="Calibri"/>
                <w:b/>
                <w:color w:val="1F4D78"/>
                <w:sz w:val="18"/>
              </w:rPr>
              <w:t>Bàn giao</w:t>
            </w:r>
          </w:p>
        </w:tc>
        <w:tc>
          <w:tcPr>
            <w:tcW w:type="dxa" w:w="1080"/>
            <w:shd w:fill="E8EEF5"/>
            <w:tcMar>
              <w:top w:w="80" w:type="dxa"/>
              <w:start w:w="120" w:type="dxa"/>
              <w:bottom w:w="80" w:type="dxa"/>
              <w:end w:w="120" w:type="dxa"/>
            </w:tcMar>
            <w:vAlign w:val="center"/>
          </w:tcPr>
          <w:p>
            <w:pPr>
              <w:jc w:val="center"/>
            </w:pPr>
            <w:r>
              <w:rPr>
                <w:rFonts w:ascii="Calibri" w:hAnsi="Calibri" w:eastAsia="Calibri"/>
                <w:b/>
                <w:color w:val="1F4D78"/>
                <w:sz w:val="18"/>
              </w:rPr>
              <w:t>Ưu tiên</w:t>
            </w:r>
          </w:p>
        </w:tc>
      </w:tr>
      <w:tr>
        <w:tc>
          <w:tcPr>
            <w:tcW w:type="dxa" w:w="720"/>
            <w:tcMar>
              <w:top w:w="80" w:type="dxa"/>
              <w:start w:w="120" w:type="dxa"/>
              <w:bottom w:w="80" w:type="dxa"/>
              <w:end w:w="120" w:type="dxa"/>
            </w:tcMar>
            <w:vAlign w:val="center"/>
          </w:tcPr>
          <w:p>
            <w:pPr>
              <w:spacing w:after="0"/>
              <w:jc w:val="center"/>
            </w:pPr>
            <w:r>
              <w:rPr>
                <w:rFonts w:ascii="Calibri" w:hAnsi="Calibri" w:eastAsia="Calibri"/>
                <w:b w:val="0"/>
                <w:color w:val="1F2937"/>
                <w:sz w:val="18"/>
              </w:rPr>
              <w:t>KHAI-01</w:t>
            </w:r>
          </w:p>
        </w:tc>
        <w:tc>
          <w:tcPr>
            <w:tcW w:type="dxa" w:w="1260"/>
            <w:tcMar>
              <w:top w:w="80" w:type="dxa"/>
              <w:start w:w="120" w:type="dxa"/>
              <w:bottom w:w="80" w:type="dxa"/>
              <w:end w:w="120" w:type="dxa"/>
            </w:tcMar>
            <w:vAlign w:val="center"/>
          </w:tcPr>
          <w:p>
            <w:pPr>
              <w:spacing w:after="0"/>
            </w:pPr>
            <w:r>
              <w:rPr>
                <w:rFonts w:ascii="Calibri" w:hAnsi="Calibri" w:eastAsia="Calibri"/>
                <w:b w:val="0"/>
                <w:color w:val="1F2937"/>
                <w:sz w:val="18"/>
              </w:rPr>
              <w:t>Phân quyền theo hub</w:t>
            </w:r>
          </w:p>
        </w:tc>
        <w:tc>
          <w:tcPr>
            <w:tcW w:type="dxa" w:w="3000"/>
            <w:tcMar>
              <w:top w:w="80" w:type="dxa"/>
              <w:start w:w="120" w:type="dxa"/>
              <w:bottom w:w="80" w:type="dxa"/>
              <w:end w:w="120" w:type="dxa"/>
            </w:tcMar>
            <w:vAlign w:val="center"/>
          </w:tcPr>
          <w:p>
            <w:pPr>
              <w:spacing w:after="0"/>
            </w:pPr>
            <w:r>
              <w:rPr>
                <w:rFonts w:ascii="Calibri" w:hAnsi="Calibri" w:eastAsia="Calibri"/>
                <w:b w:val="0"/>
                <w:color w:val="1F2937"/>
                <w:sz w:val="18"/>
              </w:rPr>
              <w:t>Thiết kế phạm vi dữ liệu theo hub/location: nhân viên chỉ xem hub được gán; Manager/Admin có phạm vi theo role.</w:t>
            </w:r>
          </w:p>
        </w:tc>
        <w:tc>
          <w:tcPr>
            <w:tcW w:type="dxa" w:w="3300"/>
            <w:tcMar>
              <w:top w:w="80" w:type="dxa"/>
              <w:start w:w="120" w:type="dxa"/>
              <w:bottom w:w="80" w:type="dxa"/>
              <w:end w:w="120" w:type="dxa"/>
            </w:tcMar>
            <w:vAlign w:val="center"/>
          </w:tcPr>
          <w:p>
            <w:pPr>
              <w:spacing w:after="0"/>
            </w:pPr>
            <w:r>
              <w:rPr>
                <w:rFonts w:ascii="Calibri" w:hAnsi="Calibri" w:eastAsia="Calibri"/>
                <w:b w:val="0"/>
                <w:color w:val="1F2937"/>
                <w:sz w:val="18"/>
              </w:rPr>
              <w:t>Schema/claim phạm vi hub, policy backend, API không lộ dữ liệu hub khác.</w:t>
            </w:r>
          </w:p>
        </w:tc>
        <w:tc>
          <w:tcPr>
            <w:tcW w:type="dxa" w:w="1080"/>
            <w:tcMar>
              <w:top w:w="80" w:type="dxa"/>
              <w:start w:w="120" w:type="dxa"/>
              <w:bottom w:w="80" w:type="dxa"/>
              <w:end w:w="120" w:type="dxa"/>
            </w:tcMar>
            <w:vAlign w:val="center"/>
          </w:tcPr>
          <w:p>
            <w:pPr>
              <w:spacing w:after="0"/>
              <w:jc w:val="center"/>
            </w:pPr>
            <w:r>
              <w:rPr>
                <w:rFonts w:ascii="Calibri" w:hAnsi="Calibri" w:eastAsia="Calibri"/>
                <w:b w:val="0"/>
                <w:color w:val="1F2937"/>
                <w:sz w:val="18"/>
              </w:rPr>
              <w:t>P0</w:t>
            </w:r>
          </w:p>
        </w:tc>
      </w:tr>
      <w:tr>
        <w:tc>
          <w:tcPr>
            <w:tcW w:type="dxa" w:w="720"/>
            <w:tcMar>
              <w:top w:w="80" w:type="dxa"/>
              <w:start w:w="120" w:type="dxa"/>
              <w:bottom w:w="80" w:type="dxa"/>
              <w:end w:w="120" w:type="dxa"/>
            </w:tcMar>
            <w:vAlign w:val="center"/>
          </w:tcPr>
          <w:p>
            <w:pPr>
              <w:spacing w:after="0"/>
              <w:jc w:val="center"/>
            </w:pPr>
            <w:r>
              <w:rPr>
                <w:rFonts w:ascii="Calibri" w:hAnsi="Calibri" w:eastAsia="Calibri"/>
                <w:b w:val="0"/>
                <w:color w:val="1F2937"/>
                <w:sz w:val="18"/>
              </w:rPr>
              <w:t>KHAI-02</w:t>
            </w:r>
          </w:p>
        </w:tc>
        <w:tc>
          <w:tcPr>
            <w:tcW w:type="dxa" w:w="1260"/>
            <w:tcMar>
              <w:top w:w="80" w:type="dxa"/>
              <w:start w:w="120" w:type="dxa"/>
              <w:bottom w:w="80" w:type="dxa"/>
              <w:end w:w="120" w:type="dxa"/>
            </w:tcMar>
            <w:vAlign w:val="center"/>
          </w:tcPr>
          <w:p>
            <w:pPr>
              <w:spacing w:after="0"/>
            </w:pPr>
            <w:r>
              <w:rPr>
                <w:rFonts w:ascii="Calibri" w:hAnsi="Calibri" w:eastAsia="Calibri"/>
                <w:b w:val="0"/>
                <w:color w:val="1F2937"/>
                <w:sz w:val="18"/>
              </w:rPr>
              <w:t>Service và DB</w:t>
            </w:r>
          </w:p>
        </w:tc>
        <w:tc>
          <w:tcPr>
            <w:tcW w:type="dxa" w:w="3000"/>
            <w:tcMar>
              <w:top w:w="80" w:type="dxa"/>
              <w:start w:w="120" w:type="dxa"/>
              <w:bottom w:w="80" w:type="dxa"/>
              <w:end w:w="120" w:type="dxa"/>
            </w:tcMar>
            <w:vAlign w:val="center"/>
          </w:tcPr>
          <w:p>
            <w:pPr>
              <w:spacing w:after="0"/>
            </w:pPr>
            <w:r>
              <w:rPr>
                <w:rFonts w:ascii="Calibri" w:hAnsi="Calibri" w:eastAsia="Calibri"/>
                <w:b w:val="0"/>
                <w:color w:val="1F2937"/>
                <w:sz w:val="18"/>
              </w:rPr>
              <w:t>Rà soát entity, migration và service bị ảnh hưởng bởi hub scope; cập nhật truy vấn Locations, Zones, Pallets, Trips, Orders.</w:t>
            </w:r>
          </w:p>
        </w:tc>
        <w:tc>
          <w:tcPr>
            <w:tcW w:type="dxa" w:w="3300"/>
            <w:tcMar>
              <w:top w:w="80" w:type="dxa"/>
              <w:start w:w="120" w:type="dxa"/>
              <w:bottom w:w="80" w:type="dxa"/>
              <w:end w:w="120" w:type="dxa"/>
            </w:tcMar>
            <w:vAlign w:val="center"/>
          </w:tcPr>
          <w:p>
            <w:pPr>
              <w:spacing w:after="0"/>
            </w:pPr>
            <w:r>
              <w:rPr>
                <w:rFonts w:ascii="Calibri" w:hAnsi="Calibri" w:eastAsia="Calibri"/>
                <w:b w:val="0"/>
                <w:color w:val="1F2937"/>
                <w:sz w:val="18"/>
              </w:rPr>
              <w:t>Migration có rollback; service lọc hub thống nhất; tài liệu API cập nhật.</w:t>
            </w:r>
          </w:p>
        </w:tc>
        <w:tc>
          <w:tcPr>
            <w:tcW w:type="dxa" w:w="1080"/>
            <w:tcMar>
              <w:top w:w="80" w:type="dxa"/>
              <w:start w:w="120" w:type="dxa"/>
              <w:bottom w:w="80" w:type="dxa"/>
              <w:end w:w="120" w:type="dxa"/>
            </w:tcMar>
            <w:vAlign w:val="center"/>
          </w:tcPr>
          <w:p>
            <w:pPr>
              <w:spacing w:after="0"/>
              <w:jc w:val="center"/>
            </w:pPr>
            <w:r>
              <w:rPr>
                <w:rFonts w:ascii="Calibri" w:hAnsi="Calibri" w:eastAsia="Calibri"/>
                <w:b w:val="0"/>
                <w:color w:val="1F2937"/>
                <w:sz w:val="18"/>
              </w:rPr>
              <w:t>P0</w:t>
            </w:r>
          </w:p>
        </w:tc>
      </w:tr>
      <w:tr>
        <w:tc>
          <w:tcPr>
            <w:tcW w:type="dxa" w:w="720"/>
            <w:tcMar>
              <w:top w:w="80" w:type="dxa"/>
              <w:start w:w="120" w:type="dxa"/>
              <w:bottom w:w="80" w:type="dxa"/>
              <w:end w:w="120" w:type="dxa"/>
            </w:tcMar>
            <w:vAlign w:val="center"/>
          </w:tcPr>
          <w:p>
            <w:pPr>
              <w:spacing w:after="0"/>
              <w:jc w:val="center"/>
            </w:pPr>
            <w:r>
              <w:rPr>
                <w:rFonts w:ascii="Calibri" w:hAnsi="Calibri" w:eastAsia="Calibri"/>
                <w:b w:val="0"/>
                <w:color w:val="1F2937"/>
                <w:sz w:val="18"/>
              </w:rPr>
              <w:t>KHAI-03</w:t>
            </w:r>
          </w:p>
        </w:tc>
        <w:tc>
          <w:tcPr>
            <w:tcW w:type="dxa" w:w="1260"/>
            <w:tcMar>
              <w:top w:w="80" w:type="dxa"/>
              <w:start w:w="120" w:type="dxa"/>
              <w:bottom w:w="80" w:type="dxa"/>
              <w:end w:w="120" w:type="dxa"/>
            </w:tcMar>
            <w:vAlign w:val="center"/>
          </w:tcPr>
          <w:p>
            <w:pPr>
              <w:spacing w:after="0"/>
            </w:pPr>
            <w:r>
              <w:rPr>
                <w:rFonts w:ascii="Calibri" w:hAnsi="Calibri" w:eastAsia="Calibri"/>
                <w:b w:val="0"/>
                <w:color w:val="1F2937"/>
                <w:sz w:val="18"/>
              </w:rPr>
              <w:t>Định danh tự sinh</w:t>
            </w:r>
          </w:p>
        </w:tc>
        <w:tc>
          <w:tcPr>
            <w:tcW w:type="dxa" w:w="3000"/>
            <w:tcMar>
              <w:top w:w="80" w:type="dxa"/>
              <w:start w:w="120" w:type="dxa"/>
              <w:bottom w:w="80" w:type="dxa"/>
              <w:end w:w="120" w:type="dxa"/>
            </w:tcMar>
            <w:vAlign w:val="center"/>
          </w:tcPr>
          <w:p>
            <w:pPr>
              <w:spacing w:after="0"/>
            </w:pPr>
            <w:r>
              <w:rPr>
                <w:rFonts w:ascii="Calibri" w:hAnsi="Calibri" w:eastAsia="Calibri"/>
                <w:b w:val="0"/>
                <w:color w:val="1F2937"/>
                <w:sz w:val="18"/>
              </w:rPr>
              <w:t>Chuẩn hóa quy tắc sinh ID cho pallet, xe và nhân viên; chốt format cùng Duy Anh.</w:t>
            </w:r>
          </w:p>
        </w:tc>
        <w:tc>
          <w:tcPr>
            <w:tcW w:type="dxa" w:w="3300"/>
            <w:tcMar>
              <w:top w:w="80" w:type="dxa"/>
              <w:start w:w="120" w:type="dxa"/>
              <w:bottom w:w="80" w:type="dxa"/>
              <w:end w:w="120" w:type="dxa"/>
            </w:tcMar>
            <w:vAlign w:val="center"/>
          </w:tcPr>
          <w:p>
            <w:pPr>
              <w:spacing w:after="0"/>
            </w:pPr>
            <w:r>
              <w:rPr>
                <w:rFonts w:ascii="Calibri" w:hAnsi="Calibri" w:eastAsia="Calibri"/>
                <w:b w:val="0"/>
                <w:color w:val="1F2937"/>
                <w:sz w:val="18"/>
              </w:rPr>
              <w:t>API tạo mới không nhận ID do người dùng tự nhập; kiểm tra không trùng mã.</w:t>
            </w:r>
          </w:p>
        </w:tc>
        <w:tc>
          <w:tcPr>
            <w:tcW w:type="dxa" w:w="1080"/>
            <w:tcMar>
              <w:top w:w="80" w:type="dxa"/>
              <w:start w:w="120" w:type="dxa"/>
              <w:bottom w:w="80" w:type="dxa"/>
              <w:end w:w="120" w:type="dxa"/>
            </w:tcMar>
            <w:vAlign w:val="center"/>
          </w:tcPr>
          <w:p>
            <w:pPr>
              <w:spacing w:after="0"/>
              <w:jc w:val="center"/>
            </w:pPr>
            <w:r>
              <w:rPr>
                <w:rFonts w:ascii="Calibri" w:hAnsi="Calibri" w:eastAsia="Calibri"/>
                <w:b w:val="0"/>
                <w:color w:val="1F2937"/>
                <w:sz w:val="18"/>
              </w:rPr>
              <w:t>P1</w:t>
            </w:r>
          </w:p>
        </w:tc>
      </w:tr>
      <w:tr>
        <w:tc>
          <w:tcPr>
            <w:tcW w:type="dxa" w:w="720"/>
            <w:tcMar>
              <w:top w:w="80" w:type="dxa"/>
              <w:start w:w="120" w:type="dxa"/>
              <w:bottom w:w="80" w:type="dxa"/>
              <w:end w:w="120" w:type="dxa"/>
            </w:tcMar>
            <w:vAlign w:val="center"/>
          </w:tcPr>
          <w:p>
            <w:pPr>
              <w:spacing w:after="0"/>
              <w:jc w:val="center"/>
            </w:pPr>
            <w:r>
              <w:rPr>
                <w:rFonts w:ascii="Calibri" w:hAnsi="Calibri" w:eastAsia="Calibri"/>
                <w:b w:val="0"/>
                <w:color w:val="1F2937"/>
                <w:sz w:val="18"/>
              </w:rPr>
              <w:t>KHAI-04</w:t>
            </w:r>
          </w:p>
        </w:tc>
        <w:tc>
          <w:tcPr>
            <w:tcW w:type="dxa" w:w="1260"/>
            <w:tcMar>
              <w:top w:w="80" w:type="dxa"/>
              <w:start w:w="120" w:type="dxa"/>
              <w:bottom w:w="80" w:type="dxa"/>
              <w:end w:w="120" w:type="dxa"/>
            </w:tcMar>
            <w:vAlign w:val="center"/>
          </w:tcPr>
          <w:p>
            <w:pPr>
              <w:spacing w:after="0"/>
            </w:pPr>
            <w:r>
              <w:rPr>
                <w:rFonts w:ascii="Calibri" w:hAnsi="Calibri" w:eastAsia="Calibri"/>
                <w:b w:val="0"/>
                <w:color w:val="1F2937"/>
                <w:sz w:val="18"/>
              </w:rPr>
              <w:t>Nghiệp vụ đơn và chuyến</w:t>
            </w:r>
          </w:p>
        </w:tc>
        <w:tc>
          <w:tcPr>
            <w:tcW w:type="dxa" w:w="3000"/>
            <w:tcMar>
              <w:top w:w="80" w:type="dxa"/>
              <w:start w:w="120" w:type="dxa"/>
              <w:bottom w:w="80" w:type="dxa"/>
              <w:end w:w="120" w:type="dxa"/>
            </w:tcMar>
            <w:vAlign w:val="center"/>
          </w:tcPr>
          <w:p>
            <w:pPr>
              <w:spacing w:after="0"/>
            </w:pPr>
            <w:r>
              <w:rPr>
                <w:rFonts w:ascii="Calibri" w:hAnsi="Calibri" w:eastAsia="Calibri"/>
                <w:b w:val="0"/>
                <w:color w:val="1F2937"/>
                <w:sz w:val="18"/>
              </w:rPr>
              <w:t>Đổi nghĩa Inbound supplier thành hub xuất phát; loại customer ở Outbound; lọc lịch chuyến theo location của người dùng.</w:t>
            </w:r>
          </w:p>
        </w:tc>
        <w:tc>
          <w:tcPr>
            <w:tcW w:type="dxa" w:w="3300"/>
            <w:tcMar>
              <w:top w:w="80" w:type="dxa"/>
              <w:start w:w="120" w:type="dxa"/>
              <w:bottom w:w="80" w:type="dxa"/>
              <w:end w:w="120" w:type="dxa"/>
            </w:tcMar>
            <w:vAlign w:val="center"/>
          </w:tcPr>
          <w:p>
            <w:pPr>
              <w:spacing w:after="0"/>
            </w:pPr>
            <w:r>
              <w:rPr>
                <w:rFonts w:ascii="Calibri" w:hAnsi="Calibri" w:eastAsia="Calibri"/>
                <w:b w:val="0"/>
                <w:color w:val="1F2937"/>
                <w:sz w:val="18"/>
              </w:rPr>
              <w:t>DTO/API mới, dữ liệu cũ được chuyển đổi hoặc có tương thích ngược.</w:t>
            </w:r>
          </w:p>
        </w:tc>
        <w:tc>
          <w:tcPr>
            <w:tcW w:type="dxa" w:w="1080"/>
            <w:tcMar>
              <w:top w:w="80" w:type="dxa"/>
              <w:start w:w="120" w:type="dxa"/>
              <w:bottom w:w="80" w:type="dxa"/>
              <w:end w:w="120" w:type="dxa"/>
            </w:tcMar>
            <w:vAlign w:val="center"/>
          </w:tcPr>
          <w:p>
            <w:pPr>
              <w:spacing w:after="0"/>
              <w:jc w:val="center"/>
            </w:pPr>
            <w:r>
              <w:rPr>
                <w:rFonts w:ascii="Calibri" w:hAnsi="Calibri" w:eastAsia="Calibri"/>
                <w:b w:val="0"/>
                <w:color w:val="1F2937"/>
                <w:sz w:val="18"/>
              </w:rPr>
              <w:t>P1</w:t>
            </w:r>
          </w:p>
        </w:tc>
      </w:tr>
      <w:tr>
        <w:tc>
          <w:tcPr>
            <w:tcW w:type="dxa" w:w="720"/>
            <w:tcMar>
              <w:top w:w="80" w:type="dxa"/>
              <w:start w:w="120" w:type="dxa"/>
              <w:bottom w:w="80" w:type="dxa"/>
              <w:end w:w="120" w:type="dxa"/>
            </w:tcMar>
            <w:vAlign w:val="center"/>
          </w:tcPr>
          <w:p>
            <w:pPr>
              <w:spacing w:after="0"/>
              <w:jc w:val="center"/>
            </w:pPr>
            <w:r>
              <w:rPr>
                <w:rFonts w:ascii="Calibri" w:hAnsi="Calibri" w:eastAsia="Calibri"/>
                <w:b w:val="0"/>
                <w:color w:val="1F2937"/>
                <w:sz w:val="18"/>
              </w:rPr>
              <w:t>KHAI-05</w:t>
            </w:r>
          </w:p>
        </w:tc>
        <w:tc>
          <w:tcPr>
            <w:tcW w:type="dxa" w:w="1260"/>
            <w:tcMar>
              <w:top w:w="80" w:type="dxa"/>
              <w:start w:w="120" w:type="dxa"/>
              <w:bottom w:w="80" w:type="dxa"/>
              <w:end w:w="120" w:type="dxa"/>
            </w:tcMar>
            <w:vAlign w:val="center"/>
          </w:tcPr>
          <w:p>
            <w:pPr>
              <w:spacing w:after="0"/>
            </w:pPr>
            <w:r>
              <w:rPr>
                <w:rFonts w:ascii="Calibri" w:hAnsi="Calibri" w:eastAsia="Calibri"/>
                <w:b w:val="0"/>
                <w:color w:val="1F2937"/>
                <w:sz w:val="18"/>
              </w:rPr>
              <w:t>Route và audit</w:t>
            </w:r>
          </w:p>
        </w:tc>
        <w:tc>
          <w:tcPr>
            <w:tcW w:type="dxa" w:w="3000"/>
            <w:tcMar>
              <w:top w:w="80" w:type="dxa"/>
              <w:start w:w="120" w:type="dxa"/>
              <w:bottom w:w="80" w:type="dxa"/>
              <w:end w:w="120" w:type="dxa"/>
            </w:tcMar>
            <w:vAlign w:val="center"/>
          </w:tcPr>
          <w:p>
            <w:pPr>
              <w:spacing w:after="0"/>
            </w:pPr>
            <w:r>
              <w:rPr>
                <w:rFonts w:ascii="Calibri" w:hAnsi="Calibri" w:eastAsia="Calibri"/>
                <w:b w:val="0"/>
                <w:color w:val="1F2937"/>
                <w:sz w:val="18"/>
              </w:rPr>
              <w:t>Đưa routing rules về service chạy ngầm; tạo API tra tuyến theo điểm đi/đến. Phân loại audit theo đối tượng xe, pallet, đơn, bao.</w:t>
            </w:r>
          </w:p>
        </w:tc>
        <w:tc>
          <w:tcPr>
            <w:tcW w:type="dxa" w:w="3300"/>
            <w:tcMar>
              <w:top w:w="80" w:type="dxa"/>
              <w:start w:w="120" w:type="dxa"/>
              <w:bottom w:w="80" w:type="dxa"/>
              <w:end w:w="120" w:type="dxa"/>
            </w:tcMar>
            <w:vAlign w:val="center"/>
          </w:tcPr>
          <w:p>
            <w:pPr>
              <w:spacing w:after="0"/>
            </w:pPr>
            <w:r>
              <w:rPr>
                <w:rFonts w:ascii="Calibri" w:hAnsi="Calibri" w:eastAsia="Calibri"/>
                <w:b w:val="0"/>
                <w:color w:val="1F2937"/>
                <w:sz w:val="18"/>
              </w:rPr>
              <w:t>API route finder; audit có filter type/table và phân trang.</w:t>
            </w:r>
          </w:p>
        </w:tc>
        <w:tc>
          <w:tcPr>
            <w:tcW w:type="dxa" w:w="1080"/>
            <w:tcMar>
              <w:top w:w="80" w:type="dxa"/>
              <w:start w:w="120" w:type="dxa"/>
              <w:bottom w:w="80" w:type="dxa"/>
              <w:end w:w="120" w:type="dxa"/>
            </w:tcMar>
            <w:vAlign w:val="center"/>
          </w:tcPr>
          <w:p>
            <w:pPr>
              <w:spacing w:after="0"/>
              <w:jc w:val="center"/>
            </w:pPr>
            <w:r>
              <w:rPr>
                <w:rFonts w:ascii="Calibri" w:hAnsi="Calibri" w:eastAsia="Calibri"/>
                <w:b w:val="0"/>
                <w:color w:val="1F2937"/>
                <w:sz w:val="18"/>
              </w:rPr>
              <w:t>P2</w:t>
            </w:r>
          </w:p>
        </w:tc>
      </w:tr>
    </w:tbl>
    <w:p>
      <w:pPr>
        <w:spacing w:after="40"/>
      </w:pPr>
    </w:p>
    <w:p>
      <w:pPr>
        <w:pStyle w:val="Heading1"/>
      </w:pPr>
      <w:r>
        <w:t>3. Phân công Lê Hoàng Giang</w:t>
      </w:r>
    </w:p>
    <w:tbl>
      <w:tblPr>
        <w:tblStyle w:val="TableGrid"/>
        <w:tblW w:type="dxa" w:w="9360"/>
        <w:jc w:val="left"/>
        <w:tblLayout w:type="fixed"/>
        <w:tblLook w:firstColumn="1" w:firstRow="1" w:lastColumn="0" w:lastRow="0" w:noHBand="0" w:noVBand="1" w:val="04A0"/>
        <w:tblInd w:w="120" w:type="dxa"/>
      </w:tblPr>
      <w:tblGrid>
        <w:gridCol w:w="720"/>
        <w:gridCol w:w="1260"/>
        <w:gridCol w:w="3000"/>
        <w:gridCol w:w="3300"/>
        <w:gridCol w:w="1080"/>
      </w:tblGrid>
      <w:tr>
        <w:tc>
          <w:tcPr>
            <w:tcW w:type="dxa" w:w="720"/>
            <w:shd w:fill="E8EEF5"/>
            <w:tcMar>
              <w:top w:w="80" w:type="dxa"/>
              <w:start w:w="120" w:type="dxa"/>
              <w:bottom w:w="80" w:type="dxa"/>
              <w:end w:w="120" w:type="dxa"/>
            </w:tcMar>
            <w:vAlign w:val="center"/>
          </w:tcPr>
          <w:p>
            <w:pPr>
              <w:jc w:val="center"/>
            </w:pPr>
            <w:r>
              <w:rPr>
                <w:rFonts w:ascii="Calibri" w:hAnsi="Calibri" w:eastAsia="Calibri"/>
                <w:b/>
                <w:color w:val="1F4D78"/>
                <w:sz w:val="18"/>
              </w:rPr>
              <w:t>Mã</w:t>
            </w:r>
          </w:p>
        </w:tc>
        <w:tc>
          <w:tcPr>
            <w:tcW w:type="dxa" w:w="1260"/>
            <w:shd w:fill="E8EEF5"/>
            <w:tcMar>
              <w:top w:w="80" w:type="dxa"/>
              <w:start w:w="120" w:type="dxa"/>
              <w:bottom w:w="80" w:type="dxa"/>
              <w:end w:w="120" w:type="dxa"/>
            </w:tcMar>
            <w:vAlign w:val="center"/>
          </w:tcPr>
          <w:p>
            <w:pPr>
              <w:jc w:val="center"/>
            </w:pPr>
            <w:r>
              <w:rPr>
                <w:rFonts w:ascii="Calibri" w:hAnsi="Calibri" w:eastAsia="Calibri"/>
                <w:b/>
                <w:color w:val="1F4D78"/>
                <w:sz w:val="18"/>
              </w:rPr>
              <w:t>Hạng mục</w:t>
            </w:r>
          </w:p>
        </w:tc>
        <w:tc>
          <w:tcPr>
            <w:tcW w:type="dxa" w:w="3000"/>
            <w:shd w:fill="E8EEF5"/>
            <w:tcMar>
              <w:top w:w="80" w:type="dxa"/>
              <w:start w:w="120" w:type="dxa"/>
              <w:bottom w:w="80" w:type="dxa"/>
              <w:end w:w="120" w:type="dxa"/>
            </w:tcMar>
            <w:vAlign w:val="center"/>
          </w:tcPr>
          <w:p>
            <w:pPr>
              <w:jc w:val="center"/>
            </w:pPr>
            <w:r>
              <w:rPr>
                <w:rFonts w:ascii="Calibri" w:hAnsi="Calibri" w:eastAsia="Calibri"/>
                <w:b/>
                <w:color w:val="1F4D78"/>
                <w:sz w:val="18"/>
              </w:rPr>
              <w:t>Việc thực hiện</w:t>
            </w:r>
          </w:p>
        </w:tc>
        <w:tc>
          <w:tcPr>
            <w:tcW w:type="dxa" w:w="3300"/>
            <w:shd w:fill="E8EEF5"/>
            <w:tcMar>
              <w:top w:w="80" w:type="dxa"/>
              <w:start w:w="120" w:type="dxa"/>
              <w:bottom w:w="80" w:type="dxa"/>
              <w:end w:w="120" w:type="dxa"/>
            </w:tcMar>
            <w:vAlign w:val="center"/>
          </w:tcPr>
          <w:p>
            <w:pPr>
              <w:jc w:val="center"/>
            </w:pPr>
            <w:r>
              <w:rPr>
                <w:rFonts w:ascii="Calibri" w:hAnsi="Calibri" w:eastAsia="Calibri"/>
                <w:b/>
                <w:color w:val="1F4D78"/>
                <w:sz w:val="18"/>
              </w:rPr>
              <w:t>Bàn giao</w:t>
            </w:r>
          </w:p>
        </w:tc>
        <w:tc>
          <w:tcPr>
            <w:tcW w:type="dxa" w:w="1080"/>
            <w:shd w:fill="E8EEF5"/>
            <w:tcMar>
              <w:top w:w="80" w:type="dxa"/>
              <w:start w:w="120" w:type="dxa"/>
              <w:bottom w:w="80" w:type="dxa"/>
              <w:end w:w="120" w:type="dxa"/>
            </w:tcMar>
            <w:vAlign w:val="center"/>
          </w:tcPr>
          <w:p>
            <w:pPr>
              <w:jc w:val="center"/>
            </w:pPr>
            <w:r>
              <w:rPr>
                <w:rFonts w:ascii="Calibri" w:hAnsi="Calibri" w:eastAsia="Calibri"/>
                <w:b/>
                <w:color w:val="1F4D78"/>
                <w:sz w:val="18"/>
              </w:rPr>
              <w:t>Ưu tiên</w:t>
            </w:r>
          </w:p>
        </w:tc>
      </w:tr>
      <w:tr>
        <w:tc>
          <w:tcPr>
            <w:tcW w:type="dxa" w:w="720"/>
            <w:tcMar>
              <w:top w:w="80" w:type="dxa"/>
              <w:start w:w="120" w:type="dxa"/>
              <w:bottom w:w="80" w:type="dxa"/>
              <w:end w:w="120" w:type="dxa"/>
            </w:tcMar>
            <w:vAlign w:val="center"/>
          </w:tcPr>
          <w:p>
            <w:pPr>
              <w:spacing w:after="0"/>
              <w:jc w:val="center"/>
            </w:pPr>
            <w:r>
              <w:rPr>
                <w:rFonts w:ascii="Calibri" w:hAnsi="Calibri" w:eastAsia="Calibri"/>
                <w:b w:val="0"/>
                <w:color w:val="1F2937"/>
                <w:sz w:val="18"/>
              </w:rPr>
              <w:t>GIANG-01</w:t>
            </w:r>
          </w:p>
        </w:tc>
        <w:tc>
          <w:tcPr>
            <w:tcW w:type="dxa" w:w="1260"/>
            <w:tcMar>
              <w:top w:w="80" w:type="dxa"/>
              <w:start w:w="120" w:type="dxa"/>
              <w:bottom w:w="80" w:type="dxa"/>
              <w:end w:w="120" w:type="dxa"/>
            </w:tcMar>
            <w:vAlign w:val="center"/>
          </w:tcPr>
          <w:p>
            <w:pPr>
              <w:spacing w:after="0"/>
            </w:pPr>
            <w:r>
              <w:rPr>
                <w:rFonts w:ascii="Calibri" w:hAnsi="Calibri" w:eastAsia="Calibri"/>
                <w:b w:val="0"/>
                <w:color w:val="1F2937"/>
                <w:sz w:val="18"/>
              </w:rPr>
              <w:t>Giao diện theo hub</w:t>
            </w:r>
          </w:p>
        </w:tc>
        <w:tc>
          <w:tcPr>
            <w:tcW w:type="dxa" w:w="3000"/>
            <w:tcMar>
              <w:top w:w="80" w:type="dxa"/>
              <w:start w:w="120" w:type="dxa"/>
              <w:bottom w:w="80" w:type="dxa"/>
              <w:end w:w="120" w:type="dxa"/>
            </w:tcMar>
            <w:vAlign w:val="center"/>
          </w:tcPr>
          <w:p>
            <w:pPr>
              <w:spacing w:after="0"/>
            </w:pPr>
            <w:r>
              <w:rPr>
                <w:rFonts w:ascii="Calibri" w:hAnsi="Calibri" w:eastAsia="Calibri"/>
                <w:b w:val="0"/>
                <w:color w:val="1F2937"/>
                <w:sz w:val="18"/>
              </w:rPr>
              <w:t>Hiển thị hub đang làm việc; ẩn dữ liệu, menu và hành động không thuộc quyền/hub của người dùng.</w:t>
            </w:r>
          </w:p>
        </w:tc>
        <w:tc>
          <w:tcPr>
            <w:tcW w:type="dxa" w:w="3300"/>
            <w:tcMar>
              <w:top w:w="80" w:type="dxa"/>
              <w:start w:w="120" w:type="dxa"/>
              <w:bottom w:w="80" w:type="dxa"/>
              <w:end w:w="120" w:type="dxa"/>
            </w:tcMar>
            <w:vAlign w:val="center"/>
          </w:tcPr>
          <w:p>
            <w:pPr>
              <w:spacing w:after="0"/>
            </w:pPr>
            <w:r>
              <w:rPr>
                <w:rFonts w:ascii="Calibri" w:hAnsi="Calibri" w:eastAsia="Calibri"/>
                <w:b w:val="0"/>
                <w:color w:val="1F2937"/>
                <w:sz w:val="18"/>
              </w:rPr>
              <w:t>UI không hiển thị dữ liệu hub khác; trạng thái không quyền rõ ràng.</w:t>
            </w:r>
          </w:p>
        </w:tc>
        <w:tc>
          <w:tcPr>
            <w:tcW w:type="dxa" w:w="1080"/>
            <w:tcMar>
              <w:top w:w="80" w:type="dxa"/>
              <w:start w:w="120" w:type="dxa"/>
              <w:bottom w:w="80" w:type="dxa"/>
              <w:end w:w="120" w:type="dxa"/>
            </w:tcMar>
            <w:vAlign w:val="center"/>
          </w:tcPr>
          <w:p>
            <w:pPr>
              <w:spacing w:after="0"/>
              <w:jc w:val="center"/>
            </w:pPr>
            <w:r>
              <w:rPr>
                <w:rFonts w:ascii="Calibri" w:hAnsi="Calibri" w:eastAsia="Calibri"/>
                <w:b w:val="0"/>
                <w:color w:val="1F2937"/>
                <w:sz w:val="18"/>
              </w:rPr>
              <w:t>P0</w:t>
            </w:r>
          </w:p>
        </w:tc>
      </w:tr>
      <w:tr>
        <w:tc>
          <w:tcPr>
            <w:tcW w:type="dxa" w:w="720"/>
            <w:tcMar>
              <w:top w:w="80" w:type="dxa"/>
              <w:start w:w="120" w:type="dxa"/>
              <w:bottom w:w="80" w:type="dxa"/>
              <w:end w:w="120" w:type="dxa"/>
            </w:tcMar>
            <w:vAlign w:val="center"/>
          </w:tcPr>
          <w:p>
            <w:pPr>
              <w:spacing w:after="0"/>
              <w:jc w:val="center"/>
            </w:pPr>
            <w:r>
              <w:rPr>
                <w:rFonts w:ascii="Calibri" w:hAnsi="Calibri" w:eastAsia="Calibri"/>
                <w:b w:val="0"/>
                <w:color w:val="1F2937"/>
                <w:sz w:val="18"/>
              </w:rPr>
              <w:t>GIANG-02</w:t>
            </w:r>
          </w:p>
        </w:tc>
        <w:tc>
          <w:tcPr>
            <w:tcW w:type="dxa" w:w="1260"/>
            <w:tcMar>
              <w:top w:w="80" w:type="dxa"/>
              <w:start w:w="120" w:type="dxa"/>
              <w:bottom w:w="80" w:type="dxa"/>
              <w:end w:w="120" w:type="dxa"/>
            </w:tcMar>
            <w:vAlign w:val="center"/>
          </w:tcPr>
          <w:p>
            <w:pPr>
              <w:spacing w:after="0"/>
            </w:pPr>
            <w:r>
              <w:rPr>
                <w:rFonts w:ascii="Calibri" w:hAnsi="Calibri" w:eastAsia="Calibri"/>
                <w:b w:val="0"/>
                <w:color w:val="1F2937"/>
                <w:sz w:val="18"/>
              </w:rPr>
              <w:t>Zone và pallet</w:t>
            </w:r>
          </w:p>
        </w:tc>
        <w:tc>
          <w:tcPr>
            <w:tcW w:type="dxa" w:w="3000"/>
            <w:tcMar>
              <w:top w:w="80" w:type="dxa"/>
              <w:start w:w="120" w:type="dxa"/>
              <w:bottom w:w="80" w:type="dxa"/>
              <w:end w:w="120" w:type="dxa"/>
            </w:tcMar>
            <w:vAlign w:val="center"/>
          </w:tcPr>
          <w:p>
            <w:pPr>
              <w:spacing w:after="0"/>
            </w:pPr>
            <w:r>
              <w:rPr>
                <w:rFonts w:ascii="Calibri" w:hAnsi="Calibri" w:eastAsia="Calibri"/>
                <w:b w:val="0"/>
                <w:color w:val="1F2937"/>
                <w:sz w:val="18"/>
              </w:rPr>
              <w:t>Lọc zone theo hub của nhân viên; thêm tìm pallet theo ID; làm form tạo pallet không nhập ID thủ công.</w:t>
            </w:r>
          </w:p>
        </w:tc>
        <w:tc>
          <w:tcPr>
            <w:tcW w:type="dxa" w:w="3300"/>
            <w:tcMar>
              <w:top w:w="80" w:type="dxa"/>
              <w:start w:w="120" w:type="dxa"/>
              <w:bottom w:w="80" w:type="dxa"/>
              <w:end w:w="120" w:type="dxa"/>
            </w:tcMar>
            <w:vAlign w:val="center"/>
          </w:tcPr>
          <w:p>
            <w:pPr>
              <w:spacing w:after="0"/>
            </w:pPr>
            <w:r>
              <w:rPr>
                <w:rFonts w:ascii="Calibri" w:hAnsi="Calibri" w:eastAsia="Calibri"/>
                <w:b w:val="0"/>
                <w:color w:val="1F2937"/>
                <w:sz w:val="18"/>
              </w:rPr>
              <w:t>Màn tìm kiếm và tạo pallet; mã trả về từ server hiển thị sau khi tạo.</w:t>
            </w:r>
          </w:p>
        </w:tc>
        <w:tc>
          <w:tcPr>
            <w:tcW w:type="dxa" w:w="1080"/>
            <w:tcMar>
              <w:top w:w="80" w:type="dxa"/>
              <w:start w:w="120" w:type="dxa"/>
              <w:bottom w:w="80" w:type="dxa"/>
              <w:end w:w="120" w:type="dxa"/>
            </w:tcMar>
            <w:vAlign w:val="center"/>
          </w:tcPr>
          <w:p>
            <w:pPr>
              <w:spacing w:after="0"/>
              <w:jc w:val="center"/>
            </w:pPr>
            <w:r>
              <w:rPr>
                <w:rFonts w:ascii="Calibri" w:hAnsi="Calibri" w:eastAsia="Calibri"/>
                <w:b w:val="0"/>
                <w:color w:val="1F2937"/>
                <w:sz w:val="18"/>
              </w:rPr>
              <w:t>P1</w:t>
            </w:r>
          </w:p>
        </w:tc>
      </w:tr>
      <w:tr>
        <w:tc>
          <w:tcPr>
            <w:tcW w:type="dxa" w:w="720"/>
            <w:tcMar>
              <w:top w:w="80" w:type="dxa"/>
              <w:start w:w="120" w:type="dxa"/>
              <w:bottom w:w="80" w:type="dxa"/>
              <w:end w:w="120" w:type="dxa"/>
            </w:tcMar>
            <w:vAlign w:val="center"/>
          </w:tcPr>
          <w:p>
            <w:pPr>
              <w:spacing w:after="0"/>
              <w:jc w:val="center"/>
            </w:pPr>
            <w:r>
              <w:rPr>
                <w:rFonts w:ascii="Calibri" w:hAnsi="Calibri" w:eastAsia="Calibri"/>
                <w:b w:val="0"/>
                <w:color w:val="1F2937"/>
                <w:sz w:val="18"/>
              </w:rPr>
              <w:t>GIANG-03</w:t>
            </w:r>
          </w:p>
        </w:tc>
        <w:tc>
          <w:tcPr>
            <w:tcW w:type="dxa" w:w="1260"/>
            <w:tcMar>
              <w:top w:w="80" w:type="dxa"/>
              <w:start w:w="120" w:type="dxa"/>
              <w:bottom w:w="80" w:type="dxa"/>
              <w:end w:w="120" w:type="dxa"/>
            </w:tcMar>
            <w:vAlign w:val="center"/>
          </w:tcPr>
          <w:p>
            <w:pPr>
              <w:spacing w:after="0"/>
            </w:pPr>
            <w:r>
              <w:rPr>
                <w:rFonts w:ascii="Calibri" w:hAnsi="Calibri" w:eastAsia="Calibri"/>
                <w:b w:val="0"/>
                <w:color w:val="1F2937"/>
                <w:sz w:val="18"/>
              </w:rPr>
              <w:t>Inbound và Outbound</w:t>
            </w:r>
          </w:p>
        </w:tc>
        <w:tc>
          <w:tcPr>
            <w:tcW w:type="dxa" w:w="3000"/>
            <w:tcMar>
              <w:top w:w="80" w:type="dxa"/>
              <w:start w:w="120" w:type="dxa"/>
              <w:bottom w:w="80" w:type="dxa"/>
              <w:end w:w="120" w:type="dxa"/>
            </w:tcMar>
            <w:vAlign w:val="center"/>
          </w:tcPr>
          <w:p>
            <w:pPr>
              <w:spacing w:after="0"/>
            </w:pPr>
            <w:r>
              <w:rPr>
                <w:rFonts w:ascii="Calibri" w:hAnsi="Calibri" w:eastAsia="Calibri"/>
                <w:b w:val="0"/>
                <w:color w:val="1F2937"/>
                <w:sz w:val="18"/>
              </w:rPr>
              <w:t>Đổi nhãn/biểu mẫu Inbound thành hub xuất phát; bỏ customer khỏi UI Outbound; đồng bộ validation theo API mới.</w:t>
            </w:r>
          </w:p>
        </w:tc>
        <w:tc>
          <w:tcPr>
            <w:tcW w:type="dxa" w:w="3300"/>
            <w:tcMar>
              <w:top w:w="80" w:type="dxa"/>
              <w:start w:w="120" w:type="dxa"/>
              <w:bottom w:w="80" w:type="dxa"/>
              <w:end w:w="120" w:type="dxa"/>
            </w:tcMar>
            <w:vAlign w:val="center"/>
          </w:tcPr>
          <w:p>
            <w:pPr>
              <w:spacing w:after="0"/>
            </w:pPr>
            <w:r>
              <w:rPr>
                <w:rFonts w:ascii="Calibri" w:hAnsi="Calibri" w:eastAsia="Calibri"/>
                <w:b w:val="0"/>
                <w:color w:val="1F2937"/>
                <w:sz w:val="18"/>
              </w:rPr>
              <w:t>Form và danh sách phản ánh đúng thuật ngữ nghiệp vụ.</w:t>
            </w:r>
          </w:p>
        </w:tc>
        <w:tc>
          <w:tcPr>
            <w:tcW w:type="dxa" w:w="1080"/>
            <w:tcMar>
              <w:top w:w="80" w:type="dxa"/>
              <w:start w:w="120" w:type="dxa"/>
              <w:bottom w:w="80" w:type="dxa"/>
              <w:end w:w="120" w:type="dxa"/>
            </w:tcMar>
            <w:vAlign w:val="center"/>
          </w:tcPr>
          <w:p>
            <w:pPr>
              <w:spacing w:after="0"/>
              <w:jc w:val="center"/>
            </w:pPr>
            <w:r>
              <w:rPr>
                <w:rFonts w:ascii="Calibri" w:hAnsi="Calibri" w:eastAsia="Calibri"/>
                <w:b w:val="0"/>
                <w:color w:val="1F2937"/>
                <w:sz w:val="18"/>
              </w:rPr>
              <w:t>P1</w:t>
            </w:r>
          </w:p>
        </w:tc>
      </w:tr>
      <w:tr>
        <w:tc>
          <w:tcPr>
            <w:tcW w:type="dxa" w:w="720"/>
            <w:tcMar>
              <w:top w:w="80" w:type="dxa"/>
              <w:start w:w="120" w:type="dxa"/>
              <w:bottom w:w="80" w:type="dxa"/>
              <w:end w:w="120" w:type="dxa"/>
            </w:tcMar>
            <w:vAlign w:val="center"/>
          </w:tcPr>
          <w:p>
            <w:pPr>
              <w:spacing w:after="0"/>
              <w:jc w:val="center"/>
            </w:pPr>
            <w:r>
              <w:rPr>
                <w:rFonts w:ascii="Calibri" w:hAnsi="Calibri" w:eastAsia="Calibri"/>
                <w:b w:val="0"/>
                <w:color w:val="1F2937"/>
                <w:sz w:val="18"/>
              </w:rPr>
              <w:t>GIANG-04</w:t>
            </w:r>
          </w:p>
        </w:tc>
        <w:tc>
          <w:tcPr>
            <w:tcW w:type="dxa" w:w="1260"/>
            <w:tcMar>
              <w:top w:w="80" w:type="dxa"/>
              <w:start w:w="120" w:type="dxa"/>
              <w:bottom w:w="80" w:type="dxa"/>
              <w:end w:w="120" w:type="dxa"/>
            </w:tcMar>
            <w:vAlign w:val="center"/>
          </w:tcPr>
          <w:p>
            <w:pPr>
              <w:spacing w:after="0"/>
            </w:pPr>
            <w:r>
              <w:rPr>
                <w:rFonts w:ascii="Calibri" w:hAnsi="Calibri" w:eastAsia="Calibri"/>
                <w:b w:val="0"/>
                <w:color w:val="1F2937"/>
                <w:sz w:val="18"/>
              </w:rPr>
              <w:t>Fleet và Trip</w:t>
            </w:r>
          </w:p>
        </w:tc>
        <w:tc>
          <w:tcPr>
            <w:tcW w:type="dxa" w:w="3000"/>
            <w:tcMar>
              <w:top w:w="80" w:type="dxa"/>
              <w:start w:w="120" w:type="dxa"/>
              <w:bottom w:w="80" w:type="dxa"/>
              <w:end w:w="120" w:type="dxa"/>
            </w:tcMar>
            <w:vAlign w:val="center"/>
          </w:tcPr>
          <w:p>
            <w:pPr>
              <w:spacing w:after="0"/>
            </w:pPr>
            <w:r>
              <w:rPr>
                <w:rFonts w:ascii="Calibri" w:hAnsi="Calibri" w:eastAsia="Calibri"/>
                <w:b w:val="0"/>
                <w:color w:val="1F2937"/>
                <w:sz w:val="18"/>
              </w:rPr>
              <w:t>Làm màn tạo xe với ID tự sinh; lịch chuyến chỉ hiện dữ liệu location đang thao tác.</w:t>
            </w:r>
          </w:p>
        </w:tc>
        <w:tc>
          <w:tcPr>
            <w:tcW w:type="dxa" w:w="3300"/>
            <w:tcMar>
              <w:top w:w="80" w:type="dxa"/>
              <w:start w:w="120" w:type="dxa"/>
              <w:bottom w:w="80" w:type="dxa"/>
              <w:end w:w="120" w:type="dxa"/>
            </w:tcMar>
            <w:vAlign w:val="center"/>
          </w:tcPr>
          <w:p>
            <w:pPr>
              <w:spacing w:after="0"/>
            </w:pPr>
            <w:r>
              <w:rPr>
                <w:rFonts w:ascii="Calibri" w:hAnsi="Calibri" w:eastAsia="Calibri"/>
                <w:b w:val="0"/>
                <w:color w:val="1F2937"/>
                <w:sz w:val="18"/>
              </w:rPr>
              <w:t>Form tạo xe, bảng lịch chuyến có lọc location và trạng thái tải/rỗng/lỗi.</w:t>
            </w:r>
          </w:p>
        </w:tc>
        <w:tc>
          <w:tcPr>
            <w:tcW w:type="dxa" w:w="1080"/>
            <w:tcMar>
              <w:top w:w="80" w:type="dxa"/>
              <w:start w:w="120" w:type="dxa"/>
              <w:bottom w:w="80" w:type="dxa"/>
              <w:end w:w="120" w:type="dxa"/>
            </w:tcMar>
            <w:vAlign w:val="center"/>
          </w:tcPr>
          <w:p>
            <w:pPr>
              <w:spacing w:after="0"/>
              <w:jc w:val="center"/>
            </w:pPr>
            <w:r>
              <w:rPr>
                <w:rFonts w:ascii="Calibri" w:hAnsi="Calibri" w:eastAsia="Calibri"/>
                <w:b w:val="0"/>
                <w:color w:val="1F2937"/>
                <w:sz w:val="18"/>
              </w:rPr>
              <w:t>P1</w:t>
            </w:r>
          </w:p>
        </w:tc>
      </w:tr>
      <w:tr>
        <w:tc>
          <w:tcPr>
            <w:tcW w:type="dxa" w:w="720"/>
            <w:tcMar>
              <w:top w:w="80" w:type="dxa"/>
              <w:start w:w="120" w:type="dxa"/>
              <w:bottom w:w="80" w:type="dxa"/>
              <w:end w:w="120" w:type="dxa"/>
            </w:tcMar>
            <w:vAlign w:val="center"/>
          </w:tcPr>
          <w:p>
            <w:pPr>
              <w:spacing w:after="0"/>
              <w:jc w:val="center"/>
            </w:pPr>
            <w:r>
              <w:rPr>
                <w:rFonts w:ascii="Calibri" w:hAnsi="Calibri" w:eastAsia="Calibri"/>
                <w:b w:val="0"/>
                <w:color w:val="1F2937"/>
                <w:sz w:val="18"/>
              </w:rPr>
              <w:t>GIANG-05</w:t>
            </w:r>
          </w:p>
        </w:tc>
        <w:tc>
          <w:tcPr>
            <w:tcW w:type="dxa" w:w="1260"/>
            <w:tcMar>
              <w:top w:w="80" w:type="dxa"/>
              <w:start w:w="120" w:type="dxa"/>
              <w:bottom w:w="80" w:type="dxa"/>
              <w:end w:w="120" w:type="dxa"/>
            </w:tcMar>
            <w:vAlign w:val="center"/>
          </w:tcPr>
          <w:p>
            <w:pPr>
              <w:spacing w:after="0"/>
            </w:pPr>
            <w:r>
              <w:rPr>
                <w:rFonts w:ascii="Calibri" w:hAnsi="Calibri" w:eastAsia="Calibri"/>
                <w:b w:val="0"/>
                <w:color w:val="1F2937"/>
                <w:sz w:val="18"/>
              </w:rPr>
              <w:t>Routing và Audit</w:t>
            </w:r>
          </w:p>
        </w:tc>
        <w:tc>
          <w:tcPr>
            <w:tcW w:type="dxa" w:w="3000"/>
            <w:tcMar>
              <w:top w:w="80" w:type="dxa"/>
              <w:start w:w="120" w:type="dxa"/>
              <w:bottom w:w="80" w:type="dxa"/>
              <w:end w:w="120" w:type="dxa"/>
            </w:tcMar>
            <w:vAlign w:val="center"/>
          </w:tcPr>
          <w:p>
            <w:pPr>
              <w:spacing w:after="0"/>
            </w:pPr>
            <w:r>
              <w:rPr>
                <w:rFonts w:ascii="Calibri" w:hAnsi="Calibri" w:eastAsia="Calibri"/>
                <w:b w:val="0"/>
                <w:color w:val="1F2937"/>
                <w:sz w:val="18"/>
              </w:rPr>
              <w:t>Thay danh sách routing rules rối bằng form chọn điểm đi/đến rồi hiện tuyến; bổ sung bộ lọc audit theo loại log.</w:t>
            </w:r>
          </w:p>
        </w:tc>
        <w:tc>
          <w:tcPr>
            <w:tcW w:type="dxa" w:w="3300"/>
            <w:tcMar>
              <w:top w:w="80" w:type="dxa"/>
              <w:start w:w="120" w:type="dxa"/>
              <w:bottom w:w="80" w:type="dxa"/>
              <w:end w:w="120" w:type="dxa"/>
            </w:tcMar>
            <w:vAlign w:val="center"/>
          </w:tcPr>
          <w:p>
            <w:pPr>
              <w:spacing w:after="0"/>
            </w:pPr>
            <w:r>
              <w:rPr>
                <w:rFonts w:ascii="Calibri" w:hAnsi="Calibri" w:eastAsia="Calibri"/>
                <w:b w:val="0"/>
                <w:color w:val="1F2937"/>
                <w:sz w:val="18"/>
              </w:rPr>
              <w:t>Màn tìm tuyến và màn audit có bộ lọc dễ dùng.</w:t>
            </w:r>
          </w:p>
        </w:tc>
        <w:tc>
          <w:tcPr>
            <w:tcW w:type="dxa" w:w="1080"/>
            <w:tcMar>
              <w:top w:w="80" w:type="dxa"/>
              <w:start w:w="120" w:type="dxa"/>
              <w:bottom w:w="80" w:type="dxa"/>
              <w:end w:w="120" w:type="dxa"/>
            </w:tcMar>
            <w:vAlign w:val="center"/>
          </w:tcPr>
          <w:p>
            <w:pPr>
              <w:spacing w:after="0"/>
              <w:jc w:val="center"/>
            </w:pPr>
            <w:r>
              <w:rPr>
                <w:rFonts w:ascii="Calibri" w:hAnsi="Calibri" w:eastAsia="Calibri"/>
                <w:b w:val="0"/>
                <w:color w:val="1F2937"/>
                <w:sz w:val="18"/>
              </w:rPr>
              <w:t>P2</w:t>
            </w:r>
          </w:p>
        </w:tc>
      </w:tr>
      <w:tr>
        <w:tc>
          <w:tcPr>
            <w:tcW w:type="dxa" w:w="720"/>
            <w:tcMar>
              <w:top w:w="80" w:type="dxa"/>
              <w:start w:w="120" w:type="dxa"/>
              <w:bottom w:w="80" w:type="dxa"/>
              <w:end w:w="120" w:type="dxa"/>
            </w:tcMar>
            <w:vAlign w:val="center"/>
          </w:tcPr>
          <w:p>
            <w:pPr>
              <w:spacing w:after="0"/>
              <w:jc w:val="center"/>
            </w:pPr>
            <w:r>
              <w:rPr>
                <w:rFonts w:ascii="Calibri" w:hAnsi="Calibri" w:eastAsia="Calibri"/>
                <w:b w:val="0"/>
                <w:color w:val="1F2937"/>
                <w:sz w:val="18"/>
              </w:rPr>
              <w:t>GIANG-06</w:t>
            </w:r>
          </w:p>
        </w:tc>
        <w:tc>
          <w:tcPr>
            <w:tcW w:type="dxa" w:w="1260"/>
            <w:tcMar>
              <w:top w:w="80" w:type="dxa"/>
              <w:start w:w="120" w:type="dxa"/>
              <w:bottom w:w="80" w:type="dxa"/>
              <w:end w:w="120" w:type="dxa"/>
            </w:tcMar>
            <w:vAlign w:val="center"/>
          </w:tcPr>
          <w:p>
            <w:pPr>
              <w:spacing w:after="0"/>
            </w:pPr>
            <w:r>
              <w:rPr>
                <w:rFonts w:ascii="Calibri" w:hAnsi="Calibri" w:eastAsia="Calibri"/>
                <w:b w:val="0"/>
                <w:color w:val="1F2937"/>
                <w:sz w:val="18"/>
              </w:rPr>
              <w:t>Kiểm thử UI</w:t>
            </w:r>
          </w:p>
        </w:tc>
        <w:tc>
          <w:tcPr>
            <w:tcW w:type="dxa" w:w="3000"/>
            <w:tcMar>
              <w:top w:w="80" w:type="dxa"/>
              <w:start w:w="120" w:type="dxa"/>
              <w:bottom w:w="80" w:type="dxa"/>
              <w:end w:w="120" w:type="dxa"/>
            </w:tcMar>
            <w:vAlign w:val="center"/>
          </w:tcPr>
          <w:p>
            <w:pPr>
              <w:spacing w:after="0"/>
            </w:pPr>
            <w:r>
              <w:rPr>
                <w:rFonts w:ascii="Calibri" w:hAnsi="Calibri" w:eastAsia="Calibri"/>
                <w:b w:val="0"/>
                <w:color w:val="1F2937"/>
                <w:sz w:val="18"/>
              </w:rPr>
              <w:t>Cập nhật kịch bản kiểm thử cho role/hub, mã tự sinh và toàn bộ luồng mới; ghi nhận lỗi tái hiện được.</w:t>
            </w:r>
          </w:p>
        </w:tc>
        <w:tc>
          <w:tcPr>
            <w:tcW w:type="dxa" w:w="3300"/>
            <w:tcMar>
              <w:top w:w="80" w:type="dxa"/>
              <w:start w:w="120" w:type="dxa"/>
              <w:bottom w:w="80" w:type="dxa"/>
              <w:end w:w="120" w:type="dxa"/>
            </w:tcMar>
            <w:vAlign w:val="center"/>
          </w:tcPr>
          <w:p>
            <w:pPr>
              <w:spacing w:after="0"/>
            </w:pPr>
            <w:r>
              <w:rPr>
                <w:rFonts w:ascii="Calibri" w:hAnsi="Calibri" w:eastAsia="Calibri"/>
                <w:b w:val="0"/>
                <w:color w:val="1F2937"/>
                <w:sz w:val="18"/>
              </w:rPr>
              <w:t>Checklist test, ảnh/chứng cứ và danh sách lỗi bàn giao.</w:t>
            </w:r>
          </w:p>
        </w:tc>
        <w:tc>
          <w:tcPr>
            <w:tcW w:type="dxa" w:w="1080"/>
            <w:tcMar>
              <w:top w:w="80" w:type="dxa"/>
              <w:start w:w="120" w:type="dxa"/>
              <w:bottom w:w="80" w:type="dxa"/>
              <w:end w:w="120" w:type="dxa"/>
            </w:tcMar>
            <w:vAlign w:val="center"/>
          </w:tcPr>
          <w:p>
            <w:pPr>
              <w:spacing w:after="0"/>
              <w:jc w:val="center"/>
            </w:pPr>
            <w:r>
              <w:rPr>
                <w:rFonts w:ascii="Calibri" w:hAnsi="Calibri" w:eastAsia="Calibri"/>
                <w:b w:val="0"/>
                <w:color w:val="1F2937"/>
                <w:sz w:val="18"/>
              </w:rPr>
              <w:t>P0</w:t>
            </w:r>
          </w:p>
        </w:tc>
      </w:tr>
    </w:tbl>
    <w:p>
      <w:pPr>
        <w:spacing w:after="40"/>
      </w:pPr>
    </w:p>
    <w:p>
      <w:r>
        <w:br w:type="page"/>
      </w:r>
    </w:p>
    <w:p>
      <w:pPr>
        <w:pStyle w:val="Heading1"/>
      </w:pPr>
      <w:r>
        <w:t>4. Các bước thực hiện chi tiết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0"/>
            </w:pPr>
            <w:r>
              <w:rPr>
                <w:rFonts w:ascii="Calibri" w:hAnsi="Calibri" w:eastAsia="Calibri"/>
                <w:b/>
                <w:color w:val="1F4D78"/>
                <w:sz w:val="20"/>
              </w:rPr>
              <w:t xml:space="preserve">Cách dùng: </w:t>
            </w:r>
            <w:r>
              <w:rPr>
                <w:rFonts w:ascii="Calibri" w:hAnsi="Calibri" w:eastAsia="Calibri"/>
                <w:b w:val="0"/>
                <w:color w:val="1F2937"/>
                <w:sz w:val="20"/>
              </w:rPr>
              <w:t>Mỗi đầu việc chỉ được chuyển sang trạng thái hoàn thành khi đủ bước thực hiện, có commit/PR tương ứng và có bằng chứng kiểm thử. Nếu phát hiện thay đổi phụ thuộc đầu việc của người còn lại, phải ghi rõ API contract hoặc migration cần chờ.</w:t>
            </w:r>
          </w:p>
        </w:tc>
      </w:tr>
    </w:tbl>
    <w:p>
      <w:pPr>
        <w:spacing w:after="40"/>
      </w:pPr>
    </w:p>
    <w:p>
      <w:pPr>
        <w:pStyle w:val="Heading2"/>
      </w:pPr>
      <w:r>
        <w:t>4.1 Trần Quang Khải - Backend, database và phân quyền</w:t>
      </w:r>
    </w:p>
    <w:p>
      <w:pPr>
        <w:pStyle w:val="Heading3"/>
      </w:pPr>
      <w:r>
        <w:t>KHAI-01 | Phân quyền theo hub</w:t>
      </w:r>
    </w:p>
    <w:p>
      <w:pPr>
        <w:pStyle w:val="ListNumber"/>
        <w:spacing w:after="60"/>
      </w:pPr>
      <w:r>
        <w:rPr>
          <w:rFonts w:ascii="Calibri" w:hAnsi="Calibri" w:eastAsia="Calibri"/>
          <w:b w:val="0"/>
          <w:color w:val="1F2937"/>
          <w:sz w:val="20"/>
        </w:rPr>
        <w:t>Liệt kê toàn bộ role hiện có và role mục tiêu: Admin tổng, Admin hub, Quản lý kho, Scanner và Driver.</w:t>
      </w:r>
    </w:p>
    <w:p>
      <w:pPr>
        <w:pStyle w:val="ListNumber"/>
        <w:spacing w:after="60"/>
      </w:pPr>
      <w:r>
        <w:rPr>
          <w:rFonts w:ascii="Calibri" w:hAnsi="Calibri" w:eastAsia="Calibri"/>
          <w:b w:val="0"/>
          <w:color w:val="1F2937"/>
          <w:sz w:val="20"/>
        </w:rPr>
        <w:t>Chốt quy tắc phạm vi dữ liệu: mỗi tài khoản được gán hub/location nào, role nào được xem nhiều hub và role nào chỉ xem hub hiện tại.</w:t>
      </w:r>
    </w:p>
    <w:p>
      <w:pPr>
        <w:pStyle w:val="ListNumber"/>
        <w:spacing w:after="60"/>
      </w:pPr>
      <w:r>
        <w:rPr>
          <w:rFonts w:ascii="Calibri" w:hAnsi="Calibri" w:eastAsia="Calibri"/>
          <w:b w:val="0"/>
          <w:color w:val="1F2937"/>
          <w:sz w:val="20"/>
        </w:rPr>
        <w:t>Thiết kế migration bổ sung quan hệ quyền với hub/location; thêm index và ràng buộc để tránh gán trùng hoặc dữ liệu mồ côi.</w:t>
      </w:r>
    </w:p>
    <w:p>
      <w:pPr>
        <w:pStyle w:val="ListNumber"/>
        <w:spacing w:after="60"/>
      </w:pPr>
      <w:r>
        <w:rPr>
          <w:rFonts w:ascii="Calibri" w:hAnsi="Calibri" w:eastAsia="Calibri"/>
          <w:b w:val="0"/>
          <w:color w:val="1F2937"/>
          <w:sz w:val="20"/>
        </w:rPr>
        <w:t>Tạo claim/policy và hàm lọc dùng chung trong service; áp dụng cho API đọc, tạo, sửa, xóa thay vì chỉ ẩn UI.</w:t>
      </w:r>
    </w:p>
    <w:p>
      <w:pPr>
        <w:pStyle w:val="ListNumber"/>
        <w:spacing w:after="60"/>
      </w:pPr>
      <w:r>
        <w:rPr>
          <w:rFonts w:ascii="Calibri" w:hAnsi="Calibri" w:eastAsia="Calibri"/>
          <w:b w:val="0"/>
          <w:color w:val="1F2937"/>
          <w:sz w:val="20"/>
        </w:rPr>
        <w:t>Tạo dữ liệu kiểm thử cho ít nhất hai hub; dùng API trực tiếp để chứng minh tài khoản hub A không đọc/sửa được dữ liệu hub B.</w:t>
      </w:r>
    </w:p>
    <w:p>
      <w:pPr>
        <w:pStyle w:val="Heading3"/>
      </w:pPr>
      <w:r>
        <w:t>KHAI-02 | Rà soát service và DB</w:t>
      </w:r>
    </w:p>
    <w:p>
      <w:pPr>
        <w:pStyle w:val="ListNumber"/>
        <w:spacing w:after="60"/>
      </w:pPr>
      <w:r>
        <w:rPr>
          <w:rFonts w:ascii="Calibri" w:hAnsi="Calibri" w:eastAsia="Calibri"/>
          <w:b w:val="0"/>
          <w:color w:val="1F2937"/>
          <w:sz w:val="20"/>
        </w:rPr>
        <w:t>Lập danh sách endpoint, entity và service bị ảnh hưởng: Locations, Zones, Pallets, Employees, Trips, Inbound, Outbound, Reservations và Audit.</w:t>
      </w:r>
    </w:p>
    <w:p>
      <w:pPr>
        <w:pStyle w:val="ListNumber"/>
        <w:spacing w:after="60"/>
      </w:pPr>
      <w:r>
        <w:rPr>
          <w:rFonts w:ascii="Calibri" w:hAnsi="Calibri" w:eastAsia="Calibri"/>
          <w:b w:val="0"/>
          <w:color w:val="1F2937"/>
          <w:sz w:val="20"/>
        </w:rPr>
        <w:t>Xác định khóa location/hub nguồn của từng bản ghi và cách xử lý dữ liệu chưa có hub rõ ràng.</w:t>
      </w:r>
    </w:p>
    <w:p>
      <w:pPr>
        <w:pStyle w:val="ListNumber"/>
        <w:spacing w:after="60"/>
      </w:pPr>
      <w:r>
        <w:rPr>
          <w:rFonts w:ascii="Calibri" w:hAnsi="Calibri" w:eastAsia="Calibri"/>
          <w:b w:val="0"/>
          <w:color w:val="1F2937"/>
          <w:sz w:val="20"/>
        </w:rPr>
        <w:t>Viết migration theo từng thay đổi nhỏ, có kiểm tra dữ liệu trước/sau và phương án rollback.</w:t>
      </w:r>
    </w:p>
    <w:p>
      <w:pPr>
        <w:pStyle w:val="ListNumber"/>
        <w:spacing w:after="60"/>
      </w:pPr>
      <w:r>
        <w:rPr>
          <w:rFonts w:ascii="Calibri" w:hAnsi="Calibri" w:eastAsia="Calibri"/>
          <w:b w:val="0"/>
          <w:color w:val="1F2937"/>
          <w:sz w:val="20"/>
        </w:rPr>
        <w:t>Cập nhật query service để luôn nhận context hub từ tài khoản hiện tại, không nhận hub tùy ý từ client nếu role không cho phép.</w:t>
      </w:r>
    </w:p>
    <w:p>
      <w:pPr>
        <w:pStyle w:val="ListNumber"/>
        <w:spacing w:after="60"/>
      </w:pPr>
      <w:r>
        <w:rPr>
          <w:rFonts w:ascii="Calibri" w:hAnsi="Calibri" w:eastAsia="Calibri"/>
          <w:b w:val="0"/>
          <w:color w:val="1F2937"/>
          <w:sz w:val="20"/>
        </w:rPr>
        <w:t>Công bố API contract, mã lỗi và dữ liệu seed cho Giang trước khi giao diện tích hợp.</w:t>
      </w:r>
    </w:p>
    <w:p>
      <w:pPr>
        <w:pStyle w:val="Heading3"/>
      </w:pPr>
      <w:r>
        <w:t>KHAI-03 | ID tự sinh</w:t>
      </w:r>
    </w:p>
    <w:p>
      <w:pPr>
        <w:pStyle w:val="ListNumber"/>
        <w:spacing w:after="60"/>
      </w:pPr>
      <w:r>
        <w:rPr>
          <w:rFonts w:ascii="Calibri" w:hAnsi="Calibri" w:eastAsia="Calibri"/>
          <w:b w:val="0"/>
          <w:color w:val="1F2937"/>
          <w:sz w:val="20"/>
        </w:rPr>
        <w:t>Chốt format ID với Duy Anh: prefix, thời gian/sequence, độ dài tối đa và ví dụ cho Pallet, Car, Employee.</w:t>
      </w:r>
    </w:p>
    <w:p>
      <w:pPr>
        <w:pStyle w:val="ListNumber"/>
        <w:spacing w:after="60"/>
      </w:pPr>
      <w:r>
        <w:rPr>
          <w:rFonts w:ascii="Calibri" w:hAnsi="Calibri" w:eastAsia="Calibri"/>
          <w:b w:val="0"/>
          <w:color w:val="1F2937"/>
          <w:sz w:val="20"/>
        </w:rPr>
        <w:t>Bổ sung generator ở server; client không được gửi ID khi tạo mới.</w:t>
      </w:r>
    </w:p>
    <w:p>
      <w:pPr>
        <w:pStyle w:val="ListNumber"/>
        <w:spacing w:after="60"/>
      </w:pPr>
      <w:r>
        <w:rPr>
          <w:rFonts w:ascii="Calibri" w:hAnsi="Calibri" w:eastAsia="Calibri"/>
          <w:b w:val="0"/>
          <w:color w:val="1F2937"/>
          <w:sz w:val="20"/>
        </w:rPr>
        <w:t>Thiết lập unique constraint/index tương ứng và xử lý retry khi có va chạm mã.</w:t>
      </w:r>
    </w:p>
    <w:p>
      <w:pPr>
        <w:pStyle w:val="ListNumber"/>
        <w:spacing w:after="60"/>
      </w:pPr>
      <w:r>
        <w:rPr>
          <w:rFonts w:ascii="Calibri" w:hAnsi="Calibri" w:eastAsia="Calibri"/>
          <w:b w:val="0"/>
          <w:color w:val="1F2937"/>
          <w:sz w:val="20"/>
        </w:rPr>
        <w:t>Cập nhật response API để trả mã vừa sinh; ghi audit cho thao tác tạo mới.</w:t>
      </w:r>
    </w:p>
    <w:p>
      <w:pPr>
        <w:pStyle w:val="ListNumber"/>
        <w:spacing w:after="60"/>
      </w:pPr>
      <w:r>
        <w:rPr>
          <w:rFonts w:ascii="Calibri" w:hAnsi="Calibri" w:eastAsia="Calibri"/>
          <w:b w:val="0"/>
          <w:color w:val="1F2937"/>
          <w:sz w:val="20"/>
        </w:rPr>
        <w:t>Viết test tạo đồng thời hoặc lặp nhiều lần để kiểm tra không trùng ID.</w:t>
      </w:r>
    </w:p>
    <w:p>
      <w:pPr>
        <w:pStyle w:val="Heading3"/>
      </w:pPr>
      <w:r>
        <w:t>KHAI-04 | Đơn và chuyến</w:t>
      </w:r>
    </w:p>
    <w:p>
      <w:pPr>
        <w:pStyle w:val="ListNumber"/>
        <w:spacing w:after="60"/>
      </w:pPr>
      <w:r>
        <w:rPr>
          <w:rFonts w:ascii="Calibri" w:hAnsi="Calibri" w:eastAsia="Calibri"/>
          <w:b w:val="0"/>
          <w:color w:val="1F2937"/>
          <w:sz w:val="20"/>
        </w:rPr>
        <w:t>Đối chiếu schema hiện tại của Inbound, Outbound và Trip với nghiệp vụ hub xuất phát/hub đích.</w:t>
      </w:r>
    </w:p>
    <w:p>
      <w:pPr>
        <w:pStyle w:val="ListNumber"/>
        <w:spacing w:after="60"/>
      </w:pPr>
      <w:r>
        <w:rPr>
          <w:rFonts w:ascii="Calibri" w:hAnsi="Calibri" w:eastAsia="Calibri"/>
          <w:b w:val="0"/>
          <w:color w:val="1F2937"/>
          <w:sz w:val="20"/>
        </w:rPr>
        <w:t>Thay trường supplier của Inbound bằng location/hub xuất phát; loại customer của Outbound nếu không còn dùng trong nghiệp vụ.</w:t>
      </w:r>
    </w:p>
    <w:p>
      <w:pPr>
        <w:pStyle w:val="ListNumber"/>
        <w:spacing w:after="60"/>
      </w:pPr>
      <w:r>
        <w:rPr>
          <w:rFonts w:ascii="Calibri" w:hAnsi="Calibri" w:eastAsia="Calibri"/>
          <w:b w:val="0"/>
          <w:color w:val="1F2937"/>
          <w:sz w:val="20"/>
        </w:rPr>
        <w:t>Cập nhật DTO, validation, migration và dữ liệu seed; giữ mapping tương thích cho dữ liệu cũ nếu cần.</w:t>
      </w:r>
    </w:p>
    <w:p>
      <w:pPr>
        <w:pStyle w:val="ListNumber"/>
        <w:spacing w:after="60"/>
      </w:pPr>
      <w:r>
        <w:rPr>
          <w:rFonts w:ascii="Calibri" w:hAnsi="Calibri" w:eastAsia="Calibri"/>
          <w:b w:val="0"/>
          <w:color w:val="1F2937"/>
          <w:sz w:val="20"/>
        </w:rPr>
        <w:t>Áp dụng lọc trip schedule theo location của người dùng và role điều phối.</w:t>
      </w:r>
    </w:p>
    <w:p>
      <w:pPr>
        <w:pStyle w:val="ListNumber"/>
        <w:spacing w:after="60"/>
      </w:pPr>
      <w:r>
        <w:rPr>
          <w:rFonts w:ascii="Calibri" w:hAnsi="Calibri" w:eastAsia="Calibri"/>
          <w:b w:val="0"/>
          <w:color w:val="1F2937"/>
          <w:sz w:val="20"/>
        </w:rPr>
        <w:t>Kiểm thử tạo, sửa, xuất và nhận đơn ở hai hub khác nhau.</w:t>
      </w:r>
    </w:p>
    <w:p>
      <w:pPr>
        <w:pStyle w:val="Heading3"/>
      </w:pPr>
      <w:r>
        <w:t>KHAI-05 | Routing và audit</w:t>
      </w:r>
    </w:p>
    <w:p>
      <w:pPr>
        <w:pStyle w:val="ListNumber"/>
        <w:spacing w:after="60"/>
      </w:pPr>
      <w:r>
        <w:rPr>
          <w:rFonts w:ascii="Calibri" w:hAnsi="Calibri" w:eastAsia="Calibri"/>
          <w:b w:val="0"/>
          <w:color w:val="1F2937"/>
          <w:sz w:val="20"/>
        </w:rPr>
        <w:t>Chuyển routing rules thành service nội bộ; xác định đầu vào là hub đi và hub đến.</w:t>
      </w:r>
    </w:p>
    <w:p>
      <w:pPr>
        <w:pStyle w:val="ListNumber"/>
        <w:spacing w:after="60"/>
      </w:pPr>
      <w:r>
        <w:rPr>
          <w:rFonts w:ascii="Calibri" w:hAnsi="Calibri" w:eastAsia="Calibri"/>
          <w:b w:val="0"/>
          <w:color w:val="1F2937"/>
          <w:sz w:val="20"/>
        </w:rPr>
        <w:t>Tạo API tra tuyến trả về next hop/chuỗi tuyến tối giản, không trả danh sách rule thô cho người dùng thường.</w:t>
      </w:r>
    </w:p>
    <w:p>
      <w:pPr>
        <w:pStyle w:val="ListNumber"/>
        <w:spacing w:after="60"/>
      </w:pPr>
      <w:r>
        <w:rPr>
          <w:rFonts w:ascii="Calibri" w:hAnsi="Calibri" w:eastAsia="Calibri"/>
          <w:b w:val="0"/>
          <w:color w:val="1F2937"/>
          <w:sz w:val="20"/>
        </w:rPr>
        <w:t>Chuẩn hóa nhóm audit: xe, pallet, bao hàng, đơn nhập, đơn xuất, tài khoản và phân quyền.</w:t>
      </w:r>
    </w:p>
    <w:p>
      <w:pPr>
        <w:pStyle w:val="ListNumber"/>
        <w:spacing w:after="60"/>
      </w:pPr>
      <w:r>
        <w:rPr>
          <w:rFonts w:ascii="Calibri" w:hAnsi="Calibri" w:eastAsia="Calibri"/>
          <w:b w:val="0"/>
          <w:color w:val="1F2937"/>
          <w:sz w:val="20"/>
        </w:rPr>
        <w:t>Bổ sung filter theo nhóm log, thời gian, hub và phân trang để tránh tải toàn bộ audit log.</w:t>
      </w:r>
    </w:p>
    <w:p>
      <w:pPr>
        <w:pStyle w:val="ListNumber"/>
        <w:spacing w:after="60"/>
      </w:pPr>
      <w:r>
        <w:rPr>
          <w:rFonts w:ascii="Calibri" w:hAnsi="Calibri" w:eastAsia="Calibri"/>
          <w:b w:val="0"/>
          <w:color w:val="1F2937"/>
          <w:sz w:val="20"/>
        </w:rPr>
        <w:t>Kiểm thử route finder và audit filter với dữ liệu lớn hơn seed mẫu.</w:t>
      </w:r>
    </w:p>
    <w:p>
      <w:pPr>
        <w:pStyle w:val="Heading2"/>
      </w:pPr>
      <w:r>
        <w:t>4.2 Lê Hoàng Giang - Giao diện và kiểm thử vận hành</w:t>
      </w:r>
    </w:p>
    <w:p>
      <w:pPr>
        <w:pStyle w:val="Heading3"/>
      </w:pPr>
      <w:r>
        <w:t>GIANG-01 | Giao diện theo hub</w:t>
      </w:r>
    </w:p>
    <w:p>
      <w:pPr>
        <w:pStyle w:val="ListNumber"/>
        <w:spacing w:after="60"/>
      </w:pPr>
      <w:r>
        <w:rPr>
          <w:rFonts w:ascii="Calibri" w:hAnsi="Calibri" w:eastAsia="Calibri"/>
          <w:b w:val="0"/>
          <w:color w:val="1F2937"/>
          <w:sz w:val="20"/>
        </w:rPr>
        <w:t>Nhận API contract phạm vi hub từ Khải; bổ sung trạng thái hub hiện tại vào layout/topbar.</w:t>
      </w:r>
    </w:p>
    <w:p>
      <w:pPr>
        <w:pStyle w:val="ListNumber"/>
        <w:spacing w:after="60"/>
      </w:pPr>
      <w:r>
        <w:rPr>
          <w:rFonts w:ascii="Calibri" w:hAnsi="Calibri" w:eastAsia="Calibri"/>
          <w:b w:val="0"/>
          <w:color w:val="1F2937"/>
          <w:sz w:val="20"/>
        </w:rPr>
        <w:t>Lọc menu, danh sách, bộ chọn và hành động theo role trả về từ server; không chỉ dựa vào dữ liệu local của frontend.</w:t>
      </w:r>
    </w:p>
    <w:p>
      <w:pPr>
        <w:pStyle w:val="ListNumber"/>
        <w:spacing w:after="60"/>
      </w:pPr>
      <w:r>
        <w:rPr>
          <w:rFonts w:ascii="Calibri" w:hAnsi="Calibri" w:eastAsia="Calibri"/>
          <w:b w:val="0"/>
          <w:color w:val="1F2937"/>
          <w:sz w:val="20"/>
        </w:rPr>
        <w:t>Tạo trạng thái rỗng/không quyền/lỗi tải dữ liệu rõ ràng cho từng màn hình.</w:t>
      </w:r>
    </w:p>
    <w:p>
      <w:pPr>
        <w:pStyle w:val="ListNumber"/>
        <w:spacing w:after="60"/>
      </w:pPr>
      <w:r>
        <w:rPr>
          <w:rFonts w:ascii="Calibri" w:hAnsi="Calibri" w:eastAsia="Calibri"/>
          <w:b w:val="0"/>
          <w:color w:val="1F2937"/>
          <w:sz w:val="20"/>
        </w:rPr>
        <w:t>Kiểm thử đăng nhập bằng ít nhất Manager, WarehouseStaff và Driver để xác nhận menu đúng role.</w:t>
      </w:r>
    </w:p>
    <w:p>
      <w:pPr>
        <w:pStyle w:val="Heading3"/>
      </w:pPr>
      <w:r>
        <w:t>GIANG-02 | Zone và pallet</w:t>
      </w:r>
    </w:p>
    <w:p>
      <w:pPr>
        <w:pStyle w:val="ListNumber"/>
        <w:spacing w:after="60"/>
      </w:pPr>
      <w:r>
        <w:rPr>
          <w:rFonts w:ascii="Calibri" w:hAnsi="Calibri" w:eastAsia="Calibri"/>
          <w:b w:val="0"/>
          <w:color w:val="1F2937"/>
          <w:sz w:val="20"/>
        </w:rPr>
        <w:t>Cập nhật màn Zones để chỉ tải zone của hub hiện tại theo API mới.</w:t>
      </w:r>
    </w:p>
    <w:p>
      <w:pPr>
        <w:pStyle w:val="ListNumber"/>
        <w:spacing w:after="60"/>
      </w:pPr>
      <w:r>
        <w:rPr>
          <w:rFonts w:ascii="Calibri" w:hAnsi="Calibri" w:eastAsia="Calibri"/>
          <w:b w:val="0"/>
          <w:color w:val="1F2937"/>
          <w:sz w:val="20"/>
        </w:rPr>
        <w:t>Thêm ô tìm kiếm pallet theo ID, hiển thị hub, zone, trạng thái và thông báo không tìm thấy.</w:t>
      </w:r>
    </w:p>
    <w:p>
      <w:pPr>
        <w:pStyle w:val="ListNumber"/>
        <w:spacing w:after="60"/>
      </w:pPr>
      <w:r>
        <w:rPr>
          <w:rFonts w:ascii="Calibri" w:hAnsi="Calibri" w:eastAsia="Calibri"/>
          <w:b w:val="0"/>
          <w:color w:val="1F2937"/>
          <w:sz w:val="20"/>
        </w:rPr>
        <w:t>Tạo form Add Pallet không có ô nhập ID; người dùng chỉ chọn zone/capacity, sau đó nhận ID do server trả về.</w:t>
      </w:r>
    </w:p>
    <w:p>
      <w:pPr>
        <w:pStyle w:val="ListNumber"/>
        <w:spacing w:after="60"/>
      </w:pPr>
      <w:r>
        <w:rPr>
          <w:rFonts w:ascii="Calibri" w:hAnsi="Calibri" w:eastAsia="Calibri"/>
          <w:b w:val="0"/>
          <w:color w:val="1F2937"/>
          <w:sz w:val="20"/>
        </w:rPr>
        <w:t>Kiểm thử tạo pallet, tìm theo ID và thử truy cập pallet ở hub khác.</w:t>
      </w:r>
    </w:p>
    <w:p>
      <w:pPr>
        <w:pStyle w:val="Heading3"/>
      </w:pPr>
      <w:r>
        <w:t>GIANG-03 | Inbound và Outbound</w:t>
      </w:r>
    </w:p>
    <w:p>
      <w:pPr>
        <w:pStyle w:val="ListNumber"/>
        <w:spacing w:after="60"/>
      </w:pPr>
      <w:r>
        <w:rPr>
          <w:rFonts w:ascii="Calibri" w:hAnsi="Calibri" w:eastAsia="Calibri"/>
          <w:b w:val="0"/>
          <w:color w:val="1F2937"/>
          <w:sz w:val="20"/>
        </w:rPr>
        <w:t>Đổi toàn bộ label, placeholder, table header và validation của Inbound từ supplier sang hub xuất phát.</w:t>
      </w:r>
    </w:p>
    <w:p>
      <w:pPr>
        <w:pStyle w:val="ListNumber"/>
        <w:spacing w:after="60"/>
      </w:pPr>
      <w:r>
        <w:rPr>
          <w:rFonts w:ascii="Calibri" w:hAnsi="Calibri" w:eastAsia="Calibri"/>
          <w:b w:val="0"/>
          <w:color w:val="1F2937"/>
          <w:sz w:val="20"/>
        </w:rPr>
        <w:t>Loại customer khỏi form/danh sách Outbound theo DTO mới; kiểm tra các trang dashboard hoặc detail có dùng trường này.</w:t>
      </w:r>
    </w:p>
    <w:p>
      <w:pPr>
        <w:pStyle w:val="ListNumber"/>
        <w:spacing w:after="60"/>
      </w:pPr>
      <w:r>
        <w:rPr>
          <w:rFonts w:ascii="Calibri" w:hAnsi="Calibri" w:eastAsia="Calibri"/>
          <w:b w:val="0"/>
          <w:color w:val="1F2937"/>
          <w:sz w:val="20"/>
        </w:rPr>
        <w:t>Cập nhật API client, type TypeScript và thông báo lỗi theo response backend.</w:t>
      </w:r>
    </w:p>
    <w:p>
      <w:pPr>
        <w:pStyle w:val="ListNumber"/>
        <w:spacing w:after="60"/>
      </w:pPr>
      <w:r>
        <w:rPr>
          <w:rFonts w:ascii="Calibri" w:hAnsi="Calibri" w:eastAsia="Calibri"/>
          <w:b w:val="0"/>
          <w:color w:val="1F2937"/>
          <w:sz w:val="20"/>
        </w:rPr>
        <w:t>Thực hiện kiểm thử nhập, chia chọn, giữ hàng và xuất hàng bằng dữ liệu demo.</w:t>
      </w:r>
    </w:p>
    <w:p>
      <w:pPr>
        <w:pStyle w:val="Heading3"/>
      </w:pPr>
      <w:r>
        <w:t>GIANG-04 | Fleet và Trip</w:t>
      </w:r>
    </w:p>
    <w:p>
      <w:pPr>
        <w:pStyle w:val="ListNumber"/>
        <w:spacing w:after="60"/>
      </w:pPr>
      <w:r>
        <w:rPr>
          <w:rFonts w:ascii="Calibri" w:hAnsi="Calibri" w:eastAsia="Calibri"/>
          <w:b w:val="0"/>
          <w:color w:val="1F2937"/>
          <w:sz w:val="20"/>
        </w:rPr>
        <w:t>Thêm form tạo xe: loại xe, sức chứa; không cho nhập car ID.</w:t>
      </w:r>
    </w:p>
    <w:p>
      <w:pPr>
        <w:pStyle w:val="ListNumber"/>
        <w:spacing w:after="60"/>
      </w:pPr>
      <w:r>
        <w:rPr>
          <w:rFonts w:ascii="Calibri" w:hAnsi="Calibri" w:eastAsia="Calibri"/>
          <w:b w:val="0"/>
          <w:color w:val="1F2937"/>
          <w:sz w:val="20"/>
        </w:rPr>
        <w:t>Sau khi tạo thành công, hiển thị ID xe do server trả về và tải lại danh sách.</w:t>
      </w:r>
    </w:p>
    <w:p>
      <w:pPr>
        <w:pStyle w:val="ListNumber"/>
        <w:spacing w:after="60"/>
      </w:pPr>
      <w:r>
        <w:rPr>
          <w:rFonts w:ascii="Calibri" w:hAnsi="Calibri" w:eastAsia="Calibri"/>
          <w:b w:val="0"/>
          <w:color w:val="1F2937"/>
          <w:sz w:val="20"/>
        </w:rPr>
        <w:t>Cập nhật Trip Scheduling để mặc định lọc theo location/hub; chỉ role được cấp quyền mới đổi phạm vi xem.</w:t>
      </w:r>
    </w:p>
    <w:p>
      <w:pPr>
        <w:pStyle w:val="ListNumber"/>
        <w:spacing w:after="60"/>
      </w:pPr>
      <w:r>
        <w:rPr>
          <w:rFonts w:ascii="Calibri" w:hAnsi="Calibri" w:eastAsia="Calibri"/>
          <w:b w:val="0"/>
          <w:color w:val="1F2937"/>
          <w:sz w:val="20"/>
        </w:rPr>
        <w:t>Kiểm thử trạng thái loading, không có chuyến, lỗi quyền và lịch của hai hub.</w:t>
      </w:r>
    </w:p>
    <w:p>
      <w:pPr>
        <w:pStyle w:val="Heading3"/>
      </w:pPr>
      <w:r>
        <w:t>GIANG-05 | Routing và Audit</w:t>
      </w:r>
    </w:p>
    <w:p>
      <w:pPr>
        <w:pStyle w:val="ListNumber"/>
        <w:spacing w:after="60"/>
      </w:pPr>
      <w:r>
        <w:rPr>
          <w:rFonts w:ascii="Calibri" w:hAnsi="Calibri" w:eastAsia="Calibri"/>
          <w:b w:val="0"/>
          <w:color w:val="1F2937"/>
          <w:sz w:val="20"/>
        </w:rPr>
        <w:t>Thay bảng routing rules trực tiếp bằng form chọn điểm đi và điểm đến.</w:t>
      </w:r>
    </w:p>
    <w:p>
      <w:pPr>
        <w:pStyle w:val="ListNumber"/>
        <w:spacing w:after="60"/>
      </w:pPr>
      <w:r>
        <w:rPr>
          <w:rFonts w:ascii="Calibri" w:hAnsi="Calibri" w:eastAsia="Calibri"/>
          <w:b w:val="0"/>
          <w:color w:val="1F2937"/>
          <w:sz w:val="20"/>
        </w:rPr>
        <w:t>Gọi API route finder, hiển thị kết quả tuyến theo dạng dễ quét: điểm đi, các next hop, điểm đến.</w:t>
      </w:r>
    </w:p>
    <w:p>
      <w:pPr>
        <w:pStyle w:val="ListNumber"/>
        <w:spacing w:after="60"/>
      </w:pPr>
      <w:r>
        <w:rPr>
          <w:rFonts w:ascii="Calibri" w:hAnsi="Calibri" w:eastAsia="Calibri"/>
          <w:b w:val="0"/>
          <w:color w:val="1F2937"/>
          <w:sz w:val="20"/>
        </w:rPr>
        <w:t>Thêm filter audit theo nhóm đối tượng, hub, khoảng thời gian và trạng thái tải trang.</w:t>
      </w:r>
    </w:p>
    <w:p>
      <w:pPr>
        <w:pStyle w:val="ListNumber"/>
        <w:spacing w:after="60"/>
      </w:pPr>
      <w:r>
        <w:rPr>
          <w:rFonts w:ascii="Calibri" w:hAnsi="Calibri" w:eastAsia="Calibri"/>
          <w:b w:val="0"/>
          <w:color w:val="1F2937"/>
          <w:sz w:val="20"/>
        </w:rPr>
        <w:t>Kiểm thử URL, reload trang, dữ liệu trống và lỗi API cho cả hai màn hình.</w:t>
      </w:r>
    </w:p>
    <w:p>
      <w:pPr>
        <w:pStyle w:val="Heading3"/>
      </w:pPr>
      <w:r>
        <w:t>GIANG-06 | Kiểm thử UI</w:t>
      </w:r>
    </w:p>
    <w:p>
      <w:pPr>
        <w:pStyle w:val="ListNumber"/>
        <w:spacing w:after="60"/>
      </w:pPr>
      <w:r>
        <w:rPr>
          <w:rFonts w:ascii="Calibri" w:hAnsi="Calibri" w:eastAsia="Calibri"/>
          <w:b w:val="0"/>
          <w:color w:val="1F2937"/>
          <w:sz w:val="20"/>
        </w:rPr>
        <w:t>Cập nhật file kịch bản kiểm thử theo role/hub, ID tự sinh, luồng inbound/outbound, xe, pallet, trip, routing và audit.</w:t>
      </w:r>
    </w:p>
    <w:p>
      <w:pPr>
        <w:pStyle w:val="ListNumber"/>
        <w:spacing w:after="60"/>
      </w:pPr>
      <w:r>
        <w:rPr>
          <w:rFonts w:ascii="Calibri" w:hAnsi="Calibri" w:eastAsia="Calibri"/>
          <w:b w:val="0"/>
          <w:color w:val="1F2937"/>
          <w:sz w:val="20"/>
        </w:rPr>
        <w:t>Chạy test smoke sau mỗi API contract mới; ghi mã test, bước tái hiện, ảnh màn hình và kết quả thực tế.</w:t>
      </w:r>
    </w:p>
    <w:p>
      <w:pPr>
        <w:pStyle w:val="ListNumber"/>
        <w:spacing w:after="60"/>
      </w:pPr>
      <w:r>
        <w:rPr>
          <w:rFonts w:ascii="Calibri" w:hAnsi="Calibri" w:eastAsia="Calibri"/>
          <w:b w:val="0"/>
          <w:color w:val="1F2937"/>
          <w:sz w:val="20"/>
        </w:rPr>
        <w:t>Tạo danh sách lỗi theo mức độ P0/P1/P2, chỉ rõ endpoint hoặc màn hình liên quan và điều kiện tái hiện.</w:t>
      </w:r>
    </w:p>
    <w:p>
      <w:pPr>
        <w:pStyle w:val="ListNumber"/>
        <w:spacing w:after="60"/>
      </w:pPr>
      <w:r>
        <w:rPr>
          <w:rFonts w:ascii="Calibri" w:hAnsi="Calibri" w:eastAsia="Calibri"/>
          <w:b w:val="0"/>
          <w:color w:val="1F2937"/>
          <w:sz w:val="20"/>
        </w:rPr>
        <w:t>Xác nhận lại các tiêu chí nghiệm thu chung trước khi đóng sprint.</w:t>
      </w:r>
    </w:p>
    <w:p>
      <w:pPr>
        <w:pStyle w:val="Heading1"/>
      </w:pPr>
      <w:r>
        <w:t>5. Trình tự phối hợp</w:t>
      </w:r>
    </w:p>
    <w:p>
      <w:pPr>
        <w:pStyle w:val="ListNumber"/>
        <w:spacing w:after="80"/>
      </w:pPr>
      <w:r>
        <w:rPr>
          <w:rFonts w:ascii="Calibri" w:hAnsi="Calibri" w:eastAsia="Calibri"/>
          <w:b w:val="0"/>
          <w:color w:val="1F2937"/>
          <w:sz w:val="22"/>
        </w:rPr>
        <w:t>Duy Anh chốt hướng kiến trúc và format ID trước khi bắt đầu các hạng mục P0.</w:t>
      </w:r>
    </w:p>
    <w:p>
      <w:pPr>
        <w:pStyle w:val="ListNumber"/>
        <w:spacing w:after="80"/>
      </w:pPr>
      <w:r>
        <w:rPr>
          <w:rFonts w:ascii="Calibri" w:hAnsi="Calibri" w:eastAsia="Calibri"/>
          <w:b w:val="0"/>
          <w:color w:val="1F2937"/>
          <w:sz w:val="22"/>
        </w:rPr>
        <w:t>Khải chốt migration, API contract và policy quyền; gửi mẫu response/error cho Giang.</w:t>
      </w:r>
    </w:p>
    <w:p>
      <w:pPr>
        <w:pStyle w:val="ListNumber"/>
        <w:spacing w:after="80"/>
      </w:pPr>
      <w:r>
        <w:rPr>
          <w:rFonts w:ascii="Calibri" w:hAnsi="Calibri" w:eastAsia="Calibri"/>
          <w:b w:val="0"/>
          <w:color w:val="1F2937"/>
          <w:sz w:val="22"/>
        </w:rPr>
        <w:t>Giang tích hợp UI theo contract, không hard-code dữ liệu hub hoặc ID.</w:t>
      </w:r>
    </w:p>
    <w:p>
      <w:pPr>
        <w:pStyle w:val="ListNumber"/>
        <w:spacing w:after="80"/>
      </w:pPr>
      <w:r>
        <w:rPr>
          <w:rFonts w:ascii="Calibri" w:hAnsi="Calibri" w:eastAsia="Calibri"/>
          <w:b w:val="0"/>
          <w:color w:val="1F2937"/>
          <w:sz w:val="22"/>
        </w:rPr>
        <w:t>Cả hai kiểm thử chéo bằng ít nhất Admin/Manager, nhân viên kho và Driver ở hai hub khác nhau.</w:t>
      </w:r>
    </w:p>
    <w:p>
      <w:pPr>
        <w:pStyle w:val="ListNumber"/>
        <w:spacing w:after="80"/>
      </w:pPr>
      <w:r>
        <w:rPr>
          <w:rFonts w:ascii="Calibri" w:hAnsi="Calibri" w:eastAsia="Calibri"/>
          <w:b w:val="0"/>
          <w:color w:val="1F2937"/>
          <w:sz w:val="22"/>
        </w:rPr>
        <w:t>Chỉ merge khi API không lộ dữ liệu chéo hub, các ID mới tự sinh và kịch bản kiểm thử P0 đạt.</w:t>
      </w:r>
    </w:p>
    <w:p>
      <w:pPr>
        <w:pStyle w:val="Heading1"/>
      </w:pPr>
      <w:r>
        <w:t>6. Tiêu chí nghiệm thu chung</w:t>
      </w:r>
    </w:p>
    <w:p>
      <w:pPr>
        <w:pStyle w:val="ListBullet"/>
        <w:spacing w:after="80" w:line="280" w:lineRule="auto"/>
      </w:pPr>
      <w:r>
        <w:rPr>
          <w:rFonts w:ascii="Calibri" w:hAnsi="Calibri" w:eastAsia="Calibri"/>
          <w:b w:val="0"/>
          <w:color w:val="1F2937"/>
          <w:sz w:val="22"/>
        </w:rPr>
        <w:t>Tài khoản không có quyền hoặc không thuộc hub không thể xem/sửa dữ liệu ngoài phạm vi, kể cả gọi API trực tiếp.</w:t>
      </w:r>
    </w:p>
    <w:p>
      <w:pPr>
        <w:pStyle w:val="ListBullet"/>
        <w:spacing w:after="80" w:line="280" w:lineRule="auto"/>
      </w:pPr>
      <w:r>
        <w:rPr>
          <w:rFonts w:ascii="Calibri" w:hAnsi="Calibri" w:eastAsia="Calibri"/>
          <w:b w:val="0"/>
          <w:color w:val="1F2937"/>
          <w:sz w:val="22"/>
        </w:rPr>
        <w:t>Pallet, xe và nhân viên mới có ID do server sinh; UI chỉ hiển thị ID sau khi tạo thành công.</w:t>
      </w:r>
    </w:p>
    <w:p>
      <w:pPr>
        <w:pStyle w:val="ListBullet"/>
        <w:spacing w:after="80" w:line="280" w:lineRule="auto"/>
      </w:pPr>
      <w:r>
        <w:rPr>
          <w:rFonts w:ascii="Calibri" w:hAnsi="Calibri" w:eastAsia="Calibri"/>
          <w:b w:val="0"/>
          <w:color w:val="1F2937"/>
          <w:sz w:val="22"/>
        </w:rPr>
        <w:t>Inbound thể hiện hub xuất phát; Outbound không còn trường customer nếu không còn nhu cầu nghiệp vụ.</w:t>
      </w:r>
    </w:p>
    <w:p>
      <w:pPr>
        <w:pStyle w:val="ListBullet"/>
        <w:spacing w:after="80" w:line="280" w:lineRule="auto"/>
      </w:pPr>
      <w:r>
        <w:rPr>
          <w:rFonts w:ascii="Calibri" w:hAnsi="Calibri" w:eastAsia="Calibri"/>
          <w:b w:val="0"/>
          <w:color w:val="1F2937"/>
          <w:sz w:val="22"/>
        </w:rPr>
        <w:t>Trip schedule, zone, pallet và routing hiển thị đúng theo location/hub đang thao tác.</w:t>
      </w:r>
    </w:p>
    <w:p>
      <w:pPr>
        <w:pStyle w:val="ListBullet"/>
        <w:spacing w:after="80" w:line="280" w:lineRule="auto"/>
      </w:pPr>
      <w:r>
        <w:rPr>
          <w:rFonts w:ascii="Calibri" w:hAnsi="Calibri" w:eastAsia="Calibri"/>
          <w:b w:val="0"/>
          <w:color w:val="1F2937"/>
          <w:sz w:val="22"/>
        </w:rPr>
        <w:t>Audit có thể lọc theo nhóm đối tượng để người vận hành không phải xem toàn bộ log hỗn hợp.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6B7280"/>
        <w:sz w:val="16"/>
      </w:rPr>
      <w:t>Nội bộ nhóm dự án WMS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6B7280"/>
        <w:sz w:val="16"/>
      </w:rPr>
      <w:t>WMS | PHÂN CÔNG CÔNG VIỆC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công xử lý các hạng mục WMS</dc:title>
  <dc:subject>Phân công công việc cho Trần Quang Khải và Lê Hoàng Giang</dc:subject>
  <dc:creator>Nhóm WMS</dc:creator>
  <cp:keywords/>
  <dc:description>generated by python-docx</dc:description>
  <cp:lastModifiedBy/>
  <cp:revision>1</cp:revision>
  <dcterms:created xsi:type="dcterms:W3CDTF">2013-12-23T23:15:00Z</dcterms:created>
  <dcterms:modified xsi:type="dcterms:W3CDTF">2013-12-23T23:15:00Z</dcterms:modified>
  <cp:category/>
</cp:coreProperties>
</file>