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28"/>
        </w:rPr>
        <w:t>EEET2588 REAL TIME SYSTEMS</w:t>
      </w:r>
    </w:p>
    <w:p>
      <w:pPr>
        <w:jc w:val="center"/>
      </w:pPr>
      <w:r>
        <w:rPr>
          <w:b/>
          <w:color w:val="1F4E79"/>
          <w:sz w:val="52"/>
        </w:rPr>
        <w:t>Final Project Implementation Note</w:t>
      </w:r>
    </w:p>
    <w:p>
      <w:pPr>
        <w:jc w:val="center"/>
      </w:pPr>
      <w:r>
        <w:rPr>
          <w:b/>
          <w:sz w:val="34"/>
        </w:rPr>
        <w:t>Distributed Traffic Light Control System on QNX</w:t>
      </w:r>
    </w:p>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D9EAF7"/>
            <w:vAlign w:val="center"/>
          </w:tcPr>
          <w:p>
            <w:r>
              <w:rPr>
                <w:b/>
                <w:sz w:val="18"/>
              </w:rPr>
              <w:t>Item</w:t>
            </w:r>
          </w:p>
        </w:tc>
        <w:tc>
          <w:tcPr>
            <w:tcW w:type="dxa" w:w="7200"/>
            <w:shd w:fill="D9EAF7"/>
            <w:vAlign w:val="center"/>
          </w:tcPr>
          <w:p>
            <w:r>
              <w:rPr>
                <w:b/>
                <w:sz w:val="18"/>
              </w:rPr>
              <w:t>Details</w:t>
            </w:r>
          </w:p>
        </w:tc>
      </w:tr>
      <w:tr>
        <w:tc>
          <w:tcPr>
            <w:tcW w:type="dxa" w:w="2304"/>
            <w:vAlign w:val="center"/>
          </w:tcPr>
          <w:p>
            <w:pPr>
              <w:spacing w:after="0"/>
            </w:pPr>
            <w:r>
              <w:rPr>
                <w:sz w:val="17"/>
              </w:rPr>
              <w:t>Assessment</w:t>
            </w:r>
          </w:p>
        </w:tc>
        <w:tc>
          <w:tcPr>
            <w:tcW w:type="dxa" w:w="7200"/>
            <w:vAlign w:val="center"/>
          </w:tcPr>
          <w:p>
            <w:pPr>
              <w:spacing w:after="0"/>
            </w:pPr>
            <w:r>
              <w:rPr>
                <w:sz w:val="17"/>
              </w:rPr>
              <w:t>Assessment 2 - Project Implementation (40%)</w:t>
            </w:r>
          </w:p>
        </w:tc>
      </w:tr>
      <w:tr>
        <w:tc>
          <w:tcPr>
            <w:tcW w:type="dxa" w:w="2304"/>
            <w:vAlign w:val="center"/>
          </w:tcPr>
          <w:p>
            <w:pPr>
              <w:spacing w:after="0"/>
            </w:pPr>
            <w:r>
              <w:rPr>
                <w:sz w:val="17"/>
              </w:rPr>
              <w:t>Course</w:t>
            </w:r>
          </w:p>
        </w:tc>
        <w:tc>
          <w:tcPr>
            <w:tcW w:type="dxa" w:w="7200"/>
            <w:vAlign w:val="center"/>
          </w:tcPr>
          <w:p>
            <w:pPr>
              <w:spacing w:after="0"/>
            </w:pPr>
            <w:r>
              <w:rPr>
                <w:sz w:val="17"/>
              </w:rPr>
              <w:t>EEET2588 Real Time Systems</w:t>
            </w:r>
          </w:p>
        </w:tc>
      </w:tr>
      <w:tr>
        <w:tc>
          <w:tcPr>
            <w:tcW w:type="dxa" w:w="2304"/>
            <w:vAlign w:val="center"/>
          </w:tcPr>
          <w:p>
            <w:pPr>
              <w:spacing w:after="0"/>
            </w:pPr>
            <w:r>
              <w:rPr>
                <w:sz w:val="17"/>
              </w:rPr>
              <w:t>Project</w:t>
            </w:r>
          </w:p>
        </w:tc>
        <w:tc>
          <w:tcPr>
            <w:tcW w:type="dxa" w:w="7200"/>
            <w:vAlign w:val="center"/>
          </w:tcPr>
          <w:p>
            <w:pPr>
              <w:spacing w:after="0"/>
            </w:pPr>
            <w:r>
              <w:rPr>
                <w:sz w:val="17"/>
              </w:rPr>
              <w:t>Traffic Light Control System</w:t>
            </w:r>
          </w:p>
        </w:tc>
      </w:tr>
      <w:tr>
        <w:tc>
          <w:tcPr>
            <w:tcW w:type="dxa" w:w="2304"/>
            <w:vAlign w:val="center"/>
          </w:tcPr>
          <w:p>
            <w:pPr>
              <w:spacing w:after="0"/>
            </w:pPr>
            <w:r>
              <w:rPr>
                <w:sz w:val="17"/>
              </w:rPr>
              <w:t>Group members</w:t>
            </w:r>
          </w:p>
        </w:tc>
        <w:tc>
          <w:tcPr>
            <w:tcW w:type="dxa" w:w="7200"/>
            <w:vAlign w:val="center"/>
          </w:tcPr>
          <w:p>
            <w:pPr>
              <w:spacing w:after="0"/>
            </w:pPr>
            <w:r>
              <w:rPr>
                <w:sz w:val="17"/>
              </w:rPr>
              <w:t>[Insert all group member names and student IDs]</w:t>
            </w:r>
          </w:p>
        </w:tc>
      </w:tr>
      <w:tr>
        <w:tc>
          <w:tcPr>
            <w:tcW w:type="dxa" w:w="2304"/>
            <w:vAlign w:val="center"/>
          </w:tcPr>
          <w:p>
            <w:pPr>
              <w:spacing w:after="0"/>
            </w:pPr>
            <w:r>
              <w:rPr>
                <w:sz w:val="17"/>
              </w:rPr>
              <w:t>Submission date</w:t>
            </w:r>
          </w:p>
        </w:tc>
        <w:tc>
          <w:tcPr>
            <w:tcW w:type="dxa" w:w="7200"/>
            <w:vAlign w:val="center"/>
          </w:tcPr>
          <w:p>
            <w:pPr>
              <w:spacing w:after="0"/>
            </w:pPr>
            <w:r>
              <w:rPr>
                <w:sz w:val="17"/>
              </w:rPr>
              <w:t>[Insert final submission date]</w:t>
            </w:r>
          </w:p>
        </w:tc>
      </w:tr>
      <w:tr>
        <w:tc>
          <w:tcPr>
            <w:tcW w:type="dxa" w:w="2304"/>
            <w:vAlign w:val="center"/>
          </w:tcPr>
          <w:p>
            <w:pPr>
              <w:spacing w:after="0"/>
            </w:pPr>
            <w:r>
              <w:rPr>
                <w:sz w:val="17"/>
              </w:rPr>
              <w:t>Software platform</w:t>
            </w:r>
          </w:p>
        </w:tc>
        <w:tc>
          <w:tcPr>
            <w:tcW w:type="dxa" w:w="7200"/>
            <w:vAlign w:val="center"/>
          </w:tcPr>
          <w:p>
            <w:pPr>
              <w:spacing w:after="0"/>
            </w:pPr>
            <w:r>
              <w:rPr>
                <w:sz w:val="17"/>
              </w:rPr>
              <w:t>QNX RTOS, C, POSIX threads, QNX native IPC</w:t>
            </w:r>
          </w:p>
        </w:tc>
      </w:tr>
    </w:tbl>
    <w:p/>
    <w:p>
      <w:pPr>
        <w:jc w:val="center"/>
      </w:pPr>
      <w:r>
        <w:rPr>
          <w:i/>
          <w:color w:val="C0504D"/>
          <w:sz w:val="18"/>
        </w:rPr>
        <w:t>Submission note: replace all bracketed placeholders and record actual QNX test results before final submission.</w:t>
      </w:r>
    </w:p>
    <w:p>
      <w:r>
        <w:br w:type="page"/>
      </w:r>
    </w:p>
    <w:p>
      <w:pPr>
        <w:pStyle w:val="Heading1"/>
      </w:pPr>
      <w:r>
        <w:t>1. System Overview</w:t>
      </w:r>
    </w:p>
    <w:p>
      <w:r>
        <w:t>This implementation is a proof-of-concept distributed real-time traffic control system for the six-intersection road network specified in the project brief. The implementation separates local intersection control from central monitoring and supervisory mode selection. Each local controller owns its traffic-light state machine and is designed to continue operating autonomously if the Central Controller is unavailable.</w:t>
      </w:r>
    </w:p>
    <w:p>
      <w:r>
        <w:t>The current implementation supports normal vertical/horizontal signal sequencing, congestion and sensor-driven operating modes, vehicle sensor events, pedestrian requests, railway approach/gate/fault events, central status monitoring, and a terminal-based network display. The improved working version also separates railway state management into a dedicated module and distinguishes a railway fault from a normal train event.</w:t>
      </w:r>
    </w:p>
    <w:p>
      <w:pPr>
        <w:pStyle w:val="Heading2"/>
      </w:pPr>
      <w:r>
        <w:t>1.1 Implementation objectives</w:t>
      </w:r>
    </w:p>
    <w:p>
      <w:pPr>
        <w:pStyle w:val="ListBullet"/>
      </w:pPr>
      <w:r>
        <w:t>Maintain safe vehicle signal transitions using amber and all-red clearance phases.</w:t>
      </w:r>
    </w:p>
    <w:p>
      <w:pPr>
        <w:pStyle w:val="ListBullet"/>
      </w:pPr>
      <w:r>
        <w:t>Use QNX inter-process communication for communication between distributed processes.</w:t>
      </w:r>
    </w:p>
    <w:p>
      <w:pPr>
        <w:pStyle w:val="ListBullet"/>
      </w:pPr>
      <w:r>
        <w:t>Protect shared local-controller state from concurrent access by the state-machine and server threads.</w:t>
      </w:r>
    </w:p>
    <w:p>
      <w:pPr>
        <w:pStyle w:val="ListBullet"/>
      </w:pPr>
      <w:r>
        <w:t>Allow Central to select an operating mode without directly controlling individual traffic lamps.</w:t>
      </w:r>
    </w:p>
    <w:p>
      <w:pPr>
        <w:pStyle w:val="ListBullet"/>
      </w:pPr>
      <w:r>
        <w:t>Allow local controllers to continue traffic operation during Central communication failure.</w:t>
      </w:r>
    </w:p>
    <w:p>
      <w:pPr>
        <w:pStyle w:val="ListBullet"/>
      </w:pPr>
      <w:r>
        <w:t>Provide safe responses to pedestrian and railway events, including a distinct railway fault state.</w:t>
      </w:r>
    </w:p>
    <w:p>
      <w:pPr>
        <w:pStyle w:val="ListBullet"/>
      </w:pPr>
      <w:r>
        <w:t>Provide observable status and repeatable manual test scenarios for demonstration.</w:t>
      </w:r>
    </w:p>
    <w:p>
      <w:pPr>
        <w:pStyle w:val="Heading2"/>
      </w:pPr>
      <w:r>
        <w:t>1.2 Scope and current validation status</w:t>
      </w:r>
    </w:p>
    <w:p>
      <w:r>
        <w:t>The source described in this note is the improved review version. The design and code structure have been prepared for QNX, but the final document must only claim tests that the team has actually compiled and executed in the target QNX environment. Accordingly, Section 8 contains a verification matrix with Actual Result and Pass/Fail fields intentionally left for the team to complete after execution.</w:t>
      </w:r>
    </w:p>
    <w:p>
      <w:pPr>
        <w:pStyle w:val="Heading1"/>
      </w:pPr>
      <w:r>
        <w:t>2. Implemented Architecture</w:t>
      </w:r>
    </w:p>
    <w:p>
      <w:r>
        <w:t>The system uses several cooperating QNX processes. Local controllers are parameterised by intersection ID, allowing the same executable to represent I1-I6. The Central Controller receives local status and broadcasts operating-mode commands. The Display process maintains the latest status received for each intersection. The Test/Event Simulator injects vehicle, pedestrian and railway events.</w:t>
      </w:r>
    </w:p>
    <w:p>
      <w:pPr>
        <w:pStyle w:val="CodeBlock"/>
        <w:shd w:fill="F3F5F7"/>
      </w:pPr>
      <w:r>
        <w:t xml:space="preserve">                    +----------------------+</w:t>
        <w:br/>
        <w:t xml:space="preserve">                    | Test/Event Simulator |</w:t>
        <w:br/>
        <w:t xml:space="preserve">                    +----------+-----------+</w:t>
        <w:br/>
        <w:t xml:space="preserve">                               |</w:t>
        <w:br/>
        <w:t xml:space="preserve">                 sensor events | mode requests</w:t>
        <w:br/>
        <w:t xml:space="preserve">                               v</w:t>
        <w:br/>
        <w:t>+----------------+     +------------------+     +----------------+</w:t>
        <w:br/>
        <w:t>| Local I1 ... I6|&lt;---&gt;| Central Controller|----&gt;| Display Process|</w:t>
        <w:br/>
        <w:t>+-------+--------+     +------------------+     +----------------+</w:t>
        <w:br/>
        <w:t xml:space="preserve">        |</w:t>
        <w:br/>
        <w:t xml:space="preserve">        | local railway safety interface</w:t>
        <w:br/>
        <w:t xml:space="preserve">        v</w:t>
        <w:br/>
        <w:t>+----------------------+</w:t>
        <w:br/>
        <w:t>| Railway State Module |</w:t>
        <w:br/>
        <w:t>+----------------------+</w:t>
      </w:r>
    </w:p>
    <w:p>
      <w:pPr>
        <w:pStyle w:val="FigureCaption"/>
      </w:pPr>
      <w:r>
        <w:t>Figure 1. Implemented process-level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D9EAF7"/>
            <w:vAlign w:val="center"/>
          </w:tcPr>
          <w:p>
            <w:r>
              <w:rPr>
                <w:b/>
                <w:sz w:val="18"/>
              </w:rPr>
              <w:t>Component</w:t>
            </w:r>
          </w:p>
        </w:tc>
        <w:tc>
          <w:tcPr>
            <w:tcW w:type="dxa" w:w="5040"/>
            <w:shd w:fill="D9EAF7"/>
            <w:vAlign w:val="center"/>
          </w:tcPr>
          <w:p>
            <w:r>
              <w:rPr>
                <w:b/>
                <w:sz w:val="18"/>
              </w:rPr>
              <w:t>Primary responsibility</w:t>
            </w:r>
          </w:p>
        </w:tc>
        <w:tc>
          <w:tcPr>
            <w:tcW w:type="dxa" w:w="2880"/>
            <w:shd w:fill="D9EAF7"/>
            <w:vAlign w:val="center"/>
          </w:tcPr>
          <w:p>
            <w:r>
              <w:rPr>
                <w:b/>
                <w:sz w:val="18"/>
              </w:rPr>
              <w:t>Key mechanisms</w:t>
            </w:r>
          </w:p>
        </w:tc>
      </w:tr>
      <w:tr>
        <w:tc>
          <w:tcPr>
            <w:tcW w:type="dxa" w:w="2304"/>
            <w:vAlign w:val="center"/>
          </w:tcPr>
          <w:p>
            <w:pPr>
              <w:spacing w:after="0"/>
            </w:pPr>
            <w:r>
              <w:rPr>
                <w:sz w:val="17"/>
              </w:rPr>
              <w:t>central_controller.c</w:t>
            </w:r>
          </w:p>
        </w:tc>
        <w:tc>
          <w:tcPr>
            <w:tcW w:type="dxa" w:w="5040"/>
            <w:vAlign w:val="center"/>
          </w:tcPr>
          <w:p>
            <w:pPr>
              <w:spacing w:after="0"/>
            </w:pPr>
            <w:r>
              <w:rPr>
                <w:sz w:val="17"/>
              </w:rPr>
              <w:t>Receive local status, forward status to Display, broadcast operating-mode commands.</w:t>
            </w:r>
          </w:p>
        </w:tc>
        <w:tc>
          <w:tcPr>
            <w:tcW w:type="dxa" w:w="2880"/>
            <w:vAlign w:val="center"/>
          </w:tcPr>
          <w:p>
            <w:pPr>
              <w:spacing w:after="0"/>
            </w:pPr>
            <w:r>
              <w:rPr>
                <w:sz w:val="17"/>
              </w:rPr>
              <w:t>name_attach, name_open, MsgReceive, MsgSend, MsgReply</w:t>
            </w:r>
          </w:p>
        </w:tc>
      </w:tr>
      <w:tr>
        <w:tc>
          <w:tcPr>
            <w:tcW w:type="dxa" w:w="2304"/>
            <w:vAlign w:val="center"/>
          </w:tcPr>
          <w:p>
            <w:pPr>
              <w:spacing w:after="0"/>
            </w:pPr>
            <w:r>
              <w:rPr>
                <w:sz w:val="17"/>
              </w:rPr>
              <w:t>local_controller.c</w:t>
            </w:r>
          </w:p>
        </w:tc>
        <w:tc>
          <w:tcPr>
            <w:tcW w:type="dxa" w:w="5040"/>
            <w:vAlign w:val="center"/>
          </w:tcPr>
          <w:p>
            <w:pPr>
              <w:spacing w:after="0"/>
            </w:pPr>
            <w:r>
              <w:rPr>
                <w:sz w:val="17"/>
              </w:rPr>
              <w:t>Own intersection state machine, process sensor/command messages, maintain autonomous control.</w:t>
            </w:r>
          </w:p>
        </w:tc>
        <w:tc>
          <w:tcPr>
            <w:tcW w:type="dxa" w:w="2880"/>
            <w:vAlign w:val="center"/>
          </w:tcPr>
          <w:p>
            <w:pPr>
              <w:spacing w:after="0"/>
            </w:pPr>
            <w:r>
              <w:rPr>
                <w:sz w:val="17"/>
              </w:rPr>
              <w:t>pthread, mutex, QNX IPC, timed state transitions</w:t>
            </w:r>
          </w:p>
        </w:tc>
      </w:tr>
      <w:tr>
        <w:tc>
          <w:tcPr>
            <w:tcW w:type="dxa" w:w="2304"/>
            <w:vAlign w:val="center"/>
          </w:tcPr>
          <w:p>
            <w:pPr>
              <w:spacing w:after="0"/>
            </w:pPr>
            <w:r>
              <w:rPr>
                <w:sz w:val="17"/>
              </w:rPr>
              <w:t>railway_controller.c/.h</w:t>
            </w:r>
          </w:p>
        </w:tc>
        <w:tc>
          <w:tcPr>
            <w:tcW w:type="dxa" w:w="5040"/>
            <w:vAlign w:val="center"/>
          </w:tcPr>
          <w:p>
            <w:pPr>
              <w:spacing w:after="0"/>
            </w:pPr>
            <w:r>
              <w:rPr>
                <w:sz w:val="17"/>
              </w:rPr>
              <w:t>Maintain explicit railway state and expose railway safety/fault status.</w:t>
            </w:r>
          </w:p>
        </w:tc>
        <w:tc>
          <w:tcPr>
            <w:tcW w:type="dxa" w:w="2880"/>
            <w:vAlign w:val="center"/>
          </w:tcPr>
          <w:p>
            <w:pPr>
              <w:spacing w:after="0"/>
            </w:pPr>
            <w:r>
              <w:rPr>
                <w:sz w:val="17"/>
              </w:rPr>
              <w:t>Mutex-protected module state</w:t>
            </w:r>
          </w:p>
        </w:tc>
      </w:tr>
      <w:tr>
        <w:tc>
          <w:tcPr>
            <w:tcW w:type="dxa" w:w="2304"/>
            <w:vAlign w:val="center"/>
          </w:tcPr>
          <w:p>
            <w:pPr>
              <w:spacing w:after="0"/>
            </w:pPr>
            <w:r>
              <w:rPr>
                <w:sz w:val="17"/>
              </w:rPr>
              <w:t>display.c</w:t>
            </w:r>
          </w:p>
        </w:tc>
        <w:tc>
          <w:tcPr>
            <w:tcW w:type="dxa" w:w="5040"/>
            <w:vAlign w:val="center"/>
          </w:tcPr>
          <w:p>
            <w:pPr>
              <w:spacing w:after="0"/>
            </w:pPr>
            <w:r>
              <w:rPr>
                <w:sz w:val="17"/>
              </w:rPr>
              <w:t>Maintain and print the latest status of I1-I6.</w:t>
            </w:r>
          </w:p>
        </w:tc>
        <w:tc>
          <w:tcPr>
            <w:tcW w:type="dxa" w:w="2880"/>
            <w:vAlign w:val="center"/>
          </w:tcPr>
          <w:p>
            <w:pPr>
              <w:spacing w:after="0"/>
            </w:pPr>
            <w:r>
              <w:rPr>
                <w:sz w:val="17"/>
              </w:rPr>
              <w:t>QNX server IPC, terminal output</w:t>
            </w:r>
          </w:p>
        </w:tc>
      </w:tr>
      <w:tr>
        <w:tc>
          <w:tcPr>
            <w:tcW w:type="dxa" w:w="2304"/>
            <w:vAlign w:val="center"/>
          </w:tcPr>
          <w:p>
            <w:pPr>
              <w:spacing w:after="0"/>
            </w:pPr>
            <w:r>
              <w:rPr>
                <w:sz w:val="17"/>
              </w:rPr>
              <w:t>test.c</w:t>
            </w:r>
          </w:p>
        </w:tc>
        <w:tc>
          <w:tcPr>
            <w:tcW w:type="dxa" w:w="5040"/>
            <w:vAlign w:val="center"/>
          </w:tcPr>
          <w:p>
            <w:pPr>
              <w:spacing w:after="0"/>
            </w:pPr>
            <w:r>
              <w:rPr>
                <w:sz w:val="17"/>
              </w:rPr>
              <w:t>Inject simulated car, pedestrian and railway events; request mode changes.</w:t>
            </w:r>
          </w:p>
        </w:tc>
        <w:tc>
          <w:tcPr>
            <w:tcW w:type="dxa" w:w="2880"/>
            <w:vAlign w:val="center"/>
          </w:tcPr>
          <w:p>
            <w:pPr>
              <w:spacing w:after="0"/>
            </w:pPr>
            <w:r>
              <w:rPr>
                <w:sz w:val="17"/>
              </w:rPr>
              <w:t>name_open, MsgSend, terminal menu</w:t>
            </w:r>
          </w:p>
        </w:tc>
      </w:tr>
      <w:tr>
        <w:tc>
          <w:tcPr>
            <w:tcW w:type="dxa" w:w="2304"/>
            <w:vAlign w:val="center"/>
          </w:tcPr>
          <w:p>
            <w:pPr>
              <w:spacing w:after="0"/>
            </w:pPr>
            <w:r>
              <w:rPr>
                <w:sz w:val="17"/>
              </w:rPr>
              <w:t>ipc.h</w:t>
            </w:r>
          </w:p>
        </w:tc>
        <w:tc>
          <w:tcPr>
            <w:tcW w:type="dxa" w:w="5040"/>
            <w:vAlign w:val="center"/>
          </w:tcPr>
          <w:p>
            <w:pPr>
              <w:spacing w:after="0"/>
            </w:pPr>
            <w:r>
              <w:rPr>
                <w:sz w:val="17"/>
              </w:rPr>
              <w:t>Define shared message structures, enums and QNX attach-point names.</w:t>
            </w:r>
          </w:p>
        </w:tc>
        <w:tc>
          <w:tcPr>
            <w:tcW w:type="dxa" w:w="2880"/>
            <w:vAlign w:val="center"/>
          </w:tcPr>
          <w:p>
            <w:pPr>
              <w:spacing w:after="0"/>
            </w:pPr>
            <w:r>
              <w:rPr>
                <w:sz w:val="17"/>
              </w:rPr>
              <w:t>Shared communication contract</w:t>
            </w:r>
          </w:p>
        </w:tc>
      </w:tr>
    </w:tbl>
    <w:p/>
    <w:p>
      <w:pPr>
        <w:pStyle w:val="Heading2"/>
      </w:pPr>
      <w:r>
        <w:t>2.1 Communication paths</w:t>
      </w:r>
    </w:p>
    <w:p>
      <w:pPr>
        <w:pStyle w:val="CodeBlock"/>
        <w:shd w:fill="F3F5F7"/>
      </w:pPr>
      <w:r>
        <w:t>Local Controller  -- MSG_STATUS_UPDATE --&gt;  Central  --&gt; Display</w:t>
        <w:br/>
        <w:t>Central           -- MSG_COMMAND_SET_MODE --&gt; Local I1 ... I6</w:t>
        <w:br/>
        <w:t>Test Simulator    -- MSG_SENSOR_EVENT -----&gt; Local selected by ID</w:t>
        <w:br/>
        <w:t>Test Simulator    -- mode request ----------&gt; Central</w:t>
      </w:r>
    </w:p>
    <w:p>
      <w:r>
        <w:t>QNX named IPC is used through name_attach/name_open and synchronous MsgSend/MsgReceive/MsgReply operations. This gives explicit request/reply communication between processes. The local road-state mutex is not intentionally held across blocking status IPC in the improved version, reducing unnecessary coupling between shared-state protection and communication delay.</w:t>
      </w:r>
    </w:p>
    <w:p>
      <w:pPr>
        <w:pStyle w:val="Heading1"/>
      </w:pPr>
      <w:r>
        <w:t>3. Local Traffic-Light Operation</w:t>
      </w:r>
    </w:p>
    <w:p>
      <w:pPr>
        <w:pStyle w:val="Heading2"/>
      </w:pPr>
      <w:r>
        <w:t>3.1 Normal road state machine</w:t>
      </w:r>
    </w:p>
    <w:p>
      <w:pPr>
        <w:pStyle w:val="CodeBlock"/>
        <w:shd w:fill="F3F5F7"/>
      </w:pPr>
      <w:r>
        <w:t>V_GREEN</w:t>
        <w:br/>
        <w:t xml:space="preserve">   |</w:t>
        <w:br/>
        <w:t xml:space="preserve">   v</w:t>
        <w:br/>
        <w:t>V_AMBER</w:t>
        <w:br/>
        <w:t xml:space="preserve">   |</w:t>
        <w:br/>
        <w:t xml:space="preserve">   v</w:t>
        <w:br/>
        <w:t>ALL_RED</w:t>
        <w:br/>
        <w:t xml:space="preserve">   |</w:t>
        <w:br/>
        <w:t xml:space="preserve">   v</w:t>
        <w:br/>
        <w:t>H_GREEN</w:t>
        <w:br/>
        <w:t xml:space="preserve">   |</w:t>
        <w:br/>
        <w:t xml:space="preserve">   v</w:t>
        <w:br/>
        <w:t>H_AMBER</w:t>
        <w:br/>
        <w:t xml:space="preserve">   |</w:t>
        <w:br/>
        <w:t xml:space="preserve">   v</w:t>
        <w:br/>
        <w:t>ALL_RED</w:t>
        <w:br/>
        <w:t xml:space="preserve">   |</w:t>
        <w:br/>
        <w:t xml:space="preserve">   +--------------------&gt; V_GREEN</w:t>
      </w:r>
    </w:p>
    <w:p>
      <w:pPr>
        <w:pStyle w:val="FigureCaption"/>
      </w:pPr>
      <w:r>
        <w:t>Figure 2. Normal local traffic-light sequence.</w:t>
      </w:r>
    </w:p>
    <w:p>
      <w:r>
        <w:t>The local controller never changes directly from one road direction being green to the opposing direction being green. An amber phase and an all-red clearance phase are used between the two green phases. This sequencing is the primary road-safety invariant of the normal controller.</w:t>
      </w:r>
    </w:p>
    <w:p>
      <w:pPr>
        <w:pStyle w:val="Heading2"/>
      </w:pPr>
      <w:r>
        <w:t>3.2 Operating modes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016"/>
            <w:shd w:fill="D9EAF7"/>
            <w:vAlign w:val="center"/>
          </w:tcPr>
          <w:p>
            <w:r>
              <w:rPr>
                <w:b/>
                <w:sz w:val="18"/>
              </w:rPr>
              <w:t>Mode</w:t>
            </w:r>
          </w:p>
        </w:tc>
        <w:tc>
          <w:tcPr>
            <w:tcW w:type="dxa" w:w="5040"/>
            <w:shd w:fill="D9EAF7"/>
            <w:vAlign w:val="center"/>
          </w:tcPr>
          <w:p>
            <w:r>
              <w:rPr>
                <w:b/>
                <w:sz w:val="18"/>
              </w:rPr>
              <w:t>Implemented behaviour</w:t>
            </w:r>
          </w:p>
        </w:tc>
        <w:tc>
          <w:tcPr>
            <w:tcW w:type="dxa" w:w="3168"/>
            <w:shd w:fill="D9EAF7"/>
            <w:vAlign w:val="center"/>
          </w:tcPr>
          <w:p>
            <w:r>
              <w:rPr>
                <w:b/>
                <w:sz w:val="18"/>
              </w:rPr>
              <w:t>Design purpose</w:t>
            </w:r>
          </w:p>
        </w:tc>
      </w:tr>
      <w:tr>
        <w:tc>
          <w:tcPr>
            <w:tcW w:type="dxa" w:w="2016"/>
            <w:vAlign w:val="center"/>
          </w:tcPr>
          <w:p>
            <w:pPr>
              <w:spacing w:after="0"/>
            </w:pPr>
            <w:r>
              <w:rPr>
                <w:sz w:val="17"/>
              </w:rPr>
              <w:t>MODE_CONGESTION</w:t>
            </w:r>
          </w:p>
        </w:tc>
        <w:tc>
          <w:tcPr>
            <w:tcW w:type="dxa" w:w="5040"/>
            <w:vAlign w:val="center"/>
          </w:tcPr>
          <w:p>
            <w:pPr>
              <w:spacing w:after="0"/>
            </w:pPr>
            <w:r>
              <w:rPr>
                <w:sz w:val="17"/>
              </w:rPr>
              <w:t>Uses configured fixed-like green durations for vertical and horizontal traffic.</w:t>
            </w:r>
          </w:p>
        </w:tc>
        <w:tc>
          <w:tcPr>
            <w:tcW w:type="dxa" w:w="3168"/>
            <w:vAlign w:val="center"/>
          </w:tcPr>
          <w:p>
            <w:pPr>
              <w:spacing w:after="0"/>
            </w:pPr>
            <w:r>
              <w:rPr>
                <w:sz w:val="17"/>
              </w:rPr>
              <w:t>Represent a predictable congestion/peak timing pattern.</w:t>
            </w:r>
          </w:p>
        </w:tc>
      </w:tr>
      <w:tr>
        <w:tc>
          <w:tcPr>
            <w:tcW w:type="dxa" w:w="2016"/>
            <w:vAlign w:val="center"/>
          </w:tcPr>
          <w:p>
            <w:pPr>
              <w:spacing w:after="0"/>
            </w:pPr>
            <w:r>
              <w:rPr>
                <w:sz w:val="17"/>
              </w:rPr>
              <w:t>MODE_SENSOR</w:t>
            </w:r>
          </w:p>
        </w:tc>
        <w:tc>
          <w:tcPr>
            <w:tcW w:type="dxa" w:w="5040"/>
            <w:vAlign w:val="center"/>
          </w:tcPr>
          <w:p>
            <w:pPr>
              <w:spacing w:after="0"/>
            </w:pPr>
            <w:r>
              <w:rPr>
                <w:sz w:val="17"/>
              </w:rPr>
              <w:t>Checks recorded vehicle demand at defined checkpoints and can end a green phase to serve opposing demand.</w:t>
            </w:r>
          </w:p>
        </w:tc>
        <w:tc>
          <w:tcPr>
            <w:tcW w:type="dxa" w:w="3168"/>
            <w:vAlign w:val="center"/>
          </w:tcPr>
          <w:p>
            <w:pPr>
              <w:spacing w:after="0"/>
            </w:pPr>
            <w:r>
              <w:rPr>
                <w:sz w:val="17"/>
              </w:rPr>
              <w:t>Represent sensor-responsive operation while retaining a maximum configured green duration.</w:t>
            </w:r>
          </w:p>
        </w:tc>
      </w:tr>
    </w:tbl>
    <w:p/>
    <w:p>
      <w:r>
        <w:t>Vehicle demand is represented by Boolean waiting flags rather than queue lengths. This is a deliberate proof-of-concept simplification and should not be interpreted as a full traffic-flow model.</w:t>
      </w:r>
    </w:p>
    <w:p>
      <w:pPr>
        <w:pStyle w:val="Heading1"/>
      </w:pPr>
      <w:r>
        <w:t>4. Pedestrian and Railway Safety</w:t>
      </w:r>
    </w:p>
    <w:p>
      <w:pPr>
        <w:pStyle w:val="Heading2"/>
      </w:pPr>
      <w:r>
        <w:t>4.1 Pedestrian request handling</w:t>
      </w:r>
    </w:p>
    <w:p>
      <w:r>
        <w:t>A PEDESTRIAN_PRESSED event records a pending pedestrian request. The request is not served by immediately interrupting a conflicting green phase. Instead, the road controller first reaches a safe all-red condition, enters PED_CROSS for the pedestrian service interval, returns to all-red, and then resumes vehicle operation. Railway safety has higher priority than pedestrian service.</w:t>
      </w:r>
    </w:p>
    <w:p>
      <w:pPr>
        <w:pStyle w:val="CodeBlock"/>
        <w:shd w:fill="F3F5F7"/>
      </w:pPr>
      <w:r>
        <w:t>PEDESTRIAN_PRESSED</w:t>
        <w:br/>
        <w:t xml:space="preserve">        |</w:t>
        <w:br/>
        <w:t xml:space="preserve">        v</w:t>
        <w:br/>
        <w:t xml:space="preserve"> pending request</w:t>
        <w:br/>
        <w:t xml:space="preserve">        |</w:t>
        <w:br/>
        <w:t xml:space="preserve">        v</w:t>
        <w:br/>
        <w:t>finish safe road transition</w:t>
        <w:br/>
        <w:t xml:space="preserve">        |</w:t>
        <w:br/>
        <w:t xml:space="preserve">        v</w:t>
        <w:br/>
        <w:t xml:space="preserve">     ALL_RED</w:t>
        <w:br/>
        <w:t xml:space="preserve">        |</w:t>
        <w:br/>
        <w:t xml:space="preserve">        v</w:t>
        <w:br/>
        <w:t xml:space="preserve">    PED_CROSS</w:t>
        <w:br/>
        <w:t xml:space="preserve">        |</w:t>
        <w:br/>
        <w:t xml:space="preserve">        v</w:t>
        <w:br/>
        <w:t xml:space="preserve">     ALL_RED</w:t>
        <w:br/>
        <w:t xml:space="preserve">        |</w:t>
        <w:br/>
        <w:t xml:space="preserve">        v</w:t>
        <w:br/>
        <w:t>resume vehicle operation</w:t>
      </w:r>
    </w:p>
    <w:p>
      <w:pPr>
        <w:pStyle w:val="Heading2"/>
      </w:pPr>
      <w:r>
        <w:t>4.2 Railway state module</w:t>
      </w:r>
    </w:p>
    <w:p>
      <w:r>
        <w:t>The improved implementation uses a separate railway module rather than representing all railway conditions with a single train_arriving Boolean. The module distinguishes clear, approaching, gate-down and fault conditions.</w:t>
      </w:r>
    </w:p>
    <w:p>
      <w:pPr>
        <w:pStyle w:val="CodeBlock"/>
        <w:shd w:fill="F3F5F7"/>
      </w:pPr>
      <w:r>
        <w:t>RAIL_CLEAR</w:t>
        <w:br/>
        <w:t>RAIL_APPROACHING</w:t>
        <w:br/>
        <w:t>RAIL_GATE_DOWN_STATE</w:t>
        <w:br/>
        <w:t>RAIL_FAULT_STATE</w:t>
      </w:r>
    </w:p>
    <w:p>
      <w:r>
        <w:t>When the railway is active or unsafe, the local road controller moves traffic toward a safe condition and uses RAIL_SAFE to hold road traffic stopped. The railway state is included in the local status message so that Central and Display can distinguish normal railway activity from a fault.</w:t>
      </w:r>
    </w:p>
    <w:p>
      <w:pPr>
        <w:pStyle w:val="Heading2"/>
      </w:pPr>
      <w:r>
        <w:t>4.3 Railway fault reporting</w:t>
      </w:r>
    </w:p>
    <w:p>
      <w:r>
        <w:t>A railway fault is represented independently from a normal train event. The local controller maintains the road-safe response, while StatusMsg carries the rail_state to Central. Central produces a visible fault alert and forwards the status to Display, where the affected intersection can be shown as FAULT.</w:t>
      </w:r>
    </w:p>
    <w:p>
      <w:pPr>
        <w:pStyle w:val="CodeBlock"/>
        <w:shd w:fill="F3F5F7"/>
      </w:pPr>
      <w:r>
        <w:t>Railway fault</w:t>
        <w:br/>
        <w:t xml:space="preserve">     |</w:t>
        <w:br/>
        <w:t xml:space="preserve">     v</w:t>
        <w:br/>
        <w:t>Local Controller -&gt; road-safe state</w:t>
        <w:br/>
        <w:t xml:space="preserve">     |</w:t>
        <w:br/>
        <w:t xml:space="preserve">     +---- StatusMsg(rail_state = FAULT) ----&gt; Central</w:t>
        <w:br/>
        <w:t xml:space="preserve">                                                |</w:t>
        <w:br/>
        <w:t xml:space="preserve">                                                v</w:t>
        <w:br/>
        <w:t xml:space="preserve">                                             Display</w:t>
      </w:r>
    </w:p>
    <w:p>
      <w:pPr>
        <w:pStyle w:val="Heading1"/>
      </w:pPr>
      <w:r>
        <w:t>5. Synchronisation and Real-Time Design</w:t>
      </w:r>
    </w:p>
    <w:p>
      <w:pPr>
        <w:pStyle w:val="Heading2"/>
      </w:pPr>
      <w:r>
        <w:t>5.1 Threading and shared state</w:t>
      </w:r>
    </w:p>
    <w:p>
      <w:r>
        <w:t>Each local controller contains a traffic-control execution path and a server thread that receives commands or sensor events. Because both paths access shared state such as current mode, current phase, vehicle demand, pedestrian demand and railway-related information, a POSIX mutex is used to prevent data races.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024"/>
            <w:shd w:fill="D9EAF7"/>
            <w:vAlign w:val="center"/>
          </w:tcPr>
          <w:p>
            <w:r>
              <w:rPr>
                <w:b/>
                <w:sz w:val="18"/>
              </w:rPr>
              <w:t>Shared information</w:t>
            </w:r>
          </w:p>
        </w:tc>
        <w:tc>
          <w:tcPr>
            <w:tcW w:type="dxa" w:w="4464"/>
            <w:shd w:fill="D9EAF7"/>
            <w:vAlign w:val="center"/>
          </w:tcPr>
          <w:p>
            <w:r>
              <w:rPr>
                <w:b/>
                <w:sz w:val="18"/>
              </w:rPr>
              <w:t>Possible writers/readers</w:t>
            </w:r>
          </w:p>
        </w:tc>
        <w:tc>
          <w:tcPr>
            <w:tcW w:type="dxa" w:w="2448"/>
            <w:shd w:fill="D9EAF7"/>
            <w:vAlign w:val="center"/>
          </w:tcPr>
          <w:p>
            <w:r>
              <w:rPr>
                <w:b/>
                <w:sz w:val="18"/>
              </w:rPr>
              <w:t>Protection</w:t>
            </w:r>
          </w:p>
        </w:tc>
      </w:tr>
      <w:tr>
        <w:tc>
          <w:tcPr>
            <w:tcW w:type="dxa" w:w="3024"/>
            <w:vAlign w:val="center"/>
          </w:tcPr>
          <w:p>
            <w:pPr>
              <w:spacing w:after="0"/>
            </w:pPr>
            <w:r>
              <w:rPr>
                <w:sz w:val="17"/>
              </w:rPr>
              <w:t>Current traffic phase</w:t>
            </w:r>
          </w:p>
        </w:tc>
        <w:tc>
          <w:tcPr>
            <w:tcW w:type="dxa" w:w="4464"/>
            <w:vAlign w:val="center"/>
          </w:tcPr>
          <w:p>
            <w:pPr>
              <w:spacing w:after="0"/>
            </w:pPr>
            <w:r>
              <w:rPr>
                <w:sz w:val="17"/>
              </w:rPr>
              <w:t>State machine; status snapshot</w:t>
            </w:r>
          </w:p>
        </w:tc>
        <w:tc>
          <w:tcPr>
            <w:tcW w:type="dxa" w:w="2448"/>
            <w:vAlign w:val="center"/>
          </w:tcPr>
          <w:p>
            <w:pPr>
              <w:spacing w:after="0"/>
            </w:pPr>
            <w:r>
              <w:rPr>
                <w:sz w:val="17"/>
              </w:rPr>
              <w:t>Local mutex</w:t>
            </w:r>
          </w:p>
        </w:tc>
      </w:tr>
      <w:tr>
        <w:tc>
          <w:tcPr>
            <w:tcW w:type="dxa" w:w="3024"/>
            <w:vAlign w:val="center"/>
          </w:tcPr>
          <w:p>
            <w:pPr>
              <w:spacing w:after="0"/>
            </w:pPr>
            <w:r>
              <w:rPr>
                <w:sz w:val="17"/>
              </w:rPr>
              <w:t>Operating mode</w:t>
            </w:r>
          </w:p>
        </w:tc>
        <w:tc>
          <w:tcPr>
            <w:tcW w:type="dxa" w:w="4464"/>
            <w:vAlign w:val="center"/>
          </w:tcPr>
          <w:p>
            <w:pPr>
              <w:spacing w:after="0"/>
            </w:pPr>
            <w:r>
              <w:rPr>
                <w:sz w:val="17"/>
              </w:rPr>
              <w:t>Server command handler; state machine</w:t>
            </w:r>
          </w:p>
        </w:tc>
        <w:tc>
          <w:tcPr>
            <w:tcW w:type="dxa" w:w="2448"/>
            <w:vAlign w:val="center"/>
          </w:tcPr>
          <w:p>
            <w:pPr>
              <w:spacing w:after="0"/>
            </w:pPr>
            <w:r>
              <w:rPr>
                <w:sz w:val="17"/>
              </w:rPr>
              <w:t>Local mutex</w:t>
            </w:r>
          </w:p>
        </w:tc>
      </w:tr>
      <w:tr>
        <w:tc>
          <w:tcPr>
            <w:tcW w:type="dxa" w:w="3024"/>
            <w:vAlign w:val="center"/>
          </w:tcPr>
          <w:p>
            <w:pPr>
              <w:spacing w:after="0"/>
            </w:pPr>
            <w:r>
              <w:rPr>
                <w:sz w:val="17"/>
              </w:rPr>
              <w:t>Vehicle waiting flags</w:t>
            </w:r>
          </w:p>
        </w:tc>
        <w:tc>
          <w:tcPr>
            <w:tcW w:type="dxa" w:w="4464"/>
            <w:vAlign w:val="center"/>
          </w:tcPr>
          <w:p>
            <w:pPr>
              <w:spacing w:after="0"/>
            </w:pPr>
            <w:r>
              <w:rPr>
                <w:sz w:val="17"/>
              </w:rPr>
              <w:t>Sensor handler; sensor-mode logic</w:t>
            </w:r>
          </w:p>
        </w:tc>
        <w:tc>
          <w:tcPr>
            <w:tcW w:type="dxa" w:w="2448"/>
            <w:vAlign w:val="center"/>
          </w:tcPr>
          <w:p>
            <w:pPr>
              <w:spacing w:after="0"/>
            </w:pPr>
            <w:r>
              <w:rPr>
                <w:sz w:val="17"/>
              </w:rPr>
              <w:t>Local mutex</w:t>
            </w:r>
          </w:p>
        </w:tc>
      </w:tr>
      <w:tr>
        <w:tc>
          <w:tcPr>
            <w:tcW w:type="dxa" w:w="3024"/>
            <w:vAlign w:val="center"/>
          </w:tcPr>
          <w:p>
            <w:pPr>
              <w:spacing w:after="0"/>
            </w:pPr>
            <w:r>
              <w:rPr>
                <w:sz w:val="17"/>
              </w:rPr>
              <w:t>Pedestrian pending flag</w:t>
            </w:r>
          </w:p>
        </w:tc>
        <w:tc>
          <w:tcPr>
            <w:tcW w:type="dxa" w:w="4464"/>
            <w:vAlign w:val="center"/>
          </w:tcPr>
          <w:p>
            <w:pPr>
              <w:spacing w:after="0"/>
            </w:pPr>
            <w:r>
              <w:rPr>
                <w:sz w:val="17"/>
              </w:rPr>
              <w:t>Sensor handler; pedestrian service logic</w:t>
            </w:r>
          </w:p>
        </w:tc>
        <w:tc>
          <w:tcPr>
            <w:tcW w:type="dxa" w:w="2448"/>
            <w:vAlign w:val="center"/>
          </w:tcPr>
          <w:p>
            <w:pPr>
              <w:spacing w:after="0"/>
            </w:pPr>
            <w:r>
              <w:rPr>
                <w:sz w:val="17"/>
              </w:rPr>
              <w:t>Local mutex</w:t>
            </w:r>
          </w:p>
        </w:tc>
      </w:tr>
      <w:tr>
        <w:tc>
          <w:tcPr>
            <w:tcW w:type="dxa" w:w="3024"/>
            <w:vAlign w:val="center"/>
          </w:tcPr>
          <w:p>
            <w:pPr>
              <w:spacing w:after="0"/>
            </w:pPr>
            <w:r>
              <w:rPr>
                <w:sz w:val="17"/>
              </w:rPr>
              <w:t>Railway module state</w:t>
            </w:r>
          </w:p>
        </w:tc>
        <w:tc>
          <w:tcPr>
            <w:tcW w:type="dxa" w:w="4464"/>
            <w:vAlign w:val="center"/>
          </w:tcPr>
          <w:p>
            <w:pPr>
              <w:spacing w:after="0"/>
            </w:pPr>
            <w:r>
              <w:rPr>
                <w:sz w:val="17"/>
              </w:rPr>
              <w:t>Railway event handler; local safety logic</w:t>
            </w:r>
          </w:p>
        </w:tc>
        <w:tc>
          <w:tcPr>
            <w:tcW w:type="dxa" w:w="2448"/>
            <w:vAlign w:val="center"/>
          </w:tcPr>
          <w:p>
            <w:pPr>
              <w:spacing w:after="0"/>
            </w:pPr>
            <w:r>
              <w:rPr>
                <w:sz w:val="17"/>
              </w:rPr>
              <w:t>Railway-module mutex</w:t>
            </w:r>
          </w:p>
        </w:tc>
      </w:tr>
    </w:tbl>
    <w:p/>
    <w:p>
      <w:pPr>
        <w:pStyle w:val="Heading2"/>
      </w:pPr>
      <w:r>
        <w:t>5.2 Timing assumptions</w:t>
      </w:r>
    </w:p>
    <w:p>
      <w:r>
        <w:t>The implementation currently uses proof-of-concept timing constants for amber, all-red clearance, railway clearance, sensor checkpoints and green durations. These values must be justified against the team's selected physical-intersection assumptions before final submission. For demonstration, timing may be accelerated provided that the relationship between the demonstration timing and the intended real timing is explained.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024"/>
            <w:shd w:fill="D9EAF7"/>
            <w:vAlign w:val="center"/>
          </w:tcPr>
          <w:p>
            <w:r>
              <w:rPr>
                <w:b/>
                <w:sz w:val="18"/>
              </w:rPr>
              <w:t>Timing item</w:t>
            </w:r>
          </w:p>
        </w:tc>
        <w:tc>
          <w:tcPr>
            <w:tcW w:type="dxa" w:w="2880"/>
            <w:shd w:fill="D9EAF7"/>
            <w:vAlign w:val="center"/>
          </w:tcPr>
          <w:p>
            <w:r>
              <w:rPr>
                <w:b/>
                <w:sz w:val="18"/>
              </w:rPr>
              <w:t>Current code value / source</w:t>
            </w:r>
          </w:p>
        </w:tc>
        <w:tc>
          <w:tcPr>
            <w:tcW w:type="dxa" w:w="4032"/>
            <w:shd w:fill="D9EAF7"/>
            <w:vAlign w:val="center"/>
          </w:tcPr>
          <w:p>
            <w:r>
              <w:rPr>
                <w:b/>
                <w:sz w:val="18"/>
              </w:rPr>
              <w:t>Final justification required</w:t>
            </w:r>
          </w:p>
        </w:tc>
      </w:tr>
      <w:tr>
        <w:tc>
          <w:tcPr>
            <w:tcW w:type="dxa" w:w="3024"/>
            <w:vAlign w:val="center"/>
          </w:tcPr>
          <w:p>
            <w:pPr>
              <w:spacing w:after="0"/>
            </w:pPr>
            <w:r>
              <w:rPr>
                <w:sz w:val="17"/>
              </w:rPr>
              <w:t>Amber duration</w:t>
            </w:r>
          </w:p>
        </w:tc>
        <w:tc>
          <w:tcPr>
            <w:tcW w:type="dxa" w:w="2880"/>
            <w:vAlign w:val="center"/>
          </w:tcPr>
          <w:p>
            <w:pPr>
              <w:spacing w:after="0"/>
            </w:pPr>
            <w:r>
              <w:rPr>
                <w:sz w:val="17"/>
              </w:rPr>
              <w:t>4 s</w:t>
            </w:r>
          </w:p>
        </w:tc>
        <w:tc>
          <w:tcPr>
            <w:tcW w:type="dxa" w:w="4032"/>
            <w:vAlign w:val="center"/>
          </w:tcPr>
          <w:p>
            <w:pPr>
              <w:spacing w:after="0"/>
            </w:pPr>
            <w:r>
              <w:rPr>
                <w:sz w:val="17"/>
              </w:rPr>
              <w:t>[Insert engineering/assumption justification]</w:t>
            </w:r>
          </w:p>
        </w:tc>
      </w:tr>
      <w:tr>
        <w:tc>
          <w:tcPr>
            <w:tcW w:type="dxa" w:w="3024"/>
            <w:vAlign w:val="center"/>
          </w:tcPr>
          <w:p>
            <w:pPr>
              <w:spacing w:after="0"/>
            </w:pPr>
            <w:r>
              <w:rPr>
                <w:sz w:val="17"/>
              </w:rPr>
              <w:t>All-red duration</w:t>
            </w:r>
          </w:p>
        </w:tc>
        <w:tc>
          <w:tcPr>
            <w:tcW w:type="dxa" w:w="2880"/>
            <w:vAlign w:val="center"/>
          </w:tcPr>
          <w:p>
            <w:pPr>
              <w:spacing w:after="0"/>
            </w:pPr>
            <w:r>
              <w:rPr>
                <w:sz w:val="17"/>
              </w:rPr>
              <w:t>2 s</w:t>
            </w:r>
          </w:p>
        </w:tc>
        <w:tc>
          <w:tcPr>
            <w:tcW w:type="dxa" w:w="4032"/>
            <w:vAlign w:val="center"/>
          </w:tcPr>
          <w:p>
            <w:pPr>
              <w:spacing w:after="0"/>
            </w:pPr>
            <w:r>
              <w:rPr>
                <w:sz w:val="17"/>
              </w:rPr>
              <w:t>[Insert engineering/assumption justification]</w:t>
            </w:r>
          </w:p>
        </w:tc>
      </w:tr>
      <w:tr>
        <w:tc>
          <w:tcPr>
            <w:tcW w:type="dxa" w:w="3024"/>
            <w:vAlign w:val="center"/>
          </w:tcPr>
          <w:p>
            <w:pPr>
              <w:spacing w:after="0"/>
            </w:pPr>
            <w:r>
              <w:rPr>
                <w:sz w:val="17"/>
              </w:rPr>
              <w:t>Railway clearance</w:t>
            </w:r>
          </w:p>
        </w:tc>
        <w:tc>
          <w:tcPr>
            <w:tcW w:type="dxa" w:w="2880"/>
            <w:vAlign w:val="center"/>
          </w:tcPr>
          <w:p>
            <w:pPr>
              <w:spacing w:after="0"/>
            </w:pPr>
            <w:r>
              <w:rPr>
                <w:sz w:val="17"/>
              </w:rPr>
              <w:t>10 s</w:t>
            </w:r>
          </w:p>
        </w:tc>
        <w:tc>
          <w:tcPr>
            <w:tcW w:type="dxa" w:w="4032"/>
            <w:vAlign w:val="center"/>
          </w:tcPr>
          <w:p>
            <w:pPr>
              <w:spacing w:after="0"/>
            </w:pPr>
            <w:r>
              <w:rPr>
                <w:sz w:val="17"/>
              </w:rPr>
              <w:t>[Insert layout/safety justification]</w:t>
            </w:r>
          </w:p>
        </w:tc>
      </w:tr>
      <w:tr>
        <w:tc>
          <w:tcPr>
            <w:tcW w:type="dxa" w:w="3024"/>
            <w:vAlign w:val="center"/>
          </w:tcPr>
          <w:p>
            <w:pPr>
              <w:spacing w:after="0"/>
            </w:pPr>
            <w:r>
              <w:rPr>
                <w:sz w:val="17"/>
              </w:rPr>
              <w:t>Sensor check interval</w:t>
            </w:r>
          </w:p>
        </w:tc>
        <w:tc>
          <w:tcPr>
            <w:tcW w:type="dxa" w:w="2880"/>
            <w:vAlign w:val="center"/>
          </w:tcPr>
          <w:p>
            <w:pPr>
              <w:spacing w:after="0"/>
            </w:pPr>
            <w:r>
              <w:rPr>
                <w:sz w:val="17"/>
              </w:rPr>
              <w:t>10 s</w:t>
            </w:r>
          </w:p>
        </w:tc>
        <w:tc>
          <w:tcPr>
            <w:tcW w:type="dxa" w:w="4032"/>
            <w:vAlign w:val="center"/>
          </w:tcPr>
          <w:p>
            <w:pPr>
              <w:spacing w:after="0"/>
            </w:pPr>
            <w:r>
              <w:rPr>
                <w:sz w:val="17"/>
              </w:rPr>
              <w:t>[Insert responsiveness justification]</w:t>
            </w:r>
          </w:p>
        </w:tc>
      </w:tr>
      <w:tr>
        <w:tc>
          <w:tcPr>
            <w:tcW w:type="dxa" w:w="3024"/>
            <w:vAlign w:val="center"/>
          </w:tcPr>
          <w:p>
            <w:pPr>
              <w:spacing w:after="0"/>
            </w:pPr>
            <w:r>
              <w:rPr>
                <w:sz w:val="17"/>
              </w:rPr>
              <w:t>Sensor maximum/configured green</w:t>
            </w:r>
          </w:p>
        </w:tc>
        <w:tc>
          <w:tcPr>
            <w:tcW w:type="dxa" w:w="2880"/>
            <w:vAlign w:val="center"/>
          </w:tcPr>
          <w:p>
            <w:pPr>
              <w:spacing w:after="0"/>
            </w:pPr>
            <w:r>
              <w:rPr>
                <w:sz w:val="17"/>
              </w:rPr>
              <w:t>30 s</w:t>
            </w:r>
          </w:p>
        </w:tc>
        <w:tc>
          <w:tcPr>
            <w:tcW w:type="dxa" w:w="4032"/>
            <w:vAlign w:val="center"/>
          </w:tcPr>
          <w:p>
            <w:pPr>
              <w:spacing w:after="0"/>
            </w:pPr>
            <w:r>
              <w:rPr>
                <w:sz w:val="17"/>
              </w:rPr>
              <w:t>[Insert traffic assumption]</w:t>
            </w:r>
          </w:p>
        </w:tc>
      </w:tr>
      <w:tr>
        <w:tc>
          <w:tcPr>
            <w:tcW w:type="dxa" w:w="3024"/>
            <w:vAlign w:val="center"/>
          </w:tcPr>
          <w:p>
            <w:pPr>
              <w:spacing w:after="0"/>
            </w:pPr>
            <w:r>
              <w:rPr>
                <w:sz w:val="17"/>
              </w:rPr>
              <w:t>Congestion green durations</w:t>
            </w:r>
          </w:p>
        </w:tc>
        <w:tc>
          <w:tcPr>
            <w:tcW w:type="dxa" w:w="2880"/>
            <w:vAlign w:val="center"/>
          </w:tcPr>
          <w:p>
            <w:pPr>
              <w:spacing w:after="0"/>
            </w:pPr>
            <w:r>
              <w:rPr>
                <w:sz w:val="17"/>
              </w:rPr>
              <w:t>V 30 s / H 20 s</w:t>
            </w:r>
          </w:p>
        </w:tc>
        <w:tc>
          <w:tcPr>
            <w:tcW w:type="dxa" w:w="4032"/>
            <w:vAlign w:val="center"/>
          </w:tcPr>
          <w:p>
            <w:pPr>
              <w:spacing w:after="0"/>
            </w:pPr>
            <w:r>
              <w:rPr>
                <w:sz w:val="17"/>
              </w:rPr>
              <w:t>[Insert demand/layout assumption]</w:t>
            </w:r>
          </w:p>
        </w:tc>
      </w:tr>
    </w:tbl>
    <w:p/>
    <w:p>
      <w:pPr>
        <w:pStyle w:val="Heading2"/>
      </w:pPr>
      <w:r>
        <w:t>5.3 Known real-time limitations</w:t>
      </w:r>
    </w:p>
    <w:p>
      <w:pPr>
        <w:pStyle w:val="ListBullet"/>
      </w:pPr>
      <w:r>
        <w:t>MsgSend is synchronous. Central currently broadcasts commands sequentially, so one slow/unresponsive receiver can delay later sends.</w:t>
      </w:r>
    </w:p>
    <w:p>
      <w:pPr>
        <w:pStyle w:val="ListBullet"/>
      </w:pPr>
      <w:r>
        <w:t>The proof-of-concept uses sleep-based timing rather than a more advanced timer/pulse scheduling architecture.</w:t>
      </w:r>
    </w:p>
    <w:p>
      <w:pPr>
        <w:pStyle w:val="ListBullet"/>
      </w:pPr>
      <w:r>
        <w:t>Vehicle demand is Boolean rather than a queue/count, so traffic density is simplified.</w:t>
      </w:r>
    </w:p>
    <w:p>
      <w:pPr>
        <w:pStyle w:val="ListBullet"/>
      </w:pPr>
      <w:r>
        <w:t>The railway module models railway state but does not implement a separate train-line controller/process or physical train signal.</w:t>
      </w:r>
    </w:p>
    <w:p>
      <w:pPr>
        <w:pStyle w:val="Heading1"/>
      </w:pPr>
      <w:r>
        <w:t>6. Failure Handling and Autonomous Operation</w:t>
      </w:r>
    </w:p>
    <w:p>
      <w:pPr>
        <w:pStyle w:val="Heading2"/>
      </w:pPr>
      <w:r>
        <w:t>6.1 Central Controller unavailable</w:t>
      </w:r>
    </w:p>
    <w:p>
      <w:r>
        <w:t>Local traffic sequencing is not dependent on receiving continuous commands from Central. If a local status send cannot establish or maintain the Central connection, the connection ID is discarded and the local controller continues its own state machine. A later status attempt can reopen the named Central connection after Central has restarted.</w:t>
      </w:r>
    </w:p>
    <w:p>
      <w:pPr>
        <w:pStyle w:val="CodeBlock"/>
        <w:shd w:fill="F3F5F7"/>
      </w:pPr>
      <w:r>
        <w:t>Central available                     Central unavailable</w:t>
        <w:br/>
        <w:t xml:space="preserve">      |                                         X</w:t>
        <w:br/>
        <w:t xml:space="preserve">      v                                         |</w:t>
        <w:br/>
        <w:t>Local status ----&gt; Central              Local traffic state machine</w:t>
        <w:br/>
        <w:t xml:space="preserve">      |                                         |</w:t>
        <w:br/>
        <w:t xml:space="preserve">      v                                         v</w:t>
        <w:br/>
        <w:t>normal monitoring                       continues autonomously</w:t>
        <w:br/>
        <w:br/>
        <w:t>After Central restarts:</w:t>
        <w:br/>
        <w:t>next status attempt -&gt; name_open -&gt; communication resumes</w:t>
      </w:r>
    </w:p>
    <w:p>
      <w:pPr>
        <w:pStyle w:val="Heading2"/>
      </w:pPr>
      <w:r>
        <w:t>6.2 Fail-safe railway behaviour</w:t>
      </w:r>
    </w:p>
    <w:p>
      <w:r>
        <w:t>Railway fault handling is designed to prefer a safe road state rather than continuing normal road flow when railway safety is uncertain. The system also makes the fault observable at Central/Display so the condition can be demonstrated and diagnosed.</w:t>
      </w:r>
    </w:p>
    <w:p>
      <w:pPr>
        <w:pStyle w:val="Heading1"/>
      </w:pPr>
      <w:r>
        <w:t>7. Source Code Organisation and Contribution Traceability</w:t>
      </w:r>
    </w:p>
    <w:p>
      <w:r>
        <w:t>The improved review package preserves the original team source under original_source/ and uses attribution comments in the improved files. These labels are intended to make review and contribution discussion easier; they must be reconciled with the team's actual Git history, testing work and agreed contribution declaration before submission.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shd w:fill="D9EAF7"/>
            <w:vAlign w:val="center"/>
          </w:tcPr>
          <w:p>
            <w:r>
              <w:rPr>
                <w:b/>
                <w:sz w:val="18"/>
              </w:rPr>
              <w:t>File / area</w:t>
            </w:r>
          </w:p>
        </w:tc>
        <w:tc>
          <w:tcPr>
            <w:tcW w:type="dxa" w:w="4752"/>
            <w:shd w:fill="D9EAF7"/>
            <w:vAlign w:val="center"/>
          </w:tcPr>
          <w:p>
            <w:r>
              <w:rPr>
                <w:b/>
                <w:sz w:val="18"/>
              </w:rPr>
              <w:t>Baseline / improvement status</w:t>
            </w:r>
          </w:p>
        </w:tc>
        <w:tc>
          <w:tcPr>
            <w:tcW w:type="dxa" w:w="3168"/>
            <w:shd w:fill="D9EAF7"/>
            <w:vAlign w:val="center"/>
          </w:tcPr>
          <w:p>
            <w:r>
              <w:rPr>
                <w:b/>
                <w:sz w:val="18"/>
              </w:rPr>
              <w:t>Current attribution label in review version</w:t>
            </w:r>
          </w:p>
        </w:tc>
      </w:tr>
      <w:tr>
        <w:tc>
          <w:tcPr>
            <w:tcW w:type="dxa" w:w="2880"/>
            <w:vAlign w:val="center"/>
          </w:tcPr>
          <w:p>
            <w:pPr>
              <w:spacing w:after="0"/>
            </w:pPr>
            <w:r>
              <w:rPr>
                <w:sz w:val="17"/>
              </w:rPr>
              <w:t>central_controller.c</w:t>
            </w:r>
          </w:p>
        </w:tc>
        <w:tc>
          <w:tcPr>
            <w:tcW w:type="dxa" w:w="4752"/>
            <w:vAlign w:val="center"/>
          </w:tcPr>
          <w:p>
            <w:pPr>
              <w:spacing w:after="0"/>
            </w:pPr>
            <w:r>
              <w:rPr>
                <w:sz w:val="17"/>
              </w:rPr>
              <w:t>Original central process with integration/observability changes</w:t>
            </w:r>
          </w:p>
        </w:tc>
        <w:tc>
          <w:tcPr>
            <w:tcW w:type="dxa" w:w="3168"/>
            <w:vAlign w:val="center"/>
          </w:tcPr>
          <w:p>
            <w:pPr>
              <w:spacing w:after="0"/>
            </w:pPr>
            <w:r>
              <w:rPr>
                <w:sz w:val="17"/>
              </w:rPr>
              <w:t>Mixed: baseline Dam Hoang Huy; proposed improvements Tran Vo Vuong</w:t>
            </w:r>
          </w:p>
        </w:tc>
      </w:tr>
      <w:tr>
        <w:tc>
          <w:tcPr>
            <w:tcW w:type="dxa" w:w="2880"/>
            <w:vAlign w:val="center"/>
          </w:tcPr>
          <w:p>
            <w:pPr>
              <w:spacing w:after="0"/>
            </w:pPr>
            <w:r>
              <w:rPr>
                <w:sz w:val="17"/>
              </w:rPr>
              <w:t>local_controller.c</w:t>
            </w:r>
          </w:p>
        </w:tc>
        <w:tc>
          <w:tcPr>
            <w:tcW w:type="dxa" w:w="4752"/>
            <w:vAlign w:val="center"/>
          </w:tcPr>
          <w:p>
            <w:pPr>
              <w:spacing w:after="0"/>
            </w:pPr>
            <w:r>
              <w:rPr>
                <w:sz w:val="17"/>
              </w:rPr>
              <w:t>Original road state machine extended for pedestrian/railway integration</w:t>
            </w:r>
          </w:p>
        </w:tc>
        <w:tc>
          <w:tcPr>
            <w:tcW w:type="dxa" w:w="3168"/>
            <w:vAlign w:val="center"/>
          </w:tcPr>
          <w:p>
            <w:pPr>
              <w:spacing w:after="0"/>
            </w:pPr>
            <w:r>
              <w:rPr>
                <w:sz w:val="17"/>
              </w:rPr>
              <w:t>Mixed</w:t>
            </w:r>
          </w:p>
        </w:tc>
      </w:tr>
      <w:tr>
        <w:tc>
          <w:tcPr>
            <w:tcW w:type="dxa" w:w="2880"/>
            <w:vAlign w:val="center"/>
          </w:tcPr>
          <w:p>
            <w:pPr>
              <w:spacing w:after="0"/>
            </w:pPr>
            <w:r>
              <w:rPr>
                <w:sz w:val="17"/>
              </w:rPr>
              <w:t>display.c</w:t>
            </w:r>
          </w:p>
        </w:tc>
        <w:tc>
          <w:tcPr>
            <w:tcW w:type="dxa" w:w="4752"/>
            <w:vAlign w:val="center"/>
          </w:tcPr>
          <w:p>
            <w:pPr>
              <w:spacing w:after="0"/>
            </w:pPr>
            <w:r>
              <w:rPr>
                <w:sz w:val="17"/>
              </w:rPr>
              <w:t>Original display extended with railway/pedestrian information</w:t>
            </w:r>
          </w:p>
        </w:tc>
        <w:tc>
          <w:tcPr>
            <w:tcW w:type="dxa" w:w="3168"/>
            <w:vAlign w:val="center"/>
          </w:tcPr>
          <w:p>
            <w:pPr>
              <w:spacing w:after="0"/>
            </w:pPr>
            <w:r>
              <w:rPr>
                <w:sz w:val="17"/>
              </w:rPr>
              <w:t>Mixed</w:t>
            </w:r>
          </w:p>
        </w:tc>
      </w:tr>
      <w:tr>
        <w:tc>
          <w:tcPr>
            <w:tcW w:type="dxa" w:w="2880"/>
            <w:vAlign w:val="center"/>
          </w:tcPr>
          <w:p>
            <w:pPr>
              <w:spacing w:after="0"/>
            </w:pPr>
            <w:r>
              <w:rPr>
                <w:sz w:val="17"/>
              </w:rPr>
              <w:t>ipc.h</w:t>
            </w:r>
          </w:p>
        </w:tc>
        <w:tc>
          <w:tcPr>
            <w:tcW w:type="dxa" w:w="4752"/>
            <w:vAlign w:val="center"/>
          </w:tcPr>
          <w:p>
            <w:pPr>
              <w:spacing w:after="0"/>
            </w:pPr>
            <w:r>
              <w:rPr>
                <w:sz w:val="17"/>
              </w:rPr>
              <w:t>Original IPC contract extended with railway state/status information</w:t>
            </w:r>
          </w:p>
        </w:tc>
        <w:tc>
          <w:tcPr>
            <w:tcW w:type="dxa" w:w="3168"/>
            <w:vAlign w:val="center"/>
          </w:tcPr>
          <w:p>
            <w:pPr>
              <w:spacing w:after="0"/>
            </w:pPr>
            <w:r>
              <w:rPr>
                <w:sz w:val="17"/>
              </w:rPr>
              <w:t>Mixed</w:t>
            </w:r>
          </w:p>
        </w:tc>
      </w:tr>
      <w:tr>
        <w:tc>
          <w:tcPr>
            <w:tcW w:type="dxa" w:w="2880"/>
            <w:vAlign w:val="center"/>
          </w:tcPr>
          <w:p>
            <w:pPr>
              <w:spacing w:after="0"/>
            </w:pPr>
            <w:r>
              <w:rPr>
                <w:sz w:val="17"/>
              </w:rPr>
              <w:t>test.c</w:t>
            </w:r>
          </w:p>
        </w:tc>
        <w:tc>
          <w:tcPr>
            <w:tcW w:type="dxa" w:w="4752"/>
            <w:vAlign w:val="center"/>
          </w:tcPr>
          <w:p>
            <w:pPr>
              <w:spacing w:after="0"/>
            </w:pPr>
            <w:r>
              <w:rPr>
                <w:sz w:val="17"/>
              </w:rPr>
              <w:t>Original simulator expanded; send_mode mismatch corrected</w:t>
            </w:r>
          </w:p>
        </w:tc>
        <w:tc>
          <w:tcPr>
            <w:tcW w:type="dxa" w:w="3168"/>
            <w:vAlign w:val="center"/>
          </w:tcPr>
          <w:p>
            <w:pPr>
              <w:spacing w:after="0"/>
            </w:pPr>
            <w:r>
              <w:rPr>
                <w:sz w:val="17"/>
              </w:rPr>
              <w:t>Mixed</w:t>
            </w:r>
          </w:p>
        </w:tc>
      </w:tr>
      <w:tr>
        <w:tc>
          <w:tcPr>
            <w:tcW w:type="dxa" w:w="2880"/>
            <w:vAlign w:val="center"/>
          </w:tcPr>
          <w:p>
            <w:pPr>
              <w:spacing w:after="0"/>
            </w:pPr>
            <w:r>
              <w:rPr>
                <w:sz w:val="17"/>
              </w:rPr>
              <w:t>railway_controller.c/.h</w:t>
            </w:r>
          </w:p>
        </w:tc>
        <w:tc>
          <w:tcPr>
            <w:tcW w:type="dxa" w:w="4752"/>
            <w:vAlign w:val="center"/>
          </w:tcPr>
          <w:p>
            <w:pPr>
              <w:spacing w:after="0"/>
            </w:pPr>
            <w:r>
              <w:rPr>
                <w:sz w:val="17"/>
              </w:rPr>
              <w:t>New railway state module</w:t>
            </w:r>
          </w:p>
        </w:tc>
        <w:tc>
          <w:tcPr>
            <w:tcW w:type="dxa" w:w="3168"/>
            <w:vAlign w:val="center"/>
          </w:tcPr>
          <w:p>
            <w:pPr>
              <w:spacing w:after="0"/>
            </w:pPr>
            <w:r>
              <w:rPr>
                <w:sz w:val="17"/>
              </w:rPr>
              <w:t>Proposed contribution - Tran Vo Vuong</w:t>
            </w:r>
          </w:p>
        </w:tc>
      </w:tr>
      <w:tr>
        <w:tc>
          <w:tcPr>
            <w:tcW w:type="dxa" w:w="2880"/>
            <w:vAlign w:val="center"/>
          </w:tcPr>
          <w:p>
            <w:pPr>
              <w:spacing w:after="0"/>
            </w:pPr>
            <w:r>
              <w:rPr>
                <w:sz w:val="17"/>
              </w:rPr>
              <w:t>TEST_PLAN.md</w:t>
            </w:r>
          </w:p>
        </w:tc>
        <w:tc>
          <w:tcPr>
            <w:tcW w:type="dxa" w:w="4752"/>
            <w:vAlign w:val="center"/>
          </w:tcPr>
          <w:p>
            <w:pPr>
              <w:spacing w:after="0"/>
            </w:pPr>
            <w:r>
              <w:rPr>
                <w:sz w:val="17"/>
              </w:rPr>
              <w:t>New test/demo plan</w:t>
            </w:r>
          </w:p>
        </w:tc>
        <w:tc>
          <w:tcPr>
            <w:tcW w:type="dxa" w:w="3168"/>
            <w:vAlign w:val="center"/>
          </w:tcPr>
          <w:p>
            <w:pPr>
              <w:spacing w:after="0"/>
            </w:pPr>
            <w:r>
              <w:rPr>
                <w:sz w:val="17"/>
              </w:rPr>
              <w:t>Proposed contribution - Tran Vo Vuong</w:t>
            </w:r>
          </w:p>
        </w:tc>
      </w:tr>
      <w:tr>
        <w:tc>
          <w:tcPr>
            <w:tcW w:type="dxa" w:w="2880"/>
            <w:vAlign w:val="center"/>
          </w:tcPr>
          <w:p>
            <w:pPr>
              <w:spacing w:after="0"/>
            </w:pPr>
            <w:r>
              <w:rPr>
                <w:sz w:val="17"/>
              </w:rPr>
              <w:t>original_source/</w:t>
            </w:r>
          </w:p>
        </w:tc>
        <w:tc>
          <w:tcPr>
            <w:tcW w:type="dxa" w:w="4752"/>
            <w:vAlign w:val="center"/>
          </w:tcPr>
          <w:p>
            <w:pPr>
              <w:spacing w:after="0"/>
            </w:pPr>
            <w:r>
              <w:rPr>
                <w:sz w:val="17"/>
              </w:rPr>
              <w:t>Preserved baseline source</w:t>
            </w:r>
          </w:p>
        </w:tc>
        <w:tc>
          <w:tcPr>
            <w:tcW w:type="dxa" w:w="3168"/>
            <w:vAlign w:val="center"/>
          </w:tcPr>
          <w:p>
            <w:pPr>
              <w:spacing w:after="0"/>
            </w:pPr>
            <w:r>
              <w:rPr>
                <w:sz w:val="17"/>
              </w:rPr>
              <w:t>Dam Hoang Huy baseline</w:t>
            </w:r>
          </w:p>
        </w:tc>
      </w:tr>
    </w:tbl>
    <w:p/>
    <w:p>
      <w:r>
        <w:rPr>
          <w:b/>
        </w:rPr>
        <w:t xml:space="preserve">Important: </w:t>
      </w:r>
      <w:r>
        <w:t>Only work actually reviewed, implemented, tested and agreed by the group should be claimed in the final Declaration of Member Contribution. The attribution above describes the current review package and is not a substitute for the official contribution declaration.</w:t>
      </w:r>
    </w:p>
    <w:p>
      <w:pPr>
        <w:pStyle w:val="Heading1"/>
      </w:pPr>
      <w:r>
        <w:t>8. Verification and Demonstration Test Plan</w:t>
      </w:r>
    </w:p>
    <w:p>
      <w:r>
        <w:t>The following scenarios are derived from the current event simulator and implementation. Expected behaviour is documented now; Actual Result, Pass/Fail and Evidence must be completed from real QNX execution before submission.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val="true"/>
        </w:trPr>
        <w:tc>
          <w:tcPr>
            <w:tcW w:type="dxa" w:w="576"/>
            <w:shd w:fill="D9EAF7"/>
            <w:vAlign w:val="center"/>
          </w:tcPr>
          <w:p>
            <w:r>
              <w:rPr>
                <w:b/>
                <w:sz w:val="18"/>
              </w:rPr>
              <w:t>ID</w:t>
            </w:r>
          </w:p>
        </w:tc>
        <w:tc>
          <w:tcPr>
            <w:tcW w:type="dxa" w:w="1584"/>
            <w:shd w:fill="D9EAF7"/>
            <w:vAlign w:val="center"/>
          </w:tcPr>
          <w:p>
            <w:r>
              <w:rPr>
                <w:b/>
                <w:sz w:val="18"/>
              </w:rPr>
              <w:t>Scenario</w:t>
            </w:r>
          </w:p>
        </w:tc>
        <w:tc>
          <w:tcPr>
            <w:tcW w:type="dxa" w:w="1584"/>
            <w:shd w:fill="D9EAF7"/>
            <w:vAlign w:val="center"/>
          </w:tcPr>
          <w:p>
            <w:r>
              <w:rPr>
                <w:b/>
                <w:sz w:val="18"/>
              </w:rPr>
              <w:t>Trigger</w:t>
            </w:r>
          </w:p>
        </w:tc>
        <w:tc>
          <w:tcPr>
            <w:tcW w:type="dxa" w:w="3600"/>
            <w:shd w:fill="D9EAF7"/>
            <w:vAlign w:val="center"/>
          </w:tcPr>
          <w:p>
            <w:r>
              <w:rPr>
                <w:b/>
                <w:sz w:val="18"/>
              </w:rPr>
              <w:t>Expected result</w:t>
            </w:r>
          </w:p>
        </w:tc>
        <w:tc>
          <w:tcPr>
            <w:tcW w:type="dxa" w:w="1728"/>
            <w:shd w:fill="D9EAF7"/>
            <w:vAlign w:val="center"/>
          </w:tcPr>
          <w:p>
            <w:r>
              <w:rPr>
                <w:b/>
                <w:sz w:val="18"/>
              </w:rPr>
              <w:t>Actual result</w:t>
            </w:r>
          </w:p>
        </w:tc>
        <w:tc>
          <w:tcPr>
            <w:tcW w:type="dxa" w:w="576"/>
            <w:shd w:fill="D9EAF7"/>
            <w:vAlign w:val="center"/>
          </w:tcPr>
          <w:p>
            <w:r>
              <w:rPr>
                <w:b/>
                <w:sz w:val="18"/>
              </w:rPr>
              <w:t>P/F</w:t>
            </w:r>
          </w:p>
        </w:tc>
        <w:tc>
          <w:tcPr>
            <w:tcW w:type="dxa" w:w="1440"/>
            <w:shd w:fill="D9EAF7"/>
            <w:vAlign w:val="center"/>
          </w:tcPr>
          <w:p>
            <w:r>
              <w:rPr>
                <w:b/>
                <w:sz w:val="18"/>
              </w:rPr>
              <w:t>Evidence</w:t>
            </w:r>
          </w:p>
        </w:tc>
      </w:tr>
      <w:tr>
        <w:tc>
          <w:tcPr>
            <w:tcW w:type="dxa" w:w="576"/>
            <w:vAlign w:val="center"/>
          </w:tcPr>
          <w:p>
            <w:pPr>
              <w:spacing w:after="0"/>
            </w:pPr>
            <w:r>
              <w:rPr>
                <w:sz w:val="17"/>
              </w:rPr>
              <w:t>T1</w:t>
            </w:r>
          </w:p>
        </w:tc>
        <w:tc>
          <w:tcPr>
            <w:tcW w:type="dxa" w:w="1584"/>
            <w:vAlign w:val="center"/>
          </w:tcPr>
          <w:p>
            <w:pPr>
              <w:spacing w:after="0"/>
            </w:pPr>
            <w:r>
              <w:rPr>
                <w:sz w:val="17"/>
              </w:rPr>
              <w:t>Normal traffic cycle</w:t>
            </w:r>
          </w:p>
        </w:tc>
        <w:tc>
          <w:tcPr>
            <w:tcW w:type="dxa" w:w="1584"/>
            <w:vAlign w:val="center"/>
          </w:tcPr>
          <w:p>
            <w:pPr>
              <w:spacing w:after="0"/>
            </w:pPr>
            <w:r>
              <w:rPr>
                <w:sz w:val="17"/>
              </w:rPr>
              <w:t>No external event</w:t>
            </w:r>
          </w:p>
        </w:tc>
        <w:tc>
          <w:tcPr>
            <w:tcW w:type="dxa" w:w="3600"/>
            <w:vAlign w:val="center"/>
          </w:tcPr>
          <w:p>
            <w:pPr>
              <w:spacing w:after="0"/>
            </w:pPr>
            <w:r>
              <w:rPr>
                <w:sz w:val="17"/>
              </w:rPr>
              <w:t>V green -&gt; V amber -&gt; all red -&gt; H green -&gt; H amber -&gt; all red</w:t>
            </w:r>
          </w:p>
        </w:tc>
        <w:tc>
          <w:tcPr>
            <w:tcW w:type="dxa" w:w="1728"/>
            <w:vAlign w:val="center"/>
          </w:tcPr>
          <w:p>
            <w:pPr>
              <w:spacing w:after="0"/>
            </w:pPr>
            <w:r>
              <w:rPr>
                <w:sz w:val="17"/>
              </w:rPr>
              <w:t>[Record actual]</w:t>
            </w:r>
          </w:p>
        </w:tc>
        <w:tc>
          <w:tcPr>
            <w:tcW w:type="dxa" w:w="576"/>
            <w:vAlign w:val="center"/>
          </w:tcPr>
          <w:p>
            <w:pPr>
              <w:spacing w:after="0"/>
            </w:pPr>
            <w:r>
              <w:rPr>
                <w:sz w:val="17"/>
              </w:rPr>
              <w:t>[ ]</w:t>
            </w:r>
          </w:p>
        </w:tc>
        <w:tc>
          <w:tcPr>
            <w:tcW w:type="dxa" w:w="1440"/>
            <w:vAlign w:val="center"/>
          </w:tcPr>
          <w:p>
            <w:pPr>
              <w:spacing w:after="0"/>
            </w:pPr>
            <w:r>
              <w:rPr>
                <w:sz w:val="17"/>
              </w:rPr>
              <w:t>[Screenshot/log]</w:t>
            </w:r>
          </w:p>
        </w:tc>
      </w:tr>
      <w:tr>
        <w:tc>
          <w:tcPr>
            <w:tcW w:type="dxa" w:w="576"/>
            <w:vAlign w:val="center"/>
          </w:tcPr>
          <w:p>
            <w:pPr>
              <w:spacing w:after="0"/>
            </w:pPr>
            <w:r>
              <w:rPr>
                <w:sz w:val="17"/>
              </w:rPr>
              <w:t>T2</w:t>
            </w:r>
          </w:p>
        </w:tc>
        <w:tc>
          <w:tcPr>
            <w:tcW w:type="dxa" w:w="1584"/>
            <w:vAlign w:val="center"/>
          </w:tcPr>
          <w:p>
            <w:pPr>
              <w:spacing w:after="0"/>
            </w:pPr>
            <w:r>
              <w:rPr>
                <w:sz w:val="17"/>
              </w:rPr>
              <w:t>Vertical demand</w:t>
            </w:r>
          </w:p>
        </w:tc>
        <w:tc>
          <w:tcPr>
            <w:tcW w:type="dxa" w:w="1584"/>
            <w:vAlign w:val="center"/>
          </w:tcPr>
          <w:p>
            <w:pPr>
              <w:spacing w:after="0"/>
            </w:pPr>
            <w:r>
              <w:rPr>
                <w:sz w:val="17"/>
              </w:rPr>
              <w:t>Menu 1</w:t>
            </w:r>
          </w:p>
        </w:tc>
        <w:tc>
          <w:tcPr>
            <w:tcW w:type="dxa" w:w="3600"/>
            <w:vAlign w:val="center"/>
          </w:tcPr>
          <w:p>
            <w:pPr>
              <w:spacing w:after="0"/>
            </w:pPr>
            <w:r>
              <w:rPr>
                <w:sz w:val="17"/>
              </w:rPr>
              <w:t>Demand is recorded and served by the vertical green phase</w:t>
            </w:r>
          </w:p>
        </w:tc>
        <w:tc>
          <w:tcPr>
            <w:tcW w:type="dxa" w:w="1728"/>
            <w:vAlign w:val="center"/>
          </w:tcPr>
          <w:p>
            <w:pPr>
              <w:spacing w:after="0"/>
            </w:pPr>
            <w:r>
              <w:rPr>
                <w:sz w:val="17"/>
              </w:rPr>
              <w:t>[Record actual]</w:t>
            </w:r>
          </w:p>
        </w:tc>
        <w:tc>
          <w:tcPr>
            <w:tcW w:type="dxa" w:w="576"/>
            <w:vAlign w:val="center"/>
          </w:tcPr>
          <w:p>
            <w:pPr>
              <w:spacing w:after="0"/>
            </w:pPr>
            <w:r>
              <w:rPr>
                <w:sz w:val="17"/>
              </w:rPr>
              <w:t>[ ]</w:t>
            </w:r>
          </w:p>
        </w:tc>
        <w:tc>
          <w:tcPr>
            <w:tcW w:type="dxa" w:w="1440"/>
            <w:vAlign w:val="center"/>
          </w:tcPr>
          <w:p>
            <w:pPr>
              <w:spacing w:after="0"/>
            </w:pPr>
            <w:r>
              <w:rPr>
                <w:sz w:val="17"/>
              </w:rPr>
              <w:t>[Screenshot/log]</w:t>
            </w:r>
          </w:p>
        </w:tc>
      </w:tr>
      <w:tr>
        <w:tc>
          <w:tcPr>
            <w:tcW w:type="dxa" w:w="576"/>
            <w:vAlign w:val="center"/>
          </w:tcPr>
          <w:p>
            <w:pPr>
              <w:spacing w:after="0"/>
            </w:pPr>
            <w:r>
              <w:rPr>
                <w:sz w:val="17"/>
              </w:rPr>
              <w:t>T3</w:t>
            </w:r>
          </w:p>
        </w:tc>
        <w:tc>
          <w:tcPr>
            <w:tcW w:type="dxa" w:w="1584"/>
            <w:vAlign w:val="center"/>
          </w:tcPr>
          <w:p>
            <w:pPr>
              <w:spacing w:after="0"/>
            </w:pPr>
            <w:r>
              <w:rPr>
                <w:sz w:val="17"/>
              </w:rPr>
              <w:t>Horizontal demand in sensor mode</w:t>
            </w:r>
          </w:p>
        </w:tc>
        <w:tc>
          <w:tcPr>
            <w:tcW w:type="dxa" w:w="1584"/>
            <w:vAlign w:val="center"/>
          </w:tcPr>
          <w:p>
            <w:pPr>
              <w:spacing w:after="0"/>
            </w:pPr>
            <w:r>
              <w:rPr>
                <w:sz w:val="17"/>
              </w:rPr>
              <w:t>Menu 2 while V is green</w:t>
            </w:r>
          </w:p>
        </w:tc>
        <w:tc>
          <w:tcPr>
            <w:tcW w:type="dxa" w:w="3600"/>
            <w:vAlign w:val="center"/>
          </w:tcPr>
          <w:p>
            <w:pPr>
              <w:spacing w:after="0"/>
            </w:pPr>
            <w:r>
              <w:rPr>
                <w:sz w:val="17"/>
              </w:rPr>
              <w:t>At a sensor checkpoint, V can finish and safely transition to H</w:t>
            </w:r>
          </w:p>
        </w:tc>
        <w:tc>
          <w:tcPr>
            <w:tcW w:type="dxa" w:w="1728"/>
            <w:vAlign w:val="center"/>
          </w:tcPr>
          <w:p>
            <w:pPr>
              <w:spacing w:after="0"/>
            </w:pPr>
            <w:r>
              <w:rPr>
                <w:sz w:val="17"/>
              </w:rPr>
              <w:t>[Record actual]</w:t>
            </w:r>
          </w:p>
        </w:tc>
        <w:tc>
          <w:tcPr>
            <w:tcW w:type="dxa" w:w="576"/>
            <w:vAlign w:val="center"/>
          </w:tcPr>
          <w:p>
            <w:pPr>
              <w:spacing w:after="0"/>
            </w:pPr>
            <w:r>
              <w:rPr>
                <w:sz w:val="17"/>
              </w:rPr>
              <w:t>[ ]</w:t>
            </w:r>
          </w:p>
        </w:tc>
        <w:tc>
          <w:tcPr>
            <w:tcW w:type="dxa" w:w="1440"/>
            <w:vAlign w:val="center"/>
          </w:tcPr>
          <w:p>
            <w:pPr>
              <w:spacing w:after="0"/>
            </w:pPr>
            <w:r>
              <w:rPr>
                <w:sz w:val="17"/>
              </w:rPr>
              <w:t>[Screenshot/log]</w:t>
            </w:r>
          </w:p>
        </w:tc>
      </w:tr>
      <w:tr>
        <w:tc>
          <w:tcPr>
            <w:tcW w:type="dxa" w:w="576"/>
            <w:vAlign w:val="center"/>
          </w:tcPr>
          <w:p>
            <w:pPr>
              <w:spacing w:after="0"/>
            </w:pPr>
            <w:r>
              <w:rPr>
                <w:sz w:val="17"/>
              </w:rPr>
              <w:t>T4</w:t>
            </w:r>
          </w:p>
        </w:tc>
        <w:tc>
          <w:tcPr>
            <w:tcW w:type="dxa" w:w="1584"/>
            <w:vAlign w:val="center"/>
          </w:tcPr>
          <w:p>
            <w:pPr>
              <w:spacing w:after="0"/>
            </w:pPr>
            <w:r>
              <w:rPr>
                <w:sz w:val="17"/>
              </w:rPr>
              <w:t>Pedestrian request</w:t>
            </w:r>
          </w:p>
        </w:tc>
        <w:tc>
          <w:tcPr>
            <w:tcW w:type="dxa" w:w="1584"/>
            <w:vAlign w:val="center"/>
          </w:tcPr>
          <w:p>
            <w:pPr>
              <w:spacing w:after="0"/>
            </w:pPr>
            <w:r>
              <w:rPr>
                <w:sz w:val="17"/>
              </w:rPr>
              <w:t>Menu 3</w:t>
            </w:r>
          </w:p>
        </w:tc>
        <w:tc>
          <w:tcPr>
            <w:tcW w:type="dxa" w:w="3600"/>
            <w:vAlign w:val="center"/>
          </w:tcPr>
          <w:p>
            <w:pPr>
              <w:spacing w:after="0"/>
            </w:pPr>
            <w:r>
              <w:rPr>
                <w:sz w:val="17"/>
              </w:rPr>
              <w:t>Pending request is served only after safe all-red transition; PED_CROSS occurs</w:t>
            </w:r>
          </w:p>
        </w:tc>
        <w:tc>
          <w:tcPr>
            <w:tcW w:type="dxa" w:w="1728"/>
            <w:vAlign w:val="center"/>
          </w:tcPr>
          <w:p>
            <w:pPr>
              <w:spacing w:after="0"/>
            </w:pPr>
            <w:r>
              <w:rPr>
                <w:sz w:val="17"/>
              </w:rPr>
              <w:t>[Record actual]</w:t>
            </w:r>
          </w:p>
        </w:tc>
        <w:tc>
          <w:tcPr>
            <w:tcW w:type="dxa" w:w="576"/>
            <w:vAlign w:val="center"/>
          </w:tcPr>
          <w:p>
            <w:pPr>
              <w:spacing w:after="0"/>
            </w:pPr>
            <w:r>
              <w:rPr>
                <w:sz w:val="17"/>
              </w:rPr>
              <w:t>[ ]</w:t>
            </w:r>
          </w:p>
        </w:tc>
        <w:tc>
          <w:tcPr>
            <w:tcW w:type="dxa" w:w="1440"/>
            <w:vAlign w:val="center"/>
          </w:tcPr>
          <w:p>
            <w:pPr>
              <w:spacing w:after="0"/>
            </w:pPr>
            <w:r>
              <w:rPr>
                <w:sz w:val="17"/>
              </w:rPr>
              <w:t>[Screenshot/log]</w:t>
            </w:r>
          </w:p>
        </w:tc>
      </w:tr>
      <w:tr>
        <w:tc>
          <w:tcPr>
            <w:tcW w:type="dxa" w:w="576"/>
            <w:vAlign w:val="center"/>
          </w:tcPr>
          <w:p>
            <w:pPr>
              <w:spacing w:after="0"/>
            </w:pPr>
            <w:r>
              <w:rPr>
                <w:sz w:val="17"/>
              </w:rPr>
              <w:t>T5</w:t>
            </w:r>
          </w:p>
        </w:tc>
        <w:tc>
          <w:tcPr>
            <w:tcW w:type="dxa" w:w="1584"/>
            <w:vAlign w:val="center"/>
          </w:tcPr>
          <w:p>
            <w:pPr>
              <w:spacing w:after="0"/>
            </w:pPr>
            <w:r>
              <w:rPr>
                <w:sz w:val="17"/>
              </w:rPr>
              <w:t>Train approaching</w:t>
            </w:r>
          </w:p>
        </w:tc>
        <w:tc>
          <w:tcPr>
            <w:tcW w:type="dxa" w:w="1584"/>
            <w:vAlign w:val="center"/>
          </w:tcPr>
          <w:p>
            <w:pPr>
              <w:spacing w:after="0"/>
            </w:pPr>
            <w:r>
              <w:rPr>
                <w:sz w:val="17"/>
              </w:rPr>
              <w:t>Menu 4</w:t>
            </w:r>
          </w:p>
        </w:tc>
        <w:tc>
          <w:tcPr>
            <w:tcW w:type="dxa" w:w="3600"/>
            <w:vAlign w:val="center"/>
          </w:tcPr>
          <w:p>
            <w:pPr>
              <w:spacing w:after="0"/>
            </w:pPr>
            <w:r>
              <w:rPr>
                <w:sz w:val="17"/>
              </w:rPr>
              <w:t>Intersection enters railway safety sequence and reaches RAIL_SAFE</w:t>
            </w:r>
          </w:p>
        </w:tc>
        <w:tc>
          <w:tcPr>
            <w:tcW w:type="dxa" w:w="1728"/>
            <w:vAlign w:val="center"/>
          </w:tcPr>
          <w:p>
            <w:pPr>
              <w:spacing w:after="0"/>
            </w:pPr>
            <w:r>
              <w:rPr>
                <w:sz w:val="17"/>
              </w:rPr>
              <w:t>[Record actual]</w:t>
            </w:r>
          </w:p>
        </w:tc>
        <w:tc>
          <w:tcPr>
            <w:tcW w:type="dxa" w:w="576"/>
            <w:vAlign w:val="center"/>
          </w:tcPr>
          <w:p>
            <w:pPr>
              <w:spacing w:after="0"/>
            </w:pPr>
            <w:r>
              <w:rPr>
                <w:sz w:val="17"/>
              </w:rPr>
              <w:t>[ ]</w:t>
            </w:r>
          </w:p>
        </w:tc>
        <w:tc>
          <w:tcPr>
            <w:tcW w:type="dxa" w:w="1440"/>
            <w:vAlign w:val="center"/>
          </w:tcPr>
          <w:p>
            <w:pPr>
              <w:spacing w:after="0"/>
            </w:pPr>
            <w:r>
              <w:rPr>
                <w:sz w:val="17"/>
              </w:rPr>
              <w:t>[Screenshot/log]</w:t>
            </w:r>
          </w:p>
        </w:tc>
      </w:tr>
      <w:tr>
        <w:tc>
          <w:tcPr>
            <w:tcW w:type="dxa" w:w="576"/>
            <w:vAlign w:val="center"/>
          </w:tcPr>
          <w:p>
            <w:pPr>
              <w:spacing w:after="0"/>
            </w:pPr>
            <w:r>
              <w:rPr>
                <w:sz w:val="17"/>
              </w:rPr>
              <w:t>T6</w:t>
            </w:r>
          </w:p>
        </w:tc>
        <w:tc>
          <w:tcPr>
            <w:tcW w:type="dxa" w:w="1584"/>
            <w:vAlign w:val="center"/>
          </w:tcPr>
          <w:p>
            <w:pPr>
              <w:spacing w:after="0"/>
            </w:pPr>
            <w:r>
              <w:rPr>
                <w:sz w:val="17"/>
              </w:rPr>
              <w:t>Gate down</w:t>
            </w:r>
          </w:p>
        </w:tc>
        <w:tc>
          <w:tcPr>
            <w:tcW w:type="dxa" w:w="1584"/>
            <w:vAlign w:val="center"/>
          </w:tcPr>
          <w:p>
            <w:pPr>
              <w:spacing w:after="0"/>
            </w:pPr>
            <w:r>
              <w:rPr>
                <w:sz w:val="17"/>
              </w:rPr>
              <w:t>Menu 5</w:t>
            </w:r>
          </w:p>
        </w:tc>
        <w:tc>
          <w:tcPr>
            <w:tcW w:type="dxa" w:w="3600"/>
            <w:vAlign w:val="center"/>
          </w:tcPr>
          <w:p>
            <w:pPr>
              <w:spacing w:after="0"/>
            </w:pPr>
            <w:r>
              <w:rPr>
                <w:sz w:val="17"/>
              </w:rPr>
              <w:t>Road traffic remains held safe while railway state is active</w:t>
            </w:r>
          </w:p>
        </w:tc>
        <w:tc>
          <w:tcPr>
            <w:tcW w:type="dxa" w:w="1728"/>
            <w:vAlign w:val="center"/>
          </w:tcPr>
          <w:p>
            <w:pPr>
              <w:spacing w:after="0"/>
            </w:pPr>
            <w:r>
              <w:rPr>
                <w:sz w:val="17"/>
              </w:rPr>
              <w:t>[Record actual]</w:t>
            </w:r>
          </w:p>
        </w:tc>
        <w:tc>
          <w:tcPr>
            <w:tcW w:type="dxa" w:w="576"/>
            <w:vAlign w:val="center"/>
          </w:tcPr>
          <w:p>
            <w:pPr>
              <w:spacing w:after="0"/>
            </w:pPr>
            <w:r>
              <w:rPr>
                <w:sz w:val="17"/>
              </w:rPr>
              <w:t>[ ]</w:t>
            </w:r>
          </w:p>
        </w:tc>
        <w:tc>
          <w:tcPr>
            <w:tcW w:type="dxa" w:w="1440"/>
            <w:vAlign w:val="center"/>
          </w:tcPr>
          <w:p>
            <w:pPr>
              <w:spacing w:after="0"/>
            </w:pPr>
            <w:r>
              <w:rPr>
                <w:sz w:val="17"/>
              </w:rPr>
              <w:t>[Screenshot/log]</w:t>
            </w:r>
          </w:p>
        </w:tc>
      </w:tr>
      <w:tr>
        <w:tc>
          <w:tcPr>
            <w:tcW w:type="dxa" w:w="576"/>
            <w:vAlign w:val="center"/>
          </w:tcPr>
          <w:p>
            <w:pPr>
              <w:spacing w:after="0"/>
            </w:pPr>
            <w:r>
              <w:rPr>
                <w:sz w:val="17"/>
              </w:rPr>
              <w:t>T7</w:t>
            </w:r>
          </w:p>
        </w:tc>
        <w:tc>
          <w:tcPr>
            <w:tcW w:type="dxa" w:w="1584"/>
            <w:vAlign w:val="center"/>
          </w:tcPr>
          <w:p>
            <w:pPr>
              <w:spacing w:after="0"/>
            </w:pPr>
            <w:r>
              <w:rPr>
                <w:sz w:val="17"/>
              </w:rPr>
              <w:t>Train/gate clear</w:t>
            </w:r>
          </w:p>
        </w:tc>
        <w:tc>
          <w:tcPr>
            <w:tcW w:type="dxa" w:w="1584"/>
            <w:vAlign w:val="center"/>
          </w:tcPr>
          <w:p>
            <w:pPr>
              <w:spacing w:after="0"/>
            </w:pPr>
            <w:r>
              <w:rPr>
                <w:sz w:val="17"/>
              </w:rPr>
              <w:t>Menu 6</w:t>
            </w:r>
          </w:p>
        </w:tc>
        <w:tc>
          <w:tcPr>
            <w:tcW w:type="dxa" w:w="3600"/>
            <w:vAlign w:val="center"/>
          </w:tcPr>
          <w:p>
            <w:pPr>
              <w:spacing w:after="0"/>
            </w:pPr>
            <w:r>
              <w:rPr>
                <w:sz w:val="17"/>
              </w:rPr>
              <w:t>Controller leaves RAIL_SAFE through safe transition and resumes road operation</w:t>
            </w:r>
          </w:p>
        </w:tc>
        <w:tc>
          <w:tcPr>
            <w:tcW w:type="dxa" w:w="1728"/>
            <w:vAlign w:val="center"/>
          </w:tcPr>
          <w:p>
            <w:pPr>
              <w:spacing w:after="0"/>
            </w:pPr>
            <w:r>
              <w:rPr>
                <w:sz w:val="17"/>
              </w:rPr>
              <w:t>[Record actual]</w:t>
            </w:r>
          </w:p>
        </w:tc>
        <w:tc>
          <w:tcPr>
            <w:tcW w:type="dxa" w:w="576"/>
            <w:vAlign w:val="center"/>
          </w:tcPr>
          <w:p>
            <w:pPr>
              <w:spacing w:after="0"/>
            </w:pPr>
            <w:r>
              <w:rPr>
                <w:sz w:val="17"/>
              </w:rPr>
              <w:t>[ ]</w:t>
            </w:r>
          </w:p>
        </w:tc>
        <w:tc>
          <w:tcPr>
            <w:tcW w:type="dxa" w:w="1440"/>
            <w:vAlign w:val="center"/>
          </w:tcPr>
          <w:p>
            <w:pPr>
              <w:spacing w:after="0"/>
            </w:pPr>
            <w:r>
              <w:rPr>
                <w:sz w:val="17"/>
              </w:rPr>
              <w:t>[Screenshot/log]</w:t>
            </w:r>
          </w:p>
        </w:tc>
      </w:tr>
      <w:tr>
        <w:tc>
          <w:tcPr>
            <w:tcW w:type="dxa" w:w="576"/>
            <w:vAlign w:val="center"/>
          </w:tcPr>
          <w:p>
            <w:pPr>
              <w:spacing w:after="0"/>
            </w:pPr>
            <w:r>
              <w:rPr>
                <w:sz w:val="17"/>
              </w:rPr>
              <w:t>T8</w:t>
            </w:r>
          </w:p>
        </w:tc>
        <w:tc>
          <w:tcPr>
            <w:tcW w:type="dxa" w:w="1584"/>
            <w:vAlign w:val="center"/>
          </w:tcPr>
          <w:p>
            <w:pPr>
              <w:spacing w:after="0"/>
            </w:pPr>
            <w:r>
              <w:rPr>
                <w:sz w:val="17"/>
              </w:rPr>
              <w:t>Railway fault</w:t>
            </w:r>
          </w:p>
        </w:tc>
        <w:tc>
          <w:tcPr>
            <w:tcW w:type="dxa" w:w="1584"/>
            <w:vAlign w:val="center"/>
          </w:tcPr>
          <w:p>
            <w:pPr>
              <w:spacing w:after="0"/>
            </w:pPr>
            <w:r>
              <w:rPr>
                <w:sz w:val="17"/>
              </w:rPr>
              <w:t>Menu 7</w:t>
            </w:r>
          </w:p>
        </w:tc>
        <w:tc>
          <w:tcPr>
            <w:tcW w:type="dxa" w:w="3600"/>
            <w:vAlign w:val="center"/>
          </w:tcPr>
          <w:p>
            <w:pPr>
              <w:spacing w:after="0"/>
            </w:pPr>
            <w:r>
              <w:rPr>
                <w:sz w:val="17"/>
              </w:rPr>
              <w:t>Roads held safe; Central reports fault; Display shows FAULT</w:t>
            </w:r>
          </w:p>
        </w:tc>
        <w:tc>
          <w:tcPr>
            <w:tcW w:type="dxa" w:w="1728"/>
            <w:vAlign w:val="center"/>
          </w:tcPr>
          <w:p>
            <w:pPr>
              <w:spacing w:after="0"/>
            </w:pPr>
            <w:r>
              <w:rPr>
                <w:sz w:val="17"/>
              </w:rPr>
              <w:t>[Record actual]</w:t>
            </w:r>
          </w:p>
        </w:tc>
        <w:tc>
          <w:tcPr>
            <w:tcW w:type="dxa" w:w="576"/>
            <w:vAlign w:val="center"/>
          </w:tcPr>
          <w:p>
            <w:pPr>
              <w:spacing w:after="0"/>
            </w:pPr>
            <w:r>
              <w:rPr>
                <w:sz w:val="17"/>
              </w:rPr>
              <w:t>[ ]</w:t>
            </w:r>
          </w:p>
        </w:tc>
        <w:tc>
          <w:tcPr>
            <w:tcW w:type="dxa" w:w="1440"/>
            <w:vAlign w:val="center"/>
          </w:tcPr>
          <w:p>
            <w:pPr>
              <w:spacing w:after="0"/>
            </w:pPr>
            <w:r>
              <w:rPr>
                <w:sz w:val="17"/>
              </w:rPr>
              <w:t>[Screenshot/log]</w:t>
            </w:r>
          </w:p>
        </w:tc>
      </w:tr>
      <w:tr>
        <w:tc>
          <w:tcPr>
            <w:tcW w:type="dxa" w:w="576"/>
            <w:vAlign w:val="center"/>
          </w:tcPr>
          <w:p>
            <w:pPr>
              <w:spacing w:after="0"/>
            </w:pPr>
            <w:r>
              <w:rPr>
                <w:sz w:val="17"/>
              </w:rPr>
              <w:t>T9</w:t>
            </w:r>
          </w:p>
        </w:tc>
        <w:tc>
          <w:tcPr>
            <w:tcW w:type="dxa" w:w="1584"/>
            <w:vAlign w:val="center"/>
          </w:tcPr>
          <w:p>
            <w:pPr>
              <w:spacing w:after="0"/>
            </w:pPr>
            <w:r>
              <w:rPr>
                <w:sz w:val="17"/>
              </w:rPr>
              <w:t>Central failure</w:t>
            </w:r>
          </w:p>
        </w:tc>
        <w:tc>
          <w:tcPr>
            <w:tcW w:type="dxa" w:w="1584"/>
            <w:vAlign w:val="center"/>
          </w:tcPr>
          <w:p>
            <w:pPr>
              <w:spacing w:after="0"/>
            </w:pPr>
            <w:r>
              <w:rPr>
                <w:sz w:val="17"/>
              </w:rPr>
              <w:t>Kill Central while locals run</w:t>
            </w:r>
          </w:p>
        </w:tc>
        <w:tc>
          <w:tcPr>
            <w:tcW w:type="dxa" w:w="3600"/>
            <w:vAlign w:val="center"/>
          </w:tcPr>
          <w:p>
            <w:pPr>
              <w:spacing w:after="0"/>
            </w:pPr>
            <w:r>
              <w:rPr>
                <w:sz w:val="17"/>
              </w:rPr>
              <w:t>Local traffic cycles continue autonomously</w:t>
            </w:r>
          </w:p>
        </w:tc>
        <w:tc>
          <w:tcPr>
            <w:tcW w:type="dxa" w:w="1728"/>
            <w:vAlign w:val="center"/>
          </w:tcPr>
          <w:p>
            <w:pPr>
              <w:spacing w:after="0"/>
            </w:pPr>
            <w:r>
              <w:rPr>
                <w:sz w:val="17"/>
              </w:rPr>
              <w:t>[Record actual]</w:t>
            </w:r>
          </w:p>
        </w:tc>
        <w:tc>
          <w:tcPr>
            <w:tcW w:type="dxa" w:w="576"/>
            <w:vAlign w:val="center"/>
          </w:tcPr>
          <w:p>
            <w:pPr>
              <w:spacing w:after="0"/>
            </w:pPr>
            <w:r>
              <w:rPr>
                <w:sz w:val="17"/>
              </w:rPr>
              <w:t>[ ]</w:t>
            </w:r>
          </w:p>
        </w:tc>
        <w:tc>
          <w:tcPr>
            <w:tcW w:type="dxa" w:w="1440"/>
            <w:vAlign w:val="center"/>
          </w:tcPr>
          <w:p>
            <w:pPr>
              <w:spacing w:after="0"/>
            </w:pPr>
            <w:r>
              <w:rPr>
                <w:sz w:val="17"/>
              </w:rPr>
              <w:t>[Screenshot/log]</w:t>
            </w:r>
          </w:p>
        </w:tc>
      </w:tr>
      <w:tr>
        <w:tc>
          <w:tcPr>
            <w:tcW w:type="dxa" w:w="576"/>
            <w:vAlign w:val="center"/>
          </w:tcPr>
          <w:p>
            <w:pPr>
              <w:spacing w:after="0"/>
            </w:pPr>
            <w:r>
              <w:rPr>
                <w:sz w:val="17"/>
              </w:rPr>
              <w:t>T10</w:t>
            </w:r>
          </w:p>
        </w:tc>
        <w:tc>
          <w:tcPr>
            <w:tcW w:type="dxa" w:w="1584"/>
            <w:vAlign w:val="center"/>
          </w:tcPr>
          <w:p>
            <w:pPr>
              <w:spacing w:after="0"/>
            </w:pPr>
            <w:r>
              <w:rPr>
                <w:sz w:val="17"/>
              </w:rPr>
              <w:t>Central recovery</w:t>
            </w:r>
          </w:p>
        </w:tc>
        <w:tc>
          <w:tcPr>
            <w:tcW w:type="dxa" w:w="1584"/>
            <w:vAlign w:val="center"/>
          </w:tcPr>
          <w:p>
            <w:pPr>
              <w:spacing w:after="0"/>
            </w:pPr>
            <w:r>
              <w:rPr>
                <w:sz w:val="17"/>
              </w:rPr>
              <w:t>Restart Central after T9</w:t>
            </w:r>
          </w:p>
        </w:tc>
        <w:tc>
          <w:tcPr>
            <w:tcW w:type="dxa" w:w="3600"/>
            <w:vAlign w:val="center"/>
          </w:tcPr>
          <w:p>
            <w:pPr>
              <w:spacing w:after="0"/>
            </w:pPr>
            <w:r>
              <w:rPr>
                <w:sz w:val="17"/>
              </w:rPr>
              <w:t>Later local status reconnects and Central/Display receive updates</w:t>
            </w:r>
          </w:p>
        </w:tc>
        <w:tc>
          <w:tcPr>
            <w:tcW w:type="dxa" w:w="1728"/>
            <w:vAlign w:val="center"/>
          </w:tcPr>
          <w:p>
            <w:pPr>
              <w:spacing w:after="0"/>
            </w:pPr>
            <w:r>
              <w:rPr>
                <w:sz w:val="17"/>
              </w:rPr>
              <w:t>[Record actual]</w:t>
            </w:r>
          </w:p>
        </w:tc>
        <w:tc>
          <w:tcPr>
            <w:tcW w:type="dxa" w:w="576"/>
            <w:vAlign w:val="center"/>
          </w:tcPr>
          <w:p>
            <w:pPr>
              <w:spacing w:after="0"/>
            </w:pPr>
            <w:r>
              <w:rPr>
                <w:sz w:val="17"/>
              </w:rPr>
              <w:t>[ ]</w:t>
            </w:r>
          </w:p>
        </w:tc>
        <w:tc>
          <w:tcPr>
            <w:tcW w:type="dxa" w:w="1440"/>
            <w:vAlign w:val="center"/>
          </w:tcPr>
          <w:p>
            <w:pPr>
              <w:spacing w:after="0"/>
            </w:pPr>
            <w:r>
              <w:rPr>
                <w:sz w:val="17"/>
              </w:rPr>
              <w:t>[Screenshot/log]</w:t>
            </w:r>
          </w:p>
        </w:tc>
      </w:tr>
      <w:tr>
        <w:tc>
          <w:tcPr>
            <w:tcW w:type="dxa" w:w="576"/>
            <w:vAlign w:val="center"/>
          </w:tcPr>
          <w:p>
            <w:pPr>
              <w:spacing w:after="0"/>
            </w:pPr>
            <w:r>
              <w:rPr>
                <w:sz w:val="17"/>
              </w:rPr>
              <w:t>T11</w:t>
            </w:r>
          </w:p>
        </w:tc>
        <w:tc>
          <w:tcPr>
            <w:tcW w:type="dxa" w:w="1584"/>
            <w:vAlign w:val="center"/>
          </w:tcPr>
          <w:p>
            <w:pPr>
              <w:spacing w:after="0"/>
            </w:pPr>
            <w:r>
              <w:rPr>
                <w:sz w:val="17"/>
              </w:rPr>
              <w:t>Congestion mode</w:t>
            </w:r>
          </w:p>
        </w:tc>
        <w:tc>
          <w:tcPr>
            <w:tcW w:type="dxa" w:w="1584"/>
            <w:vAlign w:val="center"/>
          </w:tcPr>
          <w:p>
            <w:pPr>
              <w:spacing w:after="0"/>
            </w:pPr>
            <w:r>
              <w:rPr>
                <w:sz w:val="17"/>
              </w:rPr>
              <w:t>Menu 8</w:t>
            </w:r>
          </w:p>
        </w:tc>
        <w:tc>
          <w:tcPr>
            <w:tcW w:type="dxa" w:w="3600"/>
            <w:vAlign w:val="center"/>
          </w:tcPr>
          <w:p>
            <w:pPr>
              <w:spacing w:after="0"/>
            </w:pPr>
            <w:r>
              <w:rPr>
                <w:sz w:val="17"/>
              </w:rPr>
              <w:t>Central broadcasts mode; active locals use configured fixed-like durations</w:t>
            </w:r>
          </w:p>
        </w:tc>
        <w:tc>
          <w:tcPr>
            <w:tcW w:type="dxa" w:w="1728"/>
            <w:vAlign w:val="center"/>
          </w:tcPr>
          <w:p>
            <w:pPr>
              <w:spacing w:after="0"/>
            </w:pPr>
            <w:r>
              <w:rPr>
                <w:sz w:val="17"/>
              </w:rPr>
              <w:t>[Record actual]</w:t>
            </w:r>
          </w:p>
        </w:tc>
        <w:tc>
          <w:tcPr>
            <w:tcW w:type="dxa" w:w="576"/>
            <w:vAlign w:val="center"/>
          </w:tcPr>
          <w:p>
            <w:pPr>
              <w:spacing w:after="0"/>
            </w:pPr>
            <w:r>
              <w:rPr>
                <w:sz w:val="17"/>
              </w:rPr>
              <w:t>[ ]</w:t>
            </w:r>
          </w:p>
        </w:tc>
        <w:tc>
          <w:tcPr>
            <w:tcW w:type="dxa" w:w="1440"/>
            <w:vAlign w:val="center"/>
          </w:tcPr>
          <w:p>
            <w:pPr>
              <w:spacing w:after="0"/>
            </w:pPr>
            <w:r>
              <w:rPr>
                <w:sz w:val="17"/>
              </w:rPr>
              <w:t>[Screenshot/log]</w:t>
            </w:r>
          </w:p>
        </w:tc>
      </w:tr>
      <w:tr>
        <w:tc>
          <w:tcPr>
            <w:tcW w:type="dxa" w:w="576"/>
            <w:vAlign w:val="center"/>
          </w:tcPr>
          <w:p>
            <w:pPr>
              <w:spacing w:after="0"/>
            </w:pPr>
            <w:r>
              <w:rPr>
                <w:sz w:val="17"/>
              </w:rPr>
              <w:t>T12</w:t>
            </w:r>
          </w:p>
        </w:tc>
        <w:tc>
          <w:tcPr>
            <w:tcW w:type="dxa" w:w="1584"/>
            <w:vAlign w:val="center"/>
          </w:tcPr>
          <w:p>
            <w:pPr>
              <w:spacing w:after="0"/>
            </w:pPr>
            <w:r>
              <w:rPr>
                <w:sz w:val="17"/>
              </w:rPr>
              <w:t>Sensor mode</w:t>
            </w:r>
          </w:p>
        </w:tc>
        <w:tc>
          <w:tcPr>
            <w:tcW w:type="dxa" w:w="1584"/>
            <w:vAlign w:val="center"/>
          </w:tcPr>
          <w:p>
            <w:pPr>
              <w:spacing w:after="0"/>
            </w:pPr>
            <w:r>
              <w:rPr>
                <w:sz w:val="17"/>
              </w:rPr>
              <w:t>Menu 9</w:t>
            </w:r>
          </w:p>
        </w:tc>
        <w:tc>
          <w:tcPr>
            <w:tcW w:type="dxa" w:w="3600"/>
            <w:vAlign w:val="center"/>
          </w:tcPr>
          <w:p>
            <w:pPr>
              <w:spacing w:after="0"/>
            </w:pPr>
            <w:r>
              <w:rPr>
                <w:sz w:val="17"/>
              </w:rPr>
              <w:t>Central broadcasts mode; locals respond to demand checkpoints</w:t>
            </w:r>
          </w:p>
        </w:tc>
        <w:tc>
          <w:tcPr>
            <w:tcW w:type="dxa" w:w="1728"/>
            <w:vAlign w:val="center"/>
          </w:tcPr>
          <w:p>
            <w:pPr>
              <w:spacing w:after="0"/>
            </w:pPr>
            <w:r>
              <w:rPr>
                <w:sz w:val="17"/>
              </w:rPr>
              <w:t>[Record actual]</w:t>
            </w:r>
          </w:p>
        </w:tc>
        <w:tc>
          <w:tcPr>
            <w:tcW w:type="dxa" w:w="576"/>
            <w:vAlign w:val="center"/>
          </w:tcPr>
          <w:p>
            <w:pPr>
              <w:spacing w:after="0"/>
            </w:pPr>
            <w:r>
              <w:rPr>
                <w:sz w:val="17"/>
              </w:rPr>
              <w:t>[ ]</w:t>
            </w:r>
          </w:p>
        </w:tc>
        <w:tc>
          <w:tcPr>
            <w:tcW w:type="dxa" w:w="1440"/>
            <w:vAlign w:val="center"/>
          </w:tcPr>
          <w:p>
            <w:pPr>
              <w:spacing w:after="0"/>
            </w:pPr>
            <w:r>
              <w:rPr>
                <w:sz w:val="17"/>
              </w:rPr>
              <w:t>[Screenshot/log]</w:t>
            </w:r>
          </w:p>
        </w:tc>
      </w:tr>
      <w:tr>
        <w:tc>
          <w:tcPr>
            <w:tcW w:type="dxa" w:w="576"/>
            <w:vAlign w:val="center"/>
          </w:tcPr>
          <w:p>
            <w:pPr>
              <w:spacing w:after="0"/>
            </w:pPr>
            <w:r>
              <w:rPr>
                <w:sz w:val="17"/>
              </w:rPr>
              <w:t>T13</w:t>
            </w:r>
          </w:p>
        </w:tc>
        <w:tc>
          <w:tcPr>
            <w:tcW w:type="dxa" w:w="1584"/>
            <w:vAlign w:val="center"/>
          </w:tcPr>
          <w:p>
            <w:pPr>
              <w:spacing w:after="0"/>
            </w:pPr>
            <w:r>
              <w:rPr>
                <w:sz w:val="17"/>
              </w:rPr>
              <w:t>Multiple locals</w:t>
            </w:r>
          </w:p>
        </w:tc>
        <w:tc>
          <w:tcPr>
            <w:tcW w:type="dxa" w:w="1584"/>
            <w:vAlign w:val="center"/>
          </w:tcPr>
          <w:p>
            <w:pPr>
              <w:spacing w:after="0"/>
            </w:pPr>
            <w:r>
              <w:rPr>
                <w:sz w:val="17"/>
              </w:rPr>
              <w:t>Run I1 and I2</w:t>
            </w:r>
          </w:p>
        </w:tc>
        <w:tc>
          <w:tcPr>
            <w:tcW w:type="dxa" w:w="3600"/>
            <w:vAlign w:val="center"/>
          </w:tcPr>
          <w:p>
            <w:pPr>
              <w:spacing w:after="0"/>
            </w:pPr>
            <w:r>
              <w:rPr>
                <w:sz w:val="17"/>
              </w:rPr>
              <w:t>Each local operates independently and Central monitors both</w:t>
            </w:r>
          </w:p>
        </w:tc>
        <w:tc>
          <w:tcPr>
            <w:tcW w:type="dxa" w:w="1728"/>
            <w:vAlign w:val="center"/>
          </w:tcPr>
          <w:p>
            <w:pPr>
              <w:spacing w:after="0"/>
            </w:pPr>
            <w:r>
              <w:rPr>
                <w:sz w:val="17"/>
              </w:rPr>
              <w:t>[Record actual]</w:t>
            </w:r>
          </w:p>
        </w:tc>
        <w:tc>
          <w:tcPr>
            <w:tcW w:type="dxa" w:w="576"/>
            <w:vAlign w:val="center"/>
          </w:tcPr>
          <w:p>
            <w:pPr>
              <w:spacing w:after="0"/>
            </w:pPr>
            <w:r>
              <w:rPr>
                <w:sz w:val="17"/>
              </w:rPr>
              <w:t>[ ]</w:t>
            </w:r>
          </w:p>
        </w:tc>
        <w:tc>
          <w:tcPr>
            <w:tcW w:type="dxa" w:w="1440"/>
            <w:vAlign w:val="center"/>
          </w:tcPr>
          <w:p>
            <w:pPr>
              <w:spacing w:after="0"/>
            </w:pPr>
            <w:r>
              <w:rPr>
                <w:sz w:val="17"/>
              </w:rPr>
              <w:t>[Screenshot/log]</w:t>
            </w:r>
          </w:p>
        </w:tc>
      </w:tr>
    </w:tbl>
    <w:p/>
    <w:p>
      <w:pPr>
        <w:pStyle w:val="Heading2"/>
      </w:pPr>
      <w:r>
        <w:t>8.1 Recommended demonstration sequence</w:t>
      </w:r>
    </w:p>
    <w:p>
      <w:pPr>
        <w:pStyle w:val="ListBullet"/>
      </w:pPr>
      <w:r>
        <w:t>Start Display, Central, and at least Local I1 and Local I2.</w:t>
      </w:r>
    </w:p>
    <w:p>
      <w:pPr>
        <w:pStyle w:val="ListBullet"/>
      </w:pPr>
      <w:r>
        <w:t>Show the normal signal cycle and explain the amber/all-red safety transitions.</w:t>
      </w:r>
    </w:p>
    <w:p>
      <w:pPr>
        <w:pStyle w:val="ListBullet"/>
      </w:pPr>
      <w:r>
        <w:t>Switch between congestion and sensor modes through Central.</w:t>
      </w:r>
    </w:p>
    <w:p>
      <w:pPr>
        <w:pStyle w:val="ListBullet"/>
      </w:pPr>
      <w:r>
        <w:t>Inject an opposing vehicle event and show sensor-mode response.</w:t>
      </w:r>
    </w:p>
    <w:p>
      <w:pPr>
        <w:pStyle w:val="ListBullet"/>
      </w:pPr>
      <w:r>
        <w:t>Inject a pedestrian request and show that it waits for a safe all-red condition.</w:t>
      </w:r>
    </w:p>
    <w:p>
      <w:pPr>
        <w:pStyle w:val="ListBullet"/>
      </w:pPr>
      <w:r>
        <w:t>Inject train approach/gate events and show RAIL_SAFE.</w:t>
      </w:r>
    </w:p>
    <w:p>
      <w:pPr>
        <w:pStyle w:val="ListBullet"/>
      </w:pPr>
      <w:r>
        <w:t>Inject a railway fault and show the Central/Display fault indication.</w:t>
      </w:r>
    </w:p>
    <w:p>
      <w:pPr>
        <w:pStyle w:val="ListBullet"/>
      </w:pPr>
      <w:r>
        <w:t>Terminate Central while local controllers continue to run.</w:t>
      </w:r>
    </w:p>
    <w:p>
      <w:pPr>
        <w:pStyle w:val="ListBullet"/>
      </w:pPr>
      <w:r>
        <w:t>Restart Central and demonstrate reconnection/status recovery.</w:t>
      </w:r>
    </w:p>
    <w:p>
      <w:pPr>
        <w:pStyle w:val="Heading1"/>
      </w:pPr>
      <w:r>
        <w:t>9. Build and Execution Notes</w:t>
      </w:r>
    </w:p>
    <w:p>
      <w:r>
        <w:t>Example QNX build commands for the current source layout are:</w:t>
      </w:r>
    </w:p>
    <w:p>
      <w:pPr>
        <w:pStyle w:val="CodeBlock"/>
        <w:shd w:fill="F3F5F7"/>
      </w:pPr>
      <w:r>
        <w:t>qcc -Wall -Wextra -o central_controller central_controller.c</w:t>
        <w:br/>
        <w:t>qcc -Wall -Wextra -o display display.c</w:t>
        <w:br/>
        <w:t>qcc -Wall -Wextra -pthread -o local_controller local_controller.c railway_controller.c</w:t>
        <w:br/>
        <w:t>qcc -Wall -Wextra -o test test.c</w:t>
      </w:r>
    </w:p>
    <w:p>
      <w:r>
        <w:t>The team should preserve compiler output or screenshots showing a clean build and record the exact QNX environment used. Any warning or runtime defect discovered during final verification should be fixed or documented as a known limitation.</w:t>
      </w:r>
    </w:p>
    <w:p>
      <w:pPr>
        <w:pStyle w:val="Heading1"/>
      </w:pPr>
      <w:r>
        <w:t>10. Known Limitations and Future Improvements</w:t>
      </w:r>
    </w:p>
    <w:p>
      <w:pPr>
        <w:pStyle w:val="ListBullet"/>
      </w:pPr>
      <w:r>
        <w:t>Timing constants are proof-of-concept values pending final engineering justification.</w:t>
      </w:r>
    </w:p>
    <w:p>
      <w:pPr>
        <w:pStyle w:val="ListBullet"/>
      </w:pPr>
      <w:r>
        <w:t>Central command broadcasting is sequential and uses blocking MsgSend.</w:t>
      </w:r>
    </w:p>
    <w:p>
      <w:pPr>
        <w:pStyle w:val="ListBullet"/>
      </w:pPr>
      <w:r>
        <w:t>The system uses Boolean vehicle-demand flags instead of queue length or traffic-density estimation.</w:t>
      </w:r>
    </w:p>
    <w:p>
      <w:pPr>
        <w:pStyle w:val="ListBullet"/>
      </w:pPr>
      <w:r>
        <w:t>After railway clearance, the controller resumes with the vertical road; the final report should justify this choice from the selected layout.</w:t>
      </w:r>
    </w:p>
    <w:p>
      <w:pPr>
        <w:pStyle w:val="ListBullet"/>
      </w:pPr>
      <w:r>
        <w:t>A separate train-line controller/process and physical train-signal control are not implemented in the current review version.</w:t>
      </w:r>
    </w:p>
    <w:p>
      <w:pPr>
        <w:pStyle w:val="ListBullet"/>
      </w:pPr>
      <w:r>
        <w:t>The final implementation must be validated on QNX before these features are described as successfully demonstrated.</w:t>
      </w:r>
    </w:p>
    <w:p>
      <w:pPr>
        <w:pStyle w:val="Heading1"/>
      </w:pPr>
      <w:r>
        <w:t>11. Conclusion</w:t>
      </w:r>
    </w:p>
    <w:p>
      <w:r>
        <w:t>The implemented design follows a distributed architecture in which each local intersection controller retains responsibility for safe traffic operation while Central performs monitoring and supervisory mode selection. The source uses QNX message passing and POSIX synchronisation, supports normal and sensor-responsive traffic operation, and includes pedestrian and railway safety behaviour in the improved review version. The remaining work before submission is primarily target-platform verification, timing justification, evidence collection and completion of the Actual Result fields in the test matrix.</w:t>
      </w:r>
    </w:p>
    <w:p>
      <w:r>
        <w:br w:type="page"/>
      </w:r>
    </w:p>
    <w:p>
      <w:pPr>
        <w:pStyle w:val="Heading1"/>
      </w:pPr>
      <w:r>
        <w:t>Appendix A - Screenshot and Evidence Placeholders</w:t>
      </w:r>
    </w:p>
    <w:p>
      <w:pPr>
        <w:pStyle w:val="Heading2"/>
      </w:pPr>
      <w:r>
        <w:t>A.1 Clean QNX build output</w:t>
      </w:r>
    </w:p>
    <w:tbl>
      <w:tblPr>
        <w:tblStyle w:val="TableGrid"/>
        <w:tblW w:type="auto" w:w="0"/>
        <w:tblLook w:firstColumn="1" w:firstRow="1" w:lastColumn="0" w:lastRow="0" w:noHBand="0" w:noVBand="1" w:val="04A0"/>
      </w:tblPr>
      <w:tblGrid>
        <w:gridCol w:w="10080"/>
      </w:tblGrid>
      <w:tr>
        <w:tc>
          <w:tcPr>
            <w:tcW w:type="dxa" w:w="10080"/>
            <w:shd w:fill="F7F7F7"/>
          </w:tcPr>
          <w:p>
            <w:pPr>
              <w:jc w:val="center"/>
            </w:pPr>
            <w:r>
              <w:br/>
              <w:br/>
              <w:t>[Insert screenshot here]</w:t>
              <w:br/>
              <w:br/>
            </w:r>
          </w:p>
        </w:tc>
      </w:tr>
    </w:tbl>
    <w:p>
      <w:pPr>
        <w:pStyle w:val="FigureCaption"/>
      </w:pPr>
      <w:r>
        <w:t>Evidence note: [Describe what the screenshot demonstrates and the observed result.]</w:t>
      </w:r>
    </w:p>
    <w:p>
      <w:pPr>
        <w:pStyle w:val="Heading2"/>
      </w:pPr>
      <w:r>
        <w:t>A.2 Normal I1/I2 traffic operation</w:t>
      </w:r>
    </w:p>
    <w:tbl>
      <w:tblPr>
        <w:tblStyle w:val="TableGrid"/>
        <w:tblW w:type="auto" w:w="0"/>
        <w:tblLook w:firstColumn="1" w:firstRow="1" w:lastColumn="0" w:lastRow="0" w:noHBand="0" w:noVBand="1" w:val="04A0"/>
      </w:tblPr>
      <w:tblGrid>
        <w:gridCol w:w="10080"/>
      </w:tblGrid>
      <w:tr>
        <w:tc>
          <w:tcPr>
            <w:tcW w:type="dxa" w:w="10080"/>
            <w:shd w:fill="F7F7F7"/>
          </w:tcPr>
          <w:p>
            <w:pPr>
              <w:jc w:val="center"/>
            </w:pPr>
            <w:r>
              <w:br/>
              <w:br/>
              <w:t>[Insert screenshot here]</w:t>
              <w:br/>
              <w:br/>
            </w:r>
          </w:p>
        </w:tc>
      </w:tr>
    </w:tbl>
    <w:p>
      <w:pPr>
        <w:pStyle w:val="FigureCaption"/>
      </w:pPr>
      <w:r>
        <w:t>Evidence note: [Describe what the screenshot demonstrates and the observed result.]</w:t>
      </w:r>
    </w:p>
    <w:p>
      <w:pPr>
        <w:pStyle w:val="Heading2"/>
      </w:pPr>
      <w:r>
        <w:t>A.3 Sensor-mode vehicle event</w:t>
      </w:r>
    </w:p>
    <w:tbl>
      <w:tblPr>
        <w:tblStyle w:val="TableGrid"/>
        <w:tblW w:type="auto" w:w="0"/>
        <w:tblLook w:firstColumn="1" w:firstRow="1" w:lastColumn="0" w:lastRow="0" w:noHBand="0" w:noVBand="1" w:val="04A0"/>
      </w:tblPr>
      <w:tblGrid>
        <w:gridCol w:w="10080"/>
      </w:tblGrid>
      <w:tr>
        <w:tc>
          <w:tcPr>
            <w:tcW w:type="dxa" w:w="10080"/>
            <w:shd w:fill="F7F7F7"/>
          </w:tcPr>
          <w:p>
            <w:pPr>
              <w:jc w:val="center"/>
            </w:pPr>
            <w:r>
              <w:br/>
              <w:br/>
              <w:t>[Insert screenshot here]</w:t>
              <w:br/>
              <w:br/>
            </w:r>
          </w:p>
        </w:tc>
      </w:tr>
    </w:tbl>
    <w:p>
      <w:pPr>
        <w:pStyle w:val="FigureCaption"/>
      </w:pPr>
      <w:r>
        <w:t>Evidence note: [Describe what the screenshot demonstrates and the observed result.]</w:t>
      </w:r>
    </w:p>
    <w:p>
      <w:pPr>
        <w:pStyle w:val="Heading2"/>
      </w:pPr>
      <w:r>
        <w:t>A.4 Pedestrian crossing state</w:t>
      </w:r>
    </w:p>
    <w:tbl>
      <w:tblPr>
        <w:tblStyle w:val="TableGrid"/>
        <w:tblW w:type="auto" w:w="0"/>
        <w:tblLook w:firstColumn="1" w:firstRow="1" w:lastColumn="0" w:lastRow="0" w:noHBand="0" w:noVBand="1" w:val="04A0"/>
      </w:tblPr>
      <w:tblGrid>
        <w:gridCol w:w="10080"/>
      </w:tblGrid>
      <w:tr>
        <w:tc>
          <w:tcPr>
            <w:tcW w:type="dxa" w:w="10080"/>
            <w:shd w:fill="F7F7F7"/>
          </w:tcPr>
          <w:p>
            <w:pPr>
              <w:jc w:val="center"/>
            </w:pPr>
            <w:r>
              <w:br/>
              <w:br/>
              <w:t>[Insert screenshot here]</w:t>
              <w:br/>
              <w:br/>
            </w:r>
          </w:p>
        </w:tc>
      </w:tr>
    </w:tbl>
    <w:p>
      <w:pPr>
        <w:pStyle w:val="FigureCaption"/>
      </w:pPr>
      <w:r>
        <w:t>Evidence note: [Describe what the screenshot demonstrates and the observed result.]</w:t>
      </w:r>
    </w:p>
    <w:p>
      <w:pPr>
        <w:pStyle w:val="Heading2"/>
      </w:pPr>
      <w:r>
        <w:t>A.5 Railway approach / RAIL_SAFE</w:t>
      </w:r>
    </w:p>
    <w:tbl>
      <w:tblPr>
        <w:tblStyle w:val="TableGrid"/>
        <w:tblW w:type="auto" w:w="0"/>
        <w:tblLook w:firstColumn="1" w:firstRow="1" w:lastColumn="0" w:lastRow="0" w:noHBand="0" w:noVBand="1" w:val="04A0"/>
      </w:tblPr>
      <w:tblGrid>
        <w:gridCol w:w="10080"/>
      </w:tblGrid>
      <w:tr>
        <w:tc>
          <w:tcPr>
            <w:tcW w:type="dxa" w:w="10080"/>
            <w:shd w:fill="F7F7F7"/>
          </w:tcPr>
          <w:p>
            <w:pPr>
              <w:jc w:val="center"/>
            </w:pPr>
            <w:r>
              <w:br/>
              <w:br/>
              <w:t>[Insert screenshot here]</w:t>
              <w:br/>
              <w:br/>
            </w:r>
          </w:p>
        </w:tc>
      </w:tr>
    </w:tbl>
    <w:p>
      <w:pPr>
        <w:pStyle w:val="FigureCaption"/>
      </w:pPr>
      <w:r>
        <w:t>Evidence note: [Describe what the screenshot demonstrates and the observed result.]</w:t>
      </w:r>
    </w:p>
    <w:p>
      <w:pPr>
        <w:pStyle w:val="Heading2"/>
      </w:pPr>
      <w:r>
        <w:t>A.6 Railway fault shown at Central and Display</w:t>
      </w:r>
    </w:p>
    <w:tbl>
      <w:tblPr>
        <w:tblStyle w:val="TableGrid"/>
        <w:tblW w:type="auto" w:w="0"/>
        <w:tblLook w:firstColumn="1" w:firstRow="1" w:lastColumn="0" w:lastRow="0" w:noHBand="0" w:noVBand="1" w:val="04A0"/>
      </w:tblPr>
      <w:tblGrid>
        <w:gridCol w:w="10080"/>
      </w:tblGrid>
      <w:tr>
        <w:tc>
          <w:tcPr>
            <w:tcW w:type="dxa" w:w="10080"/>
            <w:shd w:fill="F7F7F7"/>
          </w:tcPr>
          <w:p>
            <w:pPr>
              <w:jc w:val="center"/>
            </w:pPr>
            <w:r>
              <w:br/>
              <w:br/>
              <w:t>[Insert screenshot here]</w:t>
              <w:br/>
              <w:br/>
            </w:r>
          </w:p>
        </w:tc>
      </w:tr>
    </w:tbl>
    <w:p>
      <w:pPr>
        <w:pStyle w:val="FigureCaption"/>
      </w:pPr>
      <w:r>
        <w:t>Evidence note: [Describe what the screenshot demonstrates and the observed result.]</w:t>
      </w:r>
    </w:p>
    <w:p>
      <w:pPr>
        <w:pStyle w:val="Heading2"/>
      </w:pPr>
      <w:r>
        <w:t>A.7 Central failure with locals continuing</w:t>
      </w:r>
    </w:p>
    <w:tbl>
      <w:tblPr>
        <w:tblStyle w:val="TableGrid"/>
        <w:tblW w:type="auto" w:w="0"/>
        <w:tblLook w:firstColumn="1" w:firstRow="1" w:lastColumn="0" w:lastRow="0" w:noHBand="0" w:noVBand="1" w:val="04A0"/>
      </w:tblPr>
      <w:tblGrid>
        <w:gridCol w:w="10080"/>
      </w:tblGrid>
      <w:tr>
        <w:tc>
          <w:tcPr>
            <w:tcW w:type="dxa" w:w="10080"/>
            <w:shd w:fill="F7F7F7"/>
          </w:tcPr>
          <w:p>
            <w:pPr>
              <w:jc w:val="center"/>
            </w:pPr>
            <w:r>
              <w:br/>
              <w:br/>
              <w:t>[Insert screenshot here]</w:t>
              <w:br/>
              <w:br/>
            </w:r>
          </w:p>
        </w:tc>
      </w:tr>
    </w:tbl>
    <w:p>
      <w:pPr>
        <w:pStyle w:val="FigureCaption"/>
      </w:pPr>
      <w:r>
        <w:t>Evidence note: [Describe what the screenshot demonstrates and the observed result.]</w:t>
      </w:r>
    </w:p>
    <w:p>
      <w:pPr>
        <w:pStyle w:val="Heading2"/>
      </w:pPr>
      <w:r>
        <w:t>A.8 Central restart and status recovery</w:t>
      </w:r>
    </w:p>
    <w:tbl>
      <w:tblPr>
        <w:tblStyle w:val="TableGrid"/>
        <w:tblW w:type="auto" w:w="0"/>
        <w:tblLook w:firstColumn="1" w:firstRow="1" w:lastColumn="0" w:lastRow="0" w:noHBand="0" w:noVBand="1" w:val="04A0"/>
      </w:tblPr>
      <w:tblGrid>
        <w:gridCol w:w="10080"/>
      </w:tblGrid>
      <w:tr>
        <w:tc>
          <w:tcPr>
            <w:tcW w:type="dxa" w:w="10080"/>
            <w:shd w:fill="F7F7F7"/>
          </w:tcPr>
          <w:p>
            <w:pPr>
              <w:jc w:val="center"/>
            </w:pPr>
            <w:r>
              <w:br/>
              <w:br/>
              <w:t>[Insert screenshot here]</w:t>
              <w:br/>
              <w:br/>
            </w:r>
          </w:p>
        </w:tc>
      </w:tr>
    </w:tbl>
    <w:p>
      <w:pPr>
        <w:pStyle w:val="FigureCaption"/>
      </w:pPr>
      <w:r>
        <w:t>Evidence note: [Describe what the screenshot demonstrates and the observed result.]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Implementation Note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EEET2588 Real Time Systems | Final Project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Aptos" w:hAnsi="Aptos"/>
      <w:i/>
      <w:color w:val="595959"/>
      <w:sz w:val="18"/>
    </w:rPr>
  </w:style>
  <w:style w:type="paragraph" w:customStyle="1" w:styleId="CodeBlock">
    <w:name w:val="Code Block"/>
    <w:pPr>
      <w:spacing w:before="60" w:after="60"/>
      <w:ind w:left="288" w:righ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