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D8064" w14:textId="7B63576D" w:rsidR="00CD38C8" w:rsidRDefault="00CD38C8" w:rsidP="00CD38C8">
      <w:pPr>
        <w:pStyle w:val="Title"/>
        <w:jc w:val="center"/>
      </w:pPr>
      <w:r>
        <w:t>FIT3077 Assignment 3</w:t>
      </w:r>
    </w:p>
    <w:p w14:paraId="7111AE22" w14:textId="02542F1B" w:rsidR="00AA004A" w:rsidRDefault="00CD38C8" w:rsidP="00CD38C8">
      <w:pPr>
        <w:pStyle w:val="Subtitle"/>
        <w:jc w:val="center"/>
      </w:pPr>
      <w:r>
        <w:t>Quarantine Coders Design Rationale</w:t>
      </w:r>
    </w:p>
    <w:p w14:paraId="729FDDD2" w14:textId="11AA46A6" w:rsidR="00CD38C8" w:rsidRDefault="003F435E" w:rsidP="003F435E">
      <w:pPr>
        <w:pStyle w:val="Heading1"/>
      </w:pPr>
      <w:r>
        <w:t>Extension from Assignment 2</w:t>
      </w:r>
    </w:p>
    <w:p w14:paraId="43DFF93F" w14:textId="022D9C34" w:rsidR="004E3DD3" w:rsidRPr="00D14161" w:rsidRDefault="00917F87" w:rsidP="004E3DD3">
      <w:pPr>
        <w:spacing w:before="240" w:after="0"/>
        <w:rPr>
          <w:b/>
          <w:bCs/>
        </w:rPr>
      </w:pPr>
      <w:r w:rsidRPr="00D14161">
        <w:rPr>
          <w:b/>
          <w:bCs/>
        </w:rPr>
        <w:t>Observer Pattern</w:t>
      </w:r>
      <w:r w:rsidR="00D72ABD" w:rsidRPr="00D14161">
        <w:rPr>
          <w:b/>
          <w:bCs/>
        </w:rPr>
        <w:t xml:space="preserve"> </w:t>
      </w:r>
    </w:p>
    <w:p w14:paraId="2C7EF052" w14:textId="5A06EAFD" w:rsidR="00062EAB" w:rsidRDefault="006017A6" w:rsidP="00062EAB">
      <w:pPr>
        <w:pStyle w:val="ListParagraph"/>
        <w:numPr>
          <w:ilvl w:val="0"/>
          <w:numId w:val="2"/>
        </w:numPr>
      </w:pPr>
      <w:r>
        <w:t xml:space="preserve">Thanks to the Observer design pattern previously implemented, we were able to easily </w:t>
      </w:r>
      <w:r w:rsidR="006C0026">
        <w:t xml:space="preserve">extend our design to </w:t>
      </w:r>
      <w:r>
        <w:t xml:space="preserve">satisfy the new requirements of adding new </w:t>
      </w:r>
      <w:r w:rsidR="001E1DB0">
        <w:t>monitor types</w:t>
      </w:r>
      <w:r w:rsidR="007B21A5">
        <w:t xml:space="preserve"> to our applications. </w:t>
      </w:r>
      <w:r w:rsidR="00FF3583">
        <w:t>We created new subclasses from the Observer</w:t>
      </w:r>
      <w:r w:rsidR="00CF1BA1">
        <w:t xml:space="preserve"> parent class for the new monitors including the </w:t>
      </w:r>
      <w:r w:rsidR="00CF1BA1" w:rsidRPr="000B0B24">
        <w:rPr>
          <w:b/>
          <w:bCs/>
        </w:rPr>
        <w:t>Blood Pressure Monitor</w:t>
      </w:r>
      <w:r w:rsidR="00CF1BA1">
        <w:t xml:space="preserve">, </w:t>
      </w:r>
      <w:r w:rsidR="00F87DFB" w:rsidRPr="000B0B24">
        <w:rPr>
          <w:b/>
          <w:bCs/>
        </w:rPr>
        <w:t>Historical Systolic Monitor</w:t>
      </w:r>
      <w:r w:rsidR="00F87DFB">
        <w:t xml:space="preserve"> as well as </w:t>
      </w:r>
      <w:r w:rsidR="00F87DFB" w:rsidRPr="000B0B24">
        <w:rPr>
          <w:b/>
          <w:bCs/>
        </w:rPr>
        <w:t>Graphical Monitor</w:t>
      </w:r>
      <w:r w:rsidR="00062EAB" w:rsidRPr="000B0B24">
        <w:rPr>
          <w:b/>
          <w:bCs/>
        </w:rPr>
        <w:t>s</w:t>
      </w:r>
      <w:r w:rsidR="00062EAB">
        <w:t xml:space="preserve">. Each of these monitors observe the subject </w:t>
      </w:r>
      <w:proofErr w:type="spellStart"/>
      <w:r w:rsidR="00062EAB" w:rsidRPr="000B0B24">
        <w:rPr>
          <w:b/>
          <w:bCs/>
        </w:rPr>
        <w:t>PatientList</w:t>
      </w:r>
      <w:proofErr w:type="spellEnd"/>
      <w:r w:rsidR="00062EAB">
        <w:t xml:space="preserve"> and</w:t>
      </w:r>
      <w:r w:rsidR="004A7B06">
        <w:t xml:space="preserve"> provide their own implementation of the abstract </w:t>
      </w:r>
      <w:proofErr w:type="gramStart"/>
      <w:r w:rsidR="004A7B06" w:rsidRPr="000B0B24">
        <w:rPr>
          <w:b/>
          <w:bCs/>
        </w:rPr>
        <w:t>update</w:t>
      </w:r>
      <w:r w:rsidR="004A7B06">
        <w:t>(</w:t>
      </w:r>
      <w:proofErr w:type="gramEnd"/>
      <w:r w:rsidR="004A7B06">
        <w:t xml:space="preserve">) method, which is called </w:t>
      </w:r>
      <w:r w:rsidR="000B0B24">
        <w:t>each time new data is requested from the server.</w:t>
      </w:r>
    </w:p>
    <w:p w14:paraId="5CC18A50" w14:textId="65D1836D" w:rsidR="00D14161" w:rsidRPr="00D14161" w:rsidRDefault="004E3DD3" w:rsidP="004E3DD3">
      <w:pPr>
        <w:rPr>
          <w:b/>
          <w:bCs/>
        </w:rPr>
      </w:pPr>
      <w:r w:rsidRPr="00D14161">
        <w:rPr>
          <w:b/>
          <w:bCs/>
        </w:rPr>
        <w:t>Open</w:t>
      </w:r>
      <w:r w:rsidR="00D14161" w:rsidRPr="00D14161">
        <w:rPr>
          <w:b/>
          <w:bCs/>
        </w:rPr>
        <w:t>/</w:t>
      </w:r>
      <w:r w:rsidRPr="00D14161">
        <w:rPr>
          <w:b/>
          <w:bCs/>
        </w:rPr>
        <w:t>Close</w:t>
      </w:r>
      <w:r w:rsidR="00D14161" w:rsidRPr="00D14161">
        <w:rPr>
          <w:b/>
          <w:bCs/>
        </w:rPr>
        <w:t>d</w:t>
      </w:r>
      <w:r w:rsidRPr="00D14161">
        <w:rPr>
          <w:b/>
          <w:bCs/>
        </w:rPr>
        <w:t xml:space="preserve"> Principle</w:t>
      </w:r>
      <w:r w:rsidR="00426E11" w:rsidRPr="00D14161">
        <w:rPr>
          <w:b/>
          <w:bCs/>
        </w:rPr>
        <w:t xml:space="preserve"> </w:t>
      </w:r>
      <w:r w:rsidR="00883D55">
        <w:rPr>
          <w:b/>
          <w:bCs/>
        </w:rPr>
        <w:t>(OCP)</w:t>
      </w:r>
    </w:p>
    <w:p w14:paraId="4ADA77A8" w14:textId="42BD9401" w:rsidR="00426E11" w:rsidRDefault="00883D55" w:rsidP="00D14161">
      <w:pPr>
        <w:pStyle w:val="ListParagraph"/>
        <w:numPr>
          <w:ilvl w:val="0"/>
          <w:numId w:val="2"/>
        </w:numPr>
      </w:pPr>
      <w:r>
        <w:t>Applying the OCP allowed us to</w:t>
      </w:r>
      <w:r w:rsidR="006C0026">
        <w:t xml:space="preserve"> extend the functionalities of our app</w:t>
      </w:r>
      <w:r w:rsidR="00B114F1">
        <w:t xml:space="preserve"> without modifying the behaviour of the existing system. </w:t>
      </w:r>
      <w:r w:rsidR="00012717">
        <w:t xml:space="preserve">An example can be found with our </w:t>
      </w:r>
      <w:proofErr w:type="spellStart"/>
      <w:r w:rsidR="00012717">
        <w:rPr>
          <w:b/>
          <w:bCs/>
        </w:rPr>
        <w:t>BloodPressureDataClient</w:t>
      </w:r>
      <w:proofErr w:type="spellEnd"/>
      <w:r w:rsidR="00012717">
        <w:rPr>
          <w:b/>
          <w:bCs/>
        </w:rPr>
        <w:t xml:space="preserve"> </w:t>
      </w:r>
      <w:r w:rsidR="00012717">
        <w:t>class</w:t>
      </w:r>
      <w:r w:rsidR="007B08AA">
        <w:t xml:space="preserve"> – we were able to subclass this from the base class </w:t>
      </w:r>
      <w:proofErr w:type="spellStart"/>
      <w:r w:rsidR="007B08AA" w:rsidRPr="007B08AA">
        <w:rPr>
          <w:b/>
          <w:bCs/>
        </w:rPr>
        <w:t>FHIRClient</w:t>
      </w:r>
      <w:proofErr w:type="spellEnd"/>
      <w:r w:rsidR="007B08AA">
        <w:rPr>
          <w:b/>
          <w:bCs/>
        </w:rPr>
        <w:t xml:space="preserve"> </w:t>
      </w:r>
      <w:r w:rsidR="00F46CE6">
        <w:t xml:space="preserve">and have it provide a separate concrete implementation of the </w:t>
      </w:r>
      <w:proofErr w:type="spellStart"/>
      <w:r w:rsidR="00F46CE6" w:rsidRPr="005452C3">
        <w:rPr>
          <w:i/>
          <w:iCs/>
        </w:rPr>
        <w:t>get_patient_data</w:t>
      </w:r>
      <w:proofErr w:type="spellEnd"/>
      <w:r w:rsidR="00F46CE6" w:rsidRPr="005452C3">
        <w:rPr>
          <w:i/>
          <w:iCs/>
        </w:rPr>
        <w:t>()</w:t>
      </w:r>
      <w:r w:rsidR="00F46CE6">
        <w:t xml:space="preserve"> method, without</w:t>
      </w:r>
      <w:r w:rsidR="00D62F5D">
        <w:t xml:space="preserve"> needing to modify the existing </w:t>
      </w:r>
      <w:proofErr w:type="spellStart"/>
      <w:r w:rsidR="00D62F5D" w:rsidRPr="0018119E">
        <w:rPr>
          <w:b/>
          <w:bCs/>
        </w:rPr>
        <w:t>CholesterolDataClient</w:t>
      </w:r>
      <w:proofErr w:type="spellEnd"/>
      <w:r w:rsidR="00D62F5D">
        <w:t xml:space="preserve"> class.</w:t>
      </w:r>
    </w:p>
    <w:p w14:paraId="7DE3B3CA" w14:textId="1C6B528B" w:rsidR="00D62F5D" w:rsidRPr="00E35BF8" w:rsidRDefault="00D62F5D" w:rsidP="00D14161">
      <w:pPr>
        <w:pStyle w:val="ListParagraph"/>
        <w:numPr>
          <w:ilvl w:val="0"/>
          <w:numId w:val="2"/>
        </w:numPr>
      </w:pPr>
      <w:r>
        <w:t xml:space="preserve">Another similar example can be seen with the </w:t>
      </w:r>
      <w:proofErr w:type="spellStart"/>
      <w:r w:rsidRPr="0018119E">
        <w:rPr>
          <w:b/>
          <w:bCs/>
        </w:rPr>
        <w:t>BloodPressureData</w:t>
      </w:r>
      <w:proofErr w:type="spellEnd"/>
      <w:r>
        <w:t xml:space="preserve"> class, which is extended directly from the abstract </w:t>
      </w:r>
      <w:proofErr w:type="spellStart"/>
      <w:r w:rsidRPr="0018119E">
        <w:rPr>
          <w:b/>
          <w:bCs/>
        </w:rPr>
        <w:t>PatientData</w:t>
      </w:r>
      <w:proofErr w:type="spellEnd"/>
      <w:r>
        <w:t xml:space="preserve"> class</w:t>
      </w:r>
      <w:r w:rsidR="0018119E">
        <w:t xml:space="preserve"> which was in our design previously.</w:t>
      </w:r>
    </w:p>
    <w:p w14:paraId="79339747" w14:textId="77777777" w:rsidR="00A4346B" w:rsidRDefault="00A4346B" w:rsidP="00A4346B">
      <w:pPr>
        <w:pStyle w:val="Heading1"/>
      </w:pPr>
      <w:r>
        <w:t>Refactoring</w:t>
      </w:r>
    </w:p>
    <w:p w14:paraId="4B3F8703" w14:textId="7F595C60" w:rsidR="00A4346B" w:rsidRDefault="00A4346B" w:rsidP="00A4346B">
      <w:pPr>
        <w:pStyle w:val="ListParagraph"/>
        <w:numPr>
          <w:ilvl w:val="0"/>
          <w:numId w:val="1"/>
        </w:numPr>
      </w:pPr>
      <w:r w:rsidRPr="00536055">
        <w:rPr>
          <w:b/>
          <w:bCs/>
        </w:rPr>
        <w:t>Rename</w:t>
      </w:r>
      <w:r w:rsidR="00536055" w:rsidRPr="00536055">
        <w:rPr>
          <w:b/>
          <w:bCs/>
        </w:rPr>
        <w:t xml:space="preserve"> Method</w:t>
      </w:r>
      <w:r w:rsidR="00536055">
        <w:t>:</w:t>
      </w:r>
      <w:r>
        <w:t xml:space="preserve"> </w:t>
      </w:r>
      <w:r w:rsidR="00536055">
        <w:t xml:space="preserve">several </w:t>
      </w:r>
      <w:r>
        <w:t>classes and functions to be more coherent with addition of new monitor type.</w:t>
      </w:r>
      <w:r w:rsidR="00C237D5">
        <w:t xml:space="preserve"> For example, the </w:t>
      </w:r>
      <w:proofErr w:type="spellStart"/>
      <w:r w:rsidR="00C237D5" w:rsidRPr="00D943D6">
        <w:rPr>
          <w:b/>
          <w:bCs/>
        </w:rPr>
        <w:t>CholesterolMonitor</w:t>
      </w:r>
      <w:proofErr w:type="spellEnd"/>
      <w:r w:rsidR="00C237D5">
        <w:t xml:space="preserve"> class was previously called </w:t>
      </w:r>
      <w:proofErr w:type="spellStart"/>
      <w:r w:rsidR="00C237D5" w:rsidRPr="00D943D6">
        <w:rPr>
          <w:b/>
          <w:bCs/>
        </w:rPr>
        <w:t>MonitorTreeview</w:t>
      </w:r>
      <w:proofErr w:type="spellEnd"/>
      <w:r w:rsidR="00D943D6">
        <w:t>, as there was only one type of data to be monitored then.</w:t>
      </w:r>
    </w:p>
    <w:p w14:paraId="5F2B609E" w14:textId="0EA50812" w:rsidR="00A4346B" w:rsidRPr="00A47870" w:rsidRDefault="00A4346B" w:rsidP="00A4346B">
      <w:pPr>
        <w:pStyle w:val="ListParagraph"/>
        <w:numPr>
          <w:ilvl w:val="0"/>
          <w:numId w:val="1"/>
        </w:numPr>
      </w:pPr>
      <w:r>
        <w:t xml:space="preserve">Some functions </w:t>
      </w:r>
      <w:r w:rsidR="009A079D">
        <w:t>needed to be</w:t>
      </w:r>
      <w:r>
        <w:t xml:space="preserve"> modified to ensure the app works as intended with new monitor type</w:t>
      </w:r>
      <w:r w:rsidR="00E9124E">
        <w:t xml:space="preserve">. For example, the </w:t>
      </w:r>
      <w:proofErr w:type="spellStart"/>
      <w:r w:rsidR="00E9124E" w:rsidRPr="005452C3">
        <w:rPr>
          <w:i/>
          <w:iCs/>
        </w:rPr>
        <w:t>highlight_</w:t>
      </w:r>
      <w:proofErr w:type="gramStart"/>
      <w:r w:rsidR="00E9124E" w:rsidRPr="005452C3">
        <w:rPr>
          <w:i/>
          <w:iCs/>
        </w:rPr>
        <w:t>patient</w:t>
      </w:r>
      <w:proofErr w:type="spellEnd"/>
      <w:r w:rsidR="00E9124E" w:rsidRPr="005452C3">
        <w:rPr>
          <w:i/>
          <w:iCs/>
        </w:rPr>
        <w:t>(</w:t>
      </w:r>
      <w:proofErr w:type="gramEnd"/>
      <w:r w:rsidR="00E9124E" w:rsidRPr="005452C3">
        <w:rPr>
          <w:i/>
          <w:iCs/>
        </w:rPr>
        <w:t>)</w:t>
      </w:r>
      <w:r w:rsidR="00E9124E">
        <w:t xml:space="preserve"> method previously only had to work with the cholesterol monitor, </w:t>
      </w:r>
      <w:r w:rsidR="00D16FD1">
        <w:t>but it needed to be changed to also highlight the blood pressure side of the GUI.</w:t>
      </w:r>
      <w:r>
        <w:t xml:space="preserve"> </w:t>
      </w:r>
      <w:r w:rsidR="005452C3">
        <w:t xml:space="preserve">The </w:t>
      </w:r>
      <w:proofErr w:type="spellStart"/>
      <w:r w:rsidR="005452C3" w:rsidRPr="005452C3">
        <w:rPr>
          <w:i/>
          <w:iCs/>
        </w:rPr>
        <w:t>format_</w:t>
      </w:r>
      <w:proofErr w:type="gramStart"/>
      <w:r w:rsidR="005452C3" w:rsidRPr="005452C3">
        <w:rPr>
          <w:i/>
          <w:iCs/>
        </w:rPr>
        <w:t>data</w:t>
      </w:r>
      <w:proofErr w:type="spellEnd"/>
      <w:r w:rsidR="005452C3" w:rsidRPr="005452C3">
        <w:rPr>
          <w:i/>
          <w:iCs/>
        </w:rPr>
        <w:t>(</w:t>
      </w:r>
      <w:proofErr w:type="gramEnd"/>
      <w:r w:rsidR="005452C3" w:rsidRPr="005452C3">
        <w:rPr>
          <w:i/>
          <w:iCs/>
        </w:rPr>
        <w:t xml:space="preserve">) </w:t>
      </w:r>
      <w:r w:rsidR="005452C3">
        <w:t>method was also modified to return formatted blood pressure data to be displayed in GUI.</w:t>
      </w:r>
    </w:p>
    <w:p w14:paraId="4E29606F" w14:textId="070A1144" w:rsidR="003F435E" w:rsidRDefault="003F435E" w:rsidP="003F435E">
      <w:pPr>
        <w:pStyle w:val="Heading1"/>
      </w:pPr>
      <w:r>
        <w:t>Package-level Design Principles</w:t>
      </w:r>
    </w:p>
    <w:p w14:paraId="28450890" w14:textId="6107183A" w:rsidR="00F2591D" w:rsidRPr="00F2591D" w:rsidRDefault="00F2591D" w:rsidP="00F2591D">
      <w:pPr>
        <w:spacing w:after="0"/>
      </w:pPr>
      <w:r>
        <w:t>The classes in our application have been separated into different modules (.</w:t>
      </w:r>
      <w:proofErr w:type="spellStart"/>
      <w:r>
        <w:t>py</w:t>
      </w:r>
      <w:proofErr w:type="spellEnd"/>
      <w:r>
        <w:t xml:space="preserve"> files) with the following principles in mind:</w:t>
      </w:r>
    </w:p>
    <w:p w14:paraId="4E4C86C6" w14:textId="77777777" w:rsidR="008E5688" w:rsidRDefault="008E5688" w:rsidP="00F2591D">
      <w:pPr>
        <w:spacing w:after="0"/>
        <w:rPr>
          <w:rStyle w:val="Strong"/>
        </w:rPr>
      </w:pPr>
      <w:r w:rsidRPr="00A14757">
        <w:rPr>
          <w:rStyle w:val="Strong"/>
        </w:rPr>
        <w:t>Package Cohesion</w:t>
      </w:r>
    </w:p>
    <w:p w14:paraId="68DB2D06" w14:textId="5452D1A1" w:rsidR="008E5688" w:rsidRPr="004E3DD3" w:rsidRDefault="008E5688" w:rsidP="008E5688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 w:rsidRPr="004E3DD3">
        <w:rPr>
          <w:rStyle w:val="Strong"/>
          <w:b w:val="0"/>
          <w:bCs w:val="0"/>
          <w:lang w:val="en-US"/>
        </w:rPr>
        <w:t>Common Reuse Principle</w:t>
      </w:r>
      <w:r w:rsidR="00F75281" w:rsidRPr="004E3DD3">
        <w:rPr>
          <w:rStyle w:val="Strong"/>
          <w:b w:val="0"/>
          <w:bCs w:val="0"/>
          <w:lang w:val="en-US"/>
        </w:rPr>
        <w:t xml:space="preserve"> (CRP)</w:t>
      </w:r>
      <w:r w:rsidR="00D62F1D">
        <w:rPr>
          <w:rStyle w:val="Strong"/>
          <w:b w:val="0"/>
          <w:bCs w:val="0"/>
          <w:lang w:val="en-US"/>
        </w:rPr>
        <w:t xml:space="preserve">: </w:t>
      </w:r>
      <w:r w:rsidR="00B27BB6">
        <w:rPr>
          <w:rStyle w:val="Strong"/>
          <w:b w:val="0"/>
          <w:bCs w:val="0"/>
          <w:lang w:val="en-US"/>
        </w:rPr>
        <w:t xml:space="preserve">A dependency </w:t>
      </w:r>
      <w:r w:rsidR="00F2591D">
        <w:rPr>
          <w:rStyle w:val="Strong"/>
          <w:b w:val="0"/>
          <w:bCs w:val="0"/>
          <w:lang w:val="en-US"/>
        </w:rPr>
        <w:t>on</w:t>
      </w:r>
      <w:r w:rsidR="00C9155E">
        <w:rPr>
          <w:rStyle w:val="Strong"/>
          <w:b w:val="0"/>
          <w:bCs w:val="0"/>
          <w:lang w:val="en-US"/>
        </w:rPr>
        <w:t xml:space="preserve"> a module should be a dependency on everything in the module. </w:t>
      </w:r>
      <w:r w:rsidR="00CA1CF6">
        <w:rPr>
          <w:rStyle w:val="Strong"/>
          <w:b w:val="0"/>
          <w:bCs w:val="0"/>
          <w:lang w:val="en-US"/>
        </w:rPr>
        <w:t>Classes that are likely to be reused together</w:t>
      </w:r>
      <w:r w:rsidR="0062141B">
        <w:rPr>
          <w:rStyle w:val="Strong"/>
          <w:b w:val="0"/>
          <w:bCs w:val="0"/>
          <w:lang w:val="en-US"/>
        </w:rPr>
        <w:t>,</w:t>
      </w:r>
      <w:r w:rsidR="00CA1CF6">
        <w:rPr>
          <w:rStyle w:val="Strong"/>
          <w:b w:val="0"/>
          <w:bCs w:val="0"/>
          <w:lang w:val="en-US"/>
        </w:rPr>
        <w:t xml:space="preserve"> such as</w:t>
      </w:r>
      <w:r w:rsidR="000D03E7">
        <w:rPr>
          <w:rStyle w:val="Strong"/>
          <w:b w:val="0"/>
          <w:bCs w:val="0"/>
          <w:lang w:val="en-US"/>
        </w:rPr>
        <w:t xml:space="preserve"> </w:t>
      </w:r>
      <w:r w:rsidR="0002198F">
        <w:rPr>
          <w:rStyle w:val="Strong"/>
          <w:b w:val="0"/>
          <w:bCs w:val="0"/>
          <w:lang w:val="en-US"/>
        </w:rPr>
        <w:t>patient and patient list</w:t>
      </w:r>
      <w:r w:rsidR="0062141B">
        <w:rPr>
          <w:rStyle w:val="Strong"/>
          <w:b w:val="0"/>
          <w:bCs w:val="0"/>
          <w:lang w:val="en-US"/>
        </w:rPr>
        <w:t>,</w:t>
      </w:r>
      <w:r w:rsidR="0002198F">
        <w:rPr>
          <w:rStyle w:val="Strong"/>
          <w:b w:val="0"/>
          <w:bCs w:val="0"/>
          <w:lang w:val="en-US"/>
        </w:rPr>
        <w:t xml:space="preserve"> are grouped into the same module.</w:t>
      </w:r>
    </w:p>
    <w:p w14:paraId="516C3D61" w14:textId="13F79312" w:rsidR="004C693F" w:rsidRPr="004E3DD3" w:rsidRDefault="004C693F" w:rsidP="008E5688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 w:rsidRPr="004E3DD3">
        <w:rPr>
          <w:rStyle w:val="Strong"/>
          <w:b w:val="0"/>
          <w:bCs w:val="0"/>
          <w:lang w:val="en-US"/>
        </w:rPr>
        <w:t>Common Closure Principle</w:t>
      </w:r>
      <w:r w:rsidR="00F75281" w:rsidRPr="004E3DD3">
        <w:rPr>
          <w:rStyle w:val="Strong"/>
          <w:b w:val="0"/>
          <w:bCs w:val="0"/>
          <w:lang w:val="en-US"/>
        </w:rPr>
        <w:t xml:space="preserve"> (CCP)</w:t>
      </w:r>
      <w:r w:rsidR="004E3DD8">
        <w:rPr>
          <w:rStyle w:val="Strong"/>
          <w:b w:val="0"/>
          <w:bCs w:val="0"/>
          <w:lang w:val="en-US"/>
        </w:rPr>
        <w:t>:</w:t>
      </w:r>
      <w:r w:rsidR="0062141B">
        <w:rPr>
          <w:rStyle w:val="Strong"/>
          <w:b w:val="0"/>
          <w:bCs w:val="0"/>
          <w:lang w:val="en-US"/>
        </w:rPr>
        <w:t xml:space="preserve"> </w:t>
      </w:r>
      <w:r w:rsidR="005447F3">
        <w:rPr>
          <w:rStyle w:val="Strong"/>
          <w:b w:val="0"/>
          <w:bCs w:val="0"/>
          <w:lang w:val="en-US"/>
        </w:rPr>
        <w:t>Classes that change together belong together. In order to make the system easier to maintain,</w:t>
      </w:r>
      <w:r w:rsidR="00507F15">
        <w:rPr>
          <w:rStyle w:val="Strong"/>
          <w:b w:val="0"/>
          <w:bCs w:val="0"/>
          <w:lang w:val="en-US"/>
        </w:rPr>
        <w:t xml:space="preserve"> classes that are</w:t>
      </w:r>
      <w:r w:rsidR="0077495A">
        <w:rPr>
          <w:rStyle w:val="Strong"/>
          <w:b w:val="0"/>
          <w:bCs w:val="0"/>
          <w:lang w:val="en-US"/>
        </w:rPr>
        <w:t xml:space="preserve"> likely to change together are grouped into the same modules. An example is the classes </w:t>
      </w:r>
      <w:proofErr w:type="spellStart"/>
      <w:r w:rsidR="0077495A" w:rsidRPr="00837903">
        <w:rPr>
          <w:rStyle w:val="Strong"/>
          <w:lang w:val="en-US"/>
        </w:rPr>
        <w:t>CholesterolData</w:t>
      </w:r>
      <w:proofErr w:type="spellEnd"/>
      <w:r w:rsidR="0077495A">
        <w:rPr>
          <w:rStyle w:val="Strong"/>
          <w:b w:val="0"/>
          <w:bCs w:val="0"/>
          <w:lang w:val="en-US"/>
        </w:rPr>
        <w:t xml:space="preserve"> and </w:t>
      </w:r>
      <w:proofErr w:type="spellStart"/>
      <w:r w:rsidR="0077495A" w:rsidRPr="00837903">
        <w:rPr>
          <w:rStyle w:val="Strong"/>
          <w:lang w:val="en-US"/>
        </w:rPr>
        <w:t>BloodPressureData</w:t>
      </w:r>
      <w:proofErr w:type="spellEnd"/>
      <w:r w:rsidR="0077495A">
        <w:rPr>
          <w:rStyle w:val="Strong"/>
          <w:b w:val="0"/>
          <w:bCs w:val="0"/>
          <w:lang w:val="en-US"/>
        </w:rPr>
        <w:t xml:space="preserve"> </w:t>
      </w:r>
      <w:r w:rsidR="00837903">
        <w:rPr>
          <w:rStyle w:val="Strong"/>
          <w:b w:val="0"/>
          <w:bCs w:val="0"/>
          <w:lang w:val="en-US"/>
        </w:rPr>
        <w:t>–</w:t>
      </w:r>
      <w:r w:rsidR="0077495A">
        <w:rPr>
          <w:rStyle w:val="Strong"/>
          <w:b w:val="0"/>
          <w:bCs w:val="0"/>
          <w:lang w:val="en-US"/>
        </w:rPr>
        <w:t xml:space="preserve"> </w:t>
      </w:r>
      <w:r w:rsidR="00837903">
        <w:rPr>
          <w:rStyle w:val="Strong"/>
          <w:b w:val="0"/>
          <w:bCs w:val="0"/>
          <w:lang w:val="en-US"/>
        </w:rPr>
        <w:t xml:space="preserve">a change to one of these classes is likely to lead to a change in the other. Thus, they are </w:t>
      </w:r>
      <w:r w:rsidR="00837903">
        <w:rPr>
          <w:rStyle w:val="Strong"/>
          <w:b w:val="0"/>
          <w:bCs w:val="0"/>
          <w:lang w:val="en-US"/>
        </w:rPr>
        <w:lastRenderedPageBreak/>
        <w:t>grouped into the same “</w:t>
      </w:r>
      <w:proofErr w:type="spellStart"/>
      <w:r w:rsidR="00837903" w:rsidRPr="00837903">
        <w:rPr>
          <w:rStyle w:val="Strong"/>
          <w:lang w:val="en-US"/>
        </w:rPr>
        <w:t>patientdata</w:t>
      </w:r>
      <w:proofErr w:type="spellEnd"/>
      <w:r w:rsidR="00837903">
        <w:rPr>
          <w:rStyle w:val="Strong"/>
          <w:b w:val="0"/>
          <w:bCs w:val="0"/>
          <w:lang w:val="en-US"/>
        </w:rPr>
        <w:t>” module.</w:t>
      </w:r>
      <w:r w:rsidR="005D3DE6">
        <w:rPr>
          <w:rStyle w:val="Strong"/>
          <w:b w:val="0"/>
          <w:bCs w:val="0"/>
          <w:lang w:val="en-US"/>
        </w:rPr>
        <w:t xml:space="preserve"> Similarly, </w:t>
      </w:r>
      <w:proofErr w:type="spellStart"/>
      <w:r w:rsidR="00440F2B" w:rsidRPr="00837903">
        <w:rPr>
          <w:rStyle w:val="Strong"/>
          <w:lang w:val="en-US"/>
        </w:rPr>
        <w:t>CholesterolData</w:t>
      </w:r>
      <w:r w:rsidR="00440F2B">
        <w:rPr>
          <w:rStyle w:val="Strong"/>
          <w:lang w:val="en-US"/>
        </w:rPr>
        <w:t>Client</w:t>
      </w:r>
      <w:proofErr w:type="spellEnd"/>
      <w:r w:rsidR="00440F2B">
        <w:rPr>
          <w:rStyle w:val="Strong"/>
          <w:lang w:val="en-US"/>
        </w:rPr>
        <w:t xml:space="preserve"> </w:t>
      </w:r>
      <w:r w:rsidR="00440F2B">
        <w:rPr>
          <w:rStyle w:val="Strong"/>
          <w:b w:val="0"/>
          <w:bCs w:val="0"/>
          <w:lang w:val="en-US"/>
        </w:rPr>
        <w:t xml:space="preserve">and </w:t>
      </w:r>
      <w:proofErr w:type="spellStart"/>
      <w:r w:rsidR="00440F2B" w:rsidRPr="00837903">
        <w:rPr>
          <w:rStyle w:val="Strong"/>
          <w:lang w:val="en-US"/>
        </w:rPr>
        <w:t>BloodPressureData</w:t>
      </w:r>
      <w:r w:rsidR="00440F2B">
        <w:rPr>
          <w:rStyle w:val="Strong"/>
          <w:lang w:val="en-US"/>
        </w:rPr>
        <w:t>Client</w:t>
      </w:r>
      <w:proofErr w:type="spellEnd"/>
      <w:r w:rsidR="00440F2B">
        <w:rPr>
          <w:rStyle w:val="Strong"/>
          <w:lang w:val="en-US"/>
        </w:rPr>
        <w:t xml:space="preserve"> </w:t>
      </w:r>
      <w:r w:rsidR="00440F2B">
        <w:rPr>
          <w:rStyle w:val="Strong"/>
          <w:b w:val="0"/>
          <w:bCs w:val="0"/>
          <w:lang w:val="en-US"/>
        </w:rPr>
        <w:t>are grouped onto the “</w:t>
      </w:r>
      <w:proofErr w:type="spellStart"/>
      <w:r w:rsidR="00B64644" w:rsidRPr="00B64644">
        <w:rPr>
          <w:rStyle w:val="Strong"/>
          <w:lang w:val="en-US"/>
        </w:rPr>
        <w:t>fhir_client</w:t>
      </w:r>
      <w:proofErr w:type="spellEnd"/>
      <w:r w:rsidR="00B64644">
        <w:rPr>
          <w:rStyle w:val="Strong"/>
          <w:b w:val="0"/>
          <w:bCs w:val="0"/>
          <w:lang w:val="en-US"/>
        </w:rPr>
        <w:t>” module.</w:t>
      </w:r>
    </w:p>
    <w:p w14:paraId="3B5B29E1" w14:textId="4CA136CE" w:rsidR="008E5688" w:rsidRDefault="008E5688" w:rsidP="00B27BB6">
      <w:pPr>
        <w:spacing w:after="0"/>
        <w:rPr>
          <w:rStyle w:val="Strong"/>
        </w:rPr>
      </w:pPr>
      <w:r w:rsidRPr="00A14757">
        <w:rPr>
          <w:rStyle w:val="Strong"/>
        </w:rPr>
        <w:t>Package Coupling</w:t>
      </w:r>
    </w:p>
    <w:p w14:paraId="28AC34CB" w14:textId="1EAF3BEB" w:rsidR="008C20BA" w:rsidRDefault="00E0297C" w:rsidP="00BD623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4346B">
        <w:rPr>
          <w:rStyle w:val="Strong"/>
          <w:b w:val="0"/>
          <w:bCs w:val="0"/>
        </w:rPr>
        <w:t>Acyclic Dependency Principle (ADP)</w:t>
      </w:r>
      <w:r w:rsidR="00FB7997" w:rsidRPr="00A4346B">
        <w:rPr>
          <w:rStyle w:val="Strong"/>
          <w:b w:val="0"/>
          <w:bCs w:val="0"/>
        </w:rPr>
        <w:t>: Our design ensured that there is no cyclic dependency between our packages. This can be seen from</w:t>
      </w:r>
      <w:r w:rsidR="00266CC7" w:rsidRPr="00A4346B">
        <w:rPr>
          <w:rStyle w:val="Strong"/>
          <w:b w:val="0"/>
          <w:bCs w:val="0"/>
        </w:rPr>
        <w:t xml:space="preserve"> the following package diagram</w:t>
      </w:r>
      <w:r w:rsidR="008C20BA">
        <w:rPr>
          <w:rStyle w:val="Strong"/>
          <w:b w:val="0"/>
          <w:bCs w:val="0"/>
        </w:rPr>
        <w:t>:</w:t>
      </w:r>
    </w:p>
    <w:p w14:paraId="0A13EFFC" w14:textId="1EE1A7E0" w:rsidR="00266CC7" w:rsidRPr="008E5688" w:rsidRDefault="008C20BA" w:rsidP="008C20BA">
      <w:pPr>
        <w:pStyle w:val="ListParagraph"/>
        <w:jc w:val="center"/>
      </w:pPr>
      <w:r>
        <w:rPr>
          <w:noProof/>
        </w:rPr>
        <w:drawing>
          <wp:inline distT="0" distB="0" distL="0" distR="0" wp14:anchorId="485401A7" wp14:editId="7628B578">
            <wp:extent cx="3520440" cy="330940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52" cy="334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F787" w14:textId="05781342" w:rsidR="004E292D" w:rsidRDefault="004E292D" w:rsidP="004E292D">
      <w:pPr>
        <w:pStyle w:val="Heading1"/>
      </w:pPr>
      <w:r>
        <w:t>Class Diagram</w:t>
      </w:r>
    </w:p>
    <w:p w14:paraId="46C81ECD" w14:textId="34A4737C" w:rsidR="00E93461" w:rsidRPr="00E7375F" w:rsidRDefault="00E93461" w:rsidP="00E7375F">
      <w:r>
        <w:rPr>
          <w:noProof/>
        </w:rPr>
        <w:drawing>
          <wp:anchor distT="0" distB="0" distL="114300" distR="114300" simplePos="0" relativeHeight="251658240" behindDoc="0" locked="0" layoutInCell="1" allowOverlap="1" wp14:anchorId="5E0A6D83" wp14:editId="2AB62492">
            <wp:simplePos x="0" y="0"/>
            <wp:positionH relativeFrom="page">
              <wp:posOffset>431800</wp:posOffset>
            </wp:positionH>
            <wp:positionV relativeFrom="paragraph">
              <wp:posOffset>245745</wp:posOffset>
            </wp:positionV>
            <wp:extent cx="6795135" cy="3830320"/>
            <wp:effectExtent l="0" t="0" r="5715" b="0"/>
            <wp:wrapThrough wrapText="bothSides">
              <wp:wrapPolygon edited="0">
                <wp:start x="0" y="0"/>
                <wp:lineTo x="0" y="21485"/>
                <wp:lineTo x="21558" y="21485"/>
                <wp:lineTo x="2155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5E23F4" w:rsidRPr="005E23F4">
          <w:rPr>
            <w:rStyle w:val="Hyperlink"/>
          </w:rPr>
          <w:t>Click here</w:t>
        </w:r>
      </w:hyperlink>
      <w:r w:rsidR="005E23F4">
        <w:t xml:space="preserve"> to view</w:t>
      </w:r>
      <w:r w:rsidR="00F6645A">
        <w:t xml:space="preserve"> the diagram on </w:t>
      </w:r>
      <w:proofErr w:type="spellStart"/>
      <w:r w:rsidR="00753C2E">
        <w:t>L</w:t>
      </w:r>
      <w:r w:rsidR="00F6645A">
        <w:t>ucid</w:t>
      </w:r>
      <w:r w:rsidR="00493F82">
        <w:t>c</w:t>
      </w:r>
      <w:r w:rsidR="00F6645A">
        <w:t>hart</w:t>
      </w:r>
      <w:proofErr w:type="spellEnd"/>
      <w:r w:rsidR="00753C2E">
        <w:t xml:space="preserve"> (Assignment 3 tab)</w:t>
      </w:r>
    </w:p>
    <w:sectPr w:rsidR="00E93461" w:rsidRPr="00E7375F" w:rsidSect="00A4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D522E"/>
    <w:multiLevelType w:val="hybridMultilevel"/>
    <w:tmpl w:val="F0EC462C"/>
    <w:lvl w:ilvl="0" w:tplc="3DDA47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E5C69"/>
    <w:multiLevelType w:val="hybridMultilevel"/>
    <w:tmpl w:val="96F83B0A"/>
    <w:lvl w:ilvl="0" w:tplc="80C8F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C8"/>
    <w:rsid w:val="00012717"/>
    <w:rsid w:val="0002198F"/>
    <w:rsid w:val="00062EAB"/>
    <w:rsid w:val="000B0B24"/>
    <w:rsid w:val="000D03E7"/>
    <w:rsid w:val="0018119E"/>
    <w:rsid w:val="001E1DB0"/>
    <w:rsid w:val="00266CC7"/>
    <w:rsid w:val="002A694A"/>
    <w:rsid w:val="00344E5E"/>
    <w:rsid w:val="00354892"/>
    <w:rsid w:val="003E5A00"/>
    <w:rsid w:val="003F435E"/>
    <w:rsid w:val="00426E11"/>
    <w:rsid w:val="00440F2B"/>
    <w:rsid w:val="00493F82"/>
    <w:rsid w:val="004A7B06"/>
    <w:rsid w:val="004C693F"/>
    <w:rsid w:val="004E292D"/>
    <w:rsid w:val="004E3DD3"/>
    <w:rsid w:val="004E3DD8"/>
    <w:rsid w:val="00507F15"/>
    <w:rsid w:val="00536055"/>
    <w:rsid w:val="005447F3"/>
    <w:rsid w:val="005452C3"/>
    <w:rsid w:val="005D3DE6"/>
    <w:rsid w:val="005E23F4"/>
    <w:rsid w:val="006017A6"/>
    <w:rsid w:val="0062141B"/>
    <w:rsid w:val="006C0026"/>
    <w:rsid w:val="0070405B"/>
    <w:rsid w:val="00741B80"/>
    <w:rsid w:val="00753C2E"/>
    <w:rsid w:val="0077495A"/>
    <w:rsid w:val="007B08AA"/>
    <w:rsid w:val="007B21A5"/>
    <w:rsid w:val="00837903"/>
    <w:rsid w:val="00883D55"/>
    <w:rsid w:val="008C20BA"/>
    <w:rsid w:val="008C3ECB"/>
    <w:rsid w:val="008E5688"/>
    <w:rsid w:val="00917F87"/>
    <w:rsid w:val="009A079D"/>
    <w:rsid w:val="009D675F"/>
    <w:rsid w:val="00A14757"/>
    <w:rsid w:val="00A4346B"/>
    <w:rsid w:val="00A47870"/>
    <w:rsid w:val="00A75EAA"/>
    <w:rsid w:val="00AA004A"/>
    <w:rsid w:val="00B114F1"/>
    <w:rsid w:val="00B27BB6"/>
    <w:rsid w:val="00B64644"/>
    <w:rsid w:val="00B7002C"/>
    <w:rsid w:val="00BD534B"/>
    <w:rsid w:val="00BD6231"/>
    <w:rsid w:val="00C237D5"/>
    <w:rsid w:val="00C9155E"/>
    <w:rsid w:val="00CA1CF6"/>
    <w:rsid w:val="00CD38C8"/>
    <w:rsid w:val="00CF1BA1"/>
    <w:rsid w:val="00D14161"/>
    <w:rsid w:val="00D16FD1"/>
    <w:rsid w:val="00D62F1D"/>
    <w:rsid w:val="00D62F5D"/>
    <w:rsid w:val="00D72ABD"/>
    <w:rsid w:val="00D943D6"/>
    <w:rsid w:val="00DD6E3F"/>
    <w:rsid w:val="00E0297C"/>
    <w:rsid w:val="00E06D10"/>
    <w:rsid w:val="00E35BF8"/>
    <w:rsid w:val="00E7375F"/>
    <w:rsid w:val="00E9124E"/>
    <w:rsid w:val="00E93461"/>
    <w:rsid w:val="00F2591D"/>
    <w:rsid w:val="00F46AE3"/>
    <w:rsid w:val="00F46CE6"/>
    <w:rsid w:val="00F6645A"/>
    <w:rsid w:val="00F75281"/>
    <w:rsid w:val="00F87DFB"/>
    <w:rsid w:val="00FB7997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E478"/>
  <w15:chartTrackingRefBased/>
  <w15:docId w15:val="{86922B04-D24B-4CE2-98FE-A9B0997B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38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3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14757"/>
    <w:rPr>
      <w:b/>
      <w:bCs/>
    </w:rPr>
  </w:style>
  <w:style w:type="paragraph" w:styleId="ListParagraph">
    <w:name w:val="List Paragraph"/>
    <w:basedOn w:val="Normal"/>
    <w:uiPriority w:val="34"/>
    <w:qFormat/>
    <w:rsid w:val="00BD53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lucidchart.com/invitations/accept/4060215c-77f4-46cf-bd78-9e30daaa43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Phan</dc:creator>
  <cp:keywords/>
  <dc:description/>
  <cp:lastModifiedBy>Hoang Phan</cp:lastModifiedBy>
  <cp:revision>80</cp:revision>
  <dcterms:created xsi:type="dcterms:W3CDTF">2020-06-14T04:26:00Z</dcterms:created>
  <dcterms:modified xsi:type="dcterms:W3CDTF">2020-06-15T07:36:00Z</dcterms:modified>
</cp:coreProperties>
</file>