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BA3F6" w14:textId="77777777" w:rsidR="00E75BF1" w:rsidRDefault="00BC77C3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FIT2099: Object Oriented Design and Implementation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86E6992" wp14:editId="7ED4CF77">
            <wp:simplePos x="0" y="0"/>
            <wp:positionH relativeFrom="column">
              <wp:posOffset>-500062</wp:posOffset>
            </wp:positionH>
            <wp:positionV relativeFrom="paragraph">
              <wp:posOffset>0</wp:posOffset>
            </wp:positionV>
            <wp:extent cx="6732905" cy="2908935"/>
            <wp:effectExtent l="0" t="0" r="0" b="0"/>
            <wp:wrapSquare wrapText="bothSides" distT="0" distB="0" distL="114300" distR="114300"/>
            <wp:docPr id="2" name="image1.jpg" descr="https://probonoaustralia.com.au/wp-content/uploads/2017/01/Monas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probonoaustralia.com.au/wp-content/uploads/2017/01/Monash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290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52808BC" wp14:editId="2BE3DB8E">
            <wp:simplePos x="0" y="0"/>
            <wp:positionH relativeFrom="column">
              <wp:posOffset>-500062</wp:posOffset>
            </wp:positionH>
            <wp:positionV relativeFrom="paragraph">
              <wp:posOffset>104775</wp:posOffset>
            </wp:positionV>
            <wp:extent cx="6732905" cy="2908935"/>
            <wp:effectExtent l="0" t="0" r="0" b="0"/>
            <wp:wrapSquare wrapText="bothSides" distT="0" distB="0" distL="114300" distR="114300"/>
            <wp:docPr id="4" name="image1.jpg" descr="https://probonoaustralia.com.au/wp-content/uploads/2017/01/Monas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probonoaustralia.com.au/wp-content/uploads/2017/01/Monash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290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F6AA675" wp14:editId="1980C879">
            <wp:simplePos x="0" y="0"/>
            <wp:positionH relativeFrom="column">
              <wp:posOffset>-495299</wp:posOffset>
            </wp:positionH>
            <wp:positionV relativeFrom="paragraph">
              <wp:posOffset>0</wp:posOffset>
            </wp:positionV>
            <wp:extent cx="6732905" cy="2908935"/>
            <wp:effectExtent l="0" t="0" r="0" b="0"/>
            <wp:wrapSquare wrapText="bothSides" distT="0" distB="0" distL="114300" distR="114300"/>
            <wp:docPr id="3" name="image1.jpg" descr="https://probonoaustralia.com.au/wp-content/uploads/2017/01/Monas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probonoaustralia.com.au/wp-content/uploads/2017/01/Monash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290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7C9787FF" wp14:editId="5C492AC2">
            <wp:simplePos x="0" y="0"/>
            <wp:positionH relativeFrom="column">
              <wp:posOffset>-495299</wp:posOffset>
            </wp:positionH>
            <wp:positionV relativeFrom="paragraph">
              <wp:posOffset>0</wp:posOffset>
            </wp:positionV>
            <wp:extent cx="6732905" cy="2908935"/>
            <wp:effectExtent l="0" t="0" r="0" b="0"/>
            <wp:wrapSquare wrapText="bothSides" distT="0" distB="0" distL="114300" distR="114300"/>
            <wp:docPr id="5" name="image1.jpg" descr="https://probonoaustralia.com.au/wp-content/uploads/2017/01/Monas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probonoaustralia.com.au/wp-content/uploads/2017/01/Monash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290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7DFA4EAE" wp14:editId="06A9733C">
            <wp:simplePos x="0" y="0"/>
            <wp:positionH relativeFrom="column">
              <wp:posOffset>-190499</wp:posOffset>
            </wp:positionH>
            <wp:positionV relativeFrom="paragraph">
              <wp:posOffset>0</wp:posOffset>
            </wp:positionV>
            <wp:extent cx="6732905" cy="2908935"/>
            <wp:effectExtent l="0" t="0" r="0" b="0"/>
            <wp:wrapSquare wrapText="bothSides" distT="0" distB="0" distL="114300" distR="114300"/>
            <wp:docPr id="1" name="image1.jpg" descr="https://probonoaustralia.com.au/wp-content/uploads/2017/01/Monas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probonoaustralia.com.au/wp-content/uploads/2017/01/Monash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290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1E1E02" w14:textId="77777777" w:rsidR="00E75BF1" w:rsidRDefault="00E75BF1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2C72267E" w14:textId="77777777" w:rsidR="00E75BF1" w:rsidRDefault="00BC77C3">
      <w:pPr>
        <w:pBdr>
          <w:top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i/>
          <w:sz w:val="48"/>
          <w:szCs w:val="48"/>
        </w:rPr>
      </w:pPr>
      <w:r>
        <w:rPr>
          <w:rFonts w:ascii="Calibri" w:eastAsia="Calibri" w:hAnsi="Calibri" w:cs="Calibri"/>
          <w:i/>
          <w:sz w:val="48"/>
          <w:szCs w:val="48"/>
        </w:rPr>
        <w:t>Assignment 2:</w:t>
      </w:r>
    </w:p>
    <w:p w14:paraId="323B7B9A" w14:textId="77777777" w:rsidR="00E75BF1" w:rsidRDefault="00BC77C3">
      <w:pPr>
        <w:pBdr>
          <w:top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Work Breakdown Agreement</w:t>
      </w:r>
    </w:p>
    <w:p w14:paraId="2F0195E4" w14:textId="77777777" w:rsidR="00E75BF1" w:rsidRDefault="00E75BF1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6AE02896" w14:textId="77777777" w:rsidR="00E75BF1" w:rsidRDefault="00E75BF1">
      <w:pPr>
        <w:pBdr>
          <w:top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sz w:val="36"/>
          <w:szCs w:val="36"/>
        </w:rPr>
      </w:pPr>
    </w:p>
    <w:p w14:paraId="3481FDC0" w14:textId="77777777" w:rsidR="00E75BF1" w:rsidRDefault="00E75BF1">
      <w:pPr>
        <w:pBdr>
          <w:top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sz w:val="36"/>
          <w:szCs w:val="36"/>
        </w:rPr>
      </w:pPr>
    </w:p>
    <w:p w14:paraId="79F080F1" w14:textId="77777777" w:rsidR="00E75BF1" w:rsidRDefault="00BC77C3">
      <w:pPr>
        <w:pBdr>
          <w:top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Hoang Phan</w:t>
      </w:r>
    </w:p>
    <w:p w14:paraId="1A8FA7B9" w14:textId="77777777" w:rsidR="00E75BF1" w:rsidRDefault="00BC77C3">
      <w:pPr>
        <w:pBdr>
          <w:top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Josephine Leye</w:t>
      </w:r>
      <w:r>
        <w:br w:type="page"/>
      </w:r>
    </w:p>
    <w:p w14:paraId="14221596" w14:textId="77777777" w:rsidR="00E75BF1" w:rsidRDefault="00E75BF1">
      <w:pPr>
        <w:pBdr>
          <w:top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sz w:val="36"/>
          <w:szCs w:val="36"/>
        </w:rPr>
      </w:pPr>
    </w:p>
    <w:tbl>
      <w:tblPr>
        <w:tblStyle w:val="a"/>
        <w:tblW w:w="95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1830"/>
        <w:gridCol w:w="1815"/>
        <w:gridCol w:w="1755"/>
      </w:tblGrid>
      <w:tr w:rsidR="00E75BF1" w14:paraId="15597E88" w14:textId="77777777">
        <w:trPr>
          <w:trHeight w:val="560"/>
          <w:jc w:val="center"/>
        </w:trPr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E9DD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Deliverable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C356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Producing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A46B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Reviewing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5F1C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Due Date</w:t>
            </w:r>
          </w:p>
        </w:tc>
      </w:tr>
      <w:tr w:rsidR="00E75BF1" w14:paraId="25740F5E" w14:textId="77777777">
        <w:trPr>
          <w:trHeight w:val="440"/>
          <w:jc w:val="center"/>
        </w:trPr>
        <w:tc>
          <w:tcPr>
            <w:tcW w:w="4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11C0" w14:textId="156EB2CC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Actor class extension: </w:t>
            </w:r>
          </w:p>
          <w:p w14:paraId="64B38C72" w14:textId="16F5791B" w:rsidR="00096ABD" w:rsidRDefault="00096A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Goon,</w:t>
            </w:r>
          </w:p>
          <w:p w14:paraId="4B33F29A" w14:textId="60E5C25F" w:rsidR="00096ABD" w:rsidRDefault="00096A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MiniBoss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2557D437" w14:textId="5512BEF0" w:rsidR="00096ABD" w:rsidRDefault="00096A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0D49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Josie</w:t>
            </w:r>
          </w:p>
        </w:tc>
        <w:tc>
          <w:tcPr>
            <w:tcW w:w="18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720C" w14:textId="1666A812" w:rsidR="00E75BF1" w:rsidRP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Hoang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2FF9" w14:textId="6AE2E0B7" w:rsidR="00E75BF1" w:rsidRDefault="006253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09/05/19</w:t>
            </w:r>
          </w:p>
        </w:tc>
      </w:tr>
      <w:tr w:rsidR="00BC77C3" w14:paraId="7FC64EB6" w14:textId="77777777" w:rsidTr="00BC77C3">
        <w:trPr>
          <w:trHeight w:val="470"/>
          <w:jc w:val="center"/>
        </w:trPr>
        <w:tc>
          <w:tcPr>
            <w:tcW w:w="4170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4D8E" w14:textId="77777777" w:rsid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30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3A92" w14:textId="77777777" w:rsid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15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C1CB" w14:textId="77777777" w:rsid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55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388E" w14:textId="77777777" w:rsid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7C3" w14:paraId="58F1DC22" w14:textId="77777777" w:rsidTr="00BC77C3">
        <w:trPr>
          <w:trHeight w:val="293"/>
          <w:jc w:val="center"/>
        </w:trPr>
        <w:tc>
          <w:tcPr>
            <w:tcW w:w="4170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A5FB" w14:textId="66EDE676" w:rsidR="00096ABD" w:rsidRPr="00096ABD" w:rsidRDefault="00096ABD" w:rsidP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Relevant Behaviours/Items: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InsultBehaviour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RocketEngine</w:t>
            </w:r>
            <w:proofErr w:type="spellEnd"/>
          </w:p>
        </w:tc>
        <w:tc>
          <w:tcPr>
            <w:tcW w:w="1830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96C7" w14:textId="42C63878" w:rsidR="00BC77C3" w:rsidRPr="00BC77C3" w:rsidRDefault="00625332" w:rsidP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Josie</w:t>
            </w:r>
          </w:p>
        </w:tc>
        <w:tc>
          <w:tcPr>
            <w:tcW w:w="181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2F3A" w14:textId="0F0EF4F3" w:rsidR="00BC77C3" w:rsidRPr="00BC77C3" w:rsidRDefault="006253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Hoang</w:t>
            </w:r>
          </w:p>
        </w:tc>
        <w:tc>
          <w:tcPr>
            <w:tcW w:w="175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A33B" w14:textId="49330AC2" w:rsidR="00BC77C3" w:rsidRDefault="006253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09/05/19</w:t>
            </w:r>
          </w:p>
        </w:tc>
      </w:tr>
      <w:tr w:rsidR="00E75BF1" w14:paraId="30C10EF8" w14:textId="77777777">
        <w:trPr>
          <w:trHeight w:val="440"/>
          <w:jc w:val="center"/>
        </w:trPr>
        <w:tc>
          <w:tcPr>
            <w:tcW w:w="4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EC0D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978D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B41F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D012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75BF1" w14:paraId="78F48255" w14:textId="77777777">
        <w:trPr>
          <w:trHeight w:val="440"/>
          <w:jc w:val="center"/>
        </w:trPr>
        <w:tc>
          <w:tcPr>
            <w:tcW w:w="4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B293" w14:textId="77777777" w:rsidR="00625332" w:rsidRDefault="00096ABD" w:rsidP="00096A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Actor class extension: </w:t>
            </w:r>
          </w:p>
          <w:p w14:paraId="6AAFBC22" w14:textId="181F2B3E" w:rsidR="00096ABD" w:rsidRDefault="00096ABD" w:rsidP="00096A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Ninja, </w:t>
            </w:r>
          </w:p>
          <w:p w14:paraId="7967FE0E" w14:textId="277D9739" w:rsidR="00E75BF1" w:rsidRDefault="00096ABD" w:rsidP="00096A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Q</w:t>
            </w:r>
            <w:r w:rsidR="00625332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679B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Hoang</w:t>
            </w:r>
          </w:p>
        </w:tc>
        <w:tc>
          <w:tcPr>
            <w:tcW w:w="18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7D59" w14:textId="6F8FC3B3" w:rsidR="00E75BF1" w:rsidRP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Josie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A994" w14:textId="46309729" w:rsidR="00E75BF1" w:rsidRDefault="006253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09/05/19</w:t>
            </w:r>
          </w:p>
        </w:tc>
      </w:tr>
      <w:tr w:rsidR="00E75BF1" w14:paraId="07981F5F" w14:textId="77777777" w:rsidTr="00096ABD">
        <w:trPr>
          <w:trHeight w:val="293"/>
          <w:jc w:val="center"/>
        </w:trPr>
        <w:tc>
          <w:tcPr>
            <w:tcW w:w="4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E27A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35DE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4D6E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4F40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75BF1" w14:paraId="09BA9EFA" w14:textId="77777777">
        <w:trPr>
          <w:trHeight w:val="440"/>
          <w:jc w:val="center"/>
        </w:trPr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82F5" w14:textId="77777777" w:rsidR="00E75BF1" w:rsidRDefault="006253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Relevant Behaviours/Items: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AndMoveBackBehviour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StunnablePlayer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71F8402C" w14:textId="5B3FB902" w:rsidR="00625332" w:rsidRDefault="006253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WanderBehaviour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TalkToQAction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GivePlanAction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CED2" w14:textId="77777777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Hoang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2B6C" w14:textId="3BB4ECE6" w:rsidR="00E75BF1" w:rsidRP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Josie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C5F9" w14:textId="5123C74D" w:rsidR="00E75BF1" w:rsidRPr="00BC77C3" w:rsidRDefault="006253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09/05/19</w:t>
            </w:r>
          </w:p>
        </w:tc>
      </w:tr>
      <w:tr w:rsidR="00E75BF1" w14:paraId="33705FCE" w14:textId="77777777">
        <w:trPr>
          <w:trHeight w:val="440"/>
          <w:jc w:val="center"/>
        </w:trPr>
        <w:tc>
          <w:tcPr>
            <w:tcW w:w="4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B355" w14:textId="77777777" w:rsidR="00E75BF1" w:rsidRDefault="00096A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Ground Extension: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Door, Rocket Pad</w:t>
            </w:r>
          </w:p>
          <w:p w14:paraId="5771952A" w14:textId="0B82C309" w:rsidR="00096ABD" w:rsidRDefault="00096A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Items: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Rocket Plan, Rocket Body, Key</w:t>
            </w:r>
          </w:p>
        </w:tc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CE0" w14:textId="641F535A" w:rsidR="00E75BF1" w:rsidRDefault="006253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Hoang</w:t>
            </w:r>
          </w:p>
        </w:tc>
        <w:tc>
          <w:tcPr>
            <w:tcW w:w="18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D770" w14:textId="1FA0CECF" w:rsidR="00E75BF1" w:rsidRPr="00BC77C3" w:rsidRDefault="006253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Josie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CA44" w14:textId="089A4A65" w:rsidR="00E75BF1" w:rsidRDefault="006253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/05/19</w:t>
            </w:r>
          </w:p>
        </w:tc>
      </w:tr>
      <w:tr w:rsidR="00E75BF1" w14:paraId="77FE81A1" w14:textId="77777777">
        <w:trPr>
          <w:trHeight w:val="440"/>
          <w:jc w:val="center"/>
        </w:trPr>
        <w:tc>
          <w:tcPr>
            <w:tcW w:w="4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3826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1399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AFEB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B452" w14:textId="77777777" w:rsidR="00E75BF1" w:rsidRDefault="00E75B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75BF1" w14:paraId="44F1E2D6" w14:textId="77777777" w:rsidTr="00625332">
        <w:trPr>
          <w:trHeight w:val="858"/>
          <w:jc w:val="center"/>
        </w:trPr>
        <w:tc>
          <w:tcPr>
            <w:tcW w:w="417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0781" w14:textId="2454EF5E" w:rsidR="00E75BF1" w:rsidRPr="00625332" w:rsidRDefault="006253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Javadoc for all public classes.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D02E" w14:textId="1F139705" w:rsidR="00E75BF1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Hoang</w:t>
            </w:r>
            <w:r w:rsidR="00625332">
              <w:rPr>
                <w:rFonts w:ascii="Calibri" w:eastAsia="Calibri" w:hAnsi="Calibri" w:cs="Calibri"/>
                <w:sz w:val="24"/>
                <w:szCs w:val="24"/>
              </w:rPr>
              <w:t>/Josie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5957" w14:textId="7A1EF5D6" w:rsidR="00E75BF1" w:rsidRPr="00BC77C3" w:rsidRDefault="00BC77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Josie</w:t>
            </w:r>
            <w:r w:rsidR="00625332">
              <w:rPr>
                <w:rFonts w:ascii="Calibri" w:eastAsia="Calibri" w:hAnsi="Calibri" w:cs="Calibri"/>
                <w:sz w:val="24"/>
                <w:szCs w:val="24"/>
              </w:rPr>
              <w:t>/Hoang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3646" w14:textId="2224C069" w:rsidR="00E75BF1" w:rsidRDefault="006253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09/05/19</w:t>
            </w:r>
          </w:p>
        </w:tc>
      </w:tr>
      <w:tr w:rsidR="00E75BF1" w14:paraId="092226B8" w14:textId="77777777" w:rsidTr="00625332">
        <w:trPr>
          <w:trHeight w:val="1068"/>
          <w:jc w:val="center"/>
        </w:trPr>
        <w:tc>
          <w:tcPr>
            <w:tcW w:w="417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098E" w14:textId="4BBD90EE" w:rsidR="00E75BF1" w:rsidRPr="00625332" w:rsidRDefault="006253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Design Documents Updated for new implementation.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4FF1" w14:textId="77B0F83A" w:rsidR="00E75BF1" w:rsidRDefault="00625332" w:rsidP="006253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Josie</w:t>
            </w:r>
          </w:p>
        </w:tc>
        <w:tc>
          <w:tcPr>
            <w:tcW w:w="181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DC11" w14:textId="5405BE11" w:rsidR="00E75BF1" w:rsidRDefault="00625332" w:rsidP="006253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Hoang</w:t>
            </w:r>
          </w:p>
        </w:tc>
        <w:tc>
          <w:tcPr>
            <w:tcW w:w="175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5A69" w14:textId="130B3291" w:rsidR="00E75BF1" w:rsidRDefault="006253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4"/>
                <w:szCs w:val="24"/>
              </w:rPr>
              <w:t>/05/19</w:t>
            </w:r>
          </w:p>
        </w:tc>
      </w:tr>
    </w:tbl>
    <w:p w14:paraId="7E3419A3" w14:textId="77777777" w:rsidR="00E75BF1" w:rsidRDefault="00E75BF1">
      <w:pPr>
        <w:pBdr>
          <w:top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sz w:val="36"/>
          <w:szCs w:val="36"/>
        </w:rPr>
      </w:pPr>
    </w:p>
    <w:p w14:paraId="2FC87648" w14:textId="77777777" w:rsidR="00E75BF1" w:rsidRDefault="00E75BF1"/>
    <w:sectPr w:rsidR="00E75B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BF1"/>
    <w:rsid w:val="00096ABD"/>
    <w:rsid w:val="00625332"/>
    <w:rsid w:val="00BC77C3"/>
    <w:rsid w:val="00E7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DB58"/>
  <w15:docId w15:val="{65A0FECA-F803-44C6-89CB-3BC0CE58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Josie Leye</cp:lastModifiedBy>
  <cp:revision>3</cp:revision>
  <dcterms:created xsi:type="dcterms:W3CDTF">2019-05-07T08:00:00Z</dcterms:created>
  <dcterms:modified xsi:type="dcterms:W3CDTF">2019-05-10T01:38:00Z</dcterms:modified>
</cp:coreProperties>
</file>