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2B7D8">
      <w:pPr>
        <w:spacing w:after="160"/>
        <w:jc w:val="center"/>
        <w:rPr>
          <w:color w:val="auto"/>
        </w:rPr>
      </w:pPr>
      <w:r>
        <w:rPr>
          <w:rFonts w:ascii="Times New Roman" w:hAnsi="Times New Roman"/>
          <w:b/>
          <w:color w:val="auto"/>
          <w:sz w:val="40"/>
        </w:rPr>
        <w:t>BÁO CÁO BÀI TẬP L</w:t>
      </w:r>
      <w:bookmarkStart w:id="0" w:name="_GoBack"/>
      <w:bookmarkEnd w:id="0"/>
      <w:r>
        <w:rPr>
          <w:rFonts w:ascii="Times New Roman" w:hAnsi="Times New Roman"/>
          <w:b/>
          <w:color w:val="auto"/>
          <w:sz w:val="40"/>
        </w:rPr>
        <w:t>ỚN (ASSIGNMENT 03)</w:t>
      </w:r>
    </w:p>
    <w:p w14:paraId="11B0A47C">
      <w:pPr>
        <w:spacing w:after="320"/>
        <w:jc w:val="center"/>
        <w:rPr>
          <w:color w:val="auto"/>
        </w:rPr>
      </w:pPr>
      <w:r>
        <w:rPr>
          <w:rFonts w:ascii="Times New Roman" w:hAnsi="Times New Roman"/>
          <w:b/>
          <w:color w:val="auto"/>
          <w:sz w:val="28"/>
        </w:rPr>
        <w:t>HỌC PHẦN: PHÁT TRIỂN HỆ THỐNG THÔNG MINH</w:t>
      </w:r>
      <w:r>
        <w:rPr>
          <w:rFonts w:ascii="Times New Roman" w:hAnsi="Times New Roman"/>
          <w:b/>
          <w:color w:val="auto"/>
          <w:sz w:val="28"/>
        </w:rPr>
        <w:br w:type="textWrapping"/>
      </w:r>
      <w:r>
        <w:rPr>
          <w:rFonts w:ascii="Times New Roman" w:hAnsi="Times New Roman"/>
          <w:b/>
          <w:color w:val="auto"/>
          <w:sz w:val="28"/>
        </w:rPr>
        <w:t>ĐỀ TÀI: NỀN TẢNG HỌC SÂU (DEEP LEARNING FROM SCRATCH) &amp; TRIỂN KHAI THỰC NGHIỆM ĐA MIỀN DỮ LIỆU</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4824"/>
        <w:gridCol w:w="4824"/>
      </w:tblGrid>
      <w:tr w14:paraId="16B61A70">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PrEx>
        <w:trPr>
          <w:jc w:val="center"/>
        </w:trPr>
        <w:tc>
          <w:tcPr>
            <w:tcW w:w="4824" w:type="dxa"/>
            <w:shd w:val="clear" w:color="auto" w:fill="EAEDED"/>
            <w:tcMar>
              <w:top w:w="100" w:type="dxa"/>
              <w:left w:w="150" w:type="dxa"/>
              <w:bottom w:w="100" w:type="dxa"/>
              <w:right w:w="150" w:type="dxa"/>
            </w:tcMar>
            <w:vAlign w:val="center"/>
          </w:tcPr>
          <w:p w14:paraId="4EAE7F3A">
            <w:pPr>
              <w:spacing w:before="40" w:after="40" w:line="276" w:lineRule="auto"/>
              <w:jc w:val="left"/>
              <w:rPr>
                <w:color w:val="auto"/>
              </w:rPr>
            </w:pPr>
            <w:r>
              <w:rPr>
                <w:rFonts w:ascii="Times New Roman" w:hAnsi="Times New Roman"/>
                <w:b/>
                <w:color w:val="auto"/>
                <w:sz w:val="21"/>
              </w:rPr>
              <w:t>Học phần / Lớp học phần:</w:t>
            </w:r>
          </w:p>
        </w:tc>
        <w:tc>
          <w:tcPr>
            <w:tcW w:w="4824" w:type="dxa"/>
            <w:shd w:val="clear" w:color="auto" w:fill="FFFFFF"/>
            <w:tcMar>
              <w:top w:w="100" w:type="dxa"/>
              <w:left w:w="150" w:type="dxa"/>
              <w:bottom w:w="100" w:type="dxa"/>
              <w:right w:w="150" w:type="dxa"/>
            </w:tcMar>
            <w:vAlign w:val="center"/>
          </w:tcPr>
          <w:p w14:paraId="384F3404">
            <w:pPr>
              <w:spacing w:before="40" w:after="40" w:line="276" w:lineRule="auto"/>
              <w:jc w:val="left"/>
              <w:rPr>
                <w:color w:val="auto"/>
              </w:rPr>
            </w:pPr>
            <w:r>
              <w:rPr>
                <w:rFonts w:ascii="Times New Roman" w:hAnsi="Times New Roman"/>
                <w:b w:val="0"/>
                <w:color w:val="auto"/>
                <w:sz w:val="21"/>
              </w:rPr>
              <w:t>Phát triển Hệ thống Thông minh (Intelligent System Development) - HK I, Năm 2026-2027</w:t>
            </w:r>
          </w:p>
        </w:tc>
      </w:tr>
      <w:tr w14:paraId="788E231A">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F4F6F7"/>
            <w:tcMar>
              <w:top w:w="100" w:type="dxa"/>
              <w:left w:w="150" w:type="dxa"/>
              <w:bottom w:w="100" w:type="dxa"/>
              <w:right w:w="150" w:type="dxa"/>
            </w:tcMar>
            <w:vAlign w:val="center"/>
          </w:tcPr>
          <w:p w14:paraId="7CFC5942">
            <w:pPr>
              <w:spacing w:before="40" w:after="40" w:line="276" w:lineRule="auto"/>
              <w:jc w:val="left"/>
              <w:rPr>
                <w:color w:val="auto"/>
              </w:rPr>
            </w:pPr>
            <w:r>
              <w:rPr>
                <w:rFonts w:hint="default"/>
                <w:b/>
                <w:color w:val="auto"/>
                <w:sz w:val="21"/>
                <w:lang w:val="en-US"/>
              </w:rPr>
              <w:t>S</w:t>
            </w:r>
            <w:r>
              <w:rPr>
                <w:rFonts w:ascii="Times New Roman" w:hAnsi="Times New Roman"/>
                <w:b/>
                <w:color w:val="auto"/>
                <w:sz w:val="21"/>
              </w:rPr>
              <w:t>inh viên thực hiện:</w:t>
            </w:r>
          </w:p>
        </w:tc>
        <w:tc>
          <w:tcPr>
            <w:tcW w:w="4824" w:type="dxa"/>
            <w:shd w:val="clear" w:color="auto" w:fill="FAFAFA"/>
            <w:tcMar>
              <w:top w:w="100" w:type="dxa"/>
              <w:left w:w="150" w:type="dxa"/>
              <w:bottom w:w="100" w:type="dxa"/>
              <w:right w:w="150" w:type="dxa"/>
            </w:tcMar>
            <w:vAlign w:val="center"/>
          </w:tcPr>
          <w:p w14:paraId="31C4CDF1">
            <w:pPr>
              <w:spacing w:before="40" w:after="40" w:line="276" w:lineRule="auto"/>
              <w:jc w:val="left"/>
              <w:rPr>
                <w:rFonts w:hint="default"/>
                <w:color w:val="auto"/>
                <w:lang w:val="en-US"/>
              </w:rPr>
            </w:pPr>
            <w:r>
              <w:rPr>
                <w:rFonts w:hint="default"/>
                <w:color w:val="auto"/>
                <w:lang w:val="en-US"/>
              </w:rPr>
              <w:t>Hoàng Tiến Đạt - B23DCCE015</w:t>
            </w:r>
          </w:p>
        </w:tc>
      </w:tr>
      <w:tr w14:paraId="70649AEB">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EAEDED"/>
            <w:tcMar>
              <w:top w:w="100" w:type="dxa"/>
              <w:left w:w="150" w:type="dxa"/>
              <w:bottom w:w="100" w:type="dxa"/>
              <w:right w:w="150" w:type="dxa"/>
            </w:tcMar>
            <w:vAlign w:val="center"/>
          </w:tcPr>
          <w:p w14:paraId="357328E6">
            <w:pPr>
              <w:spacing w:before="40" w:after="40" w:line="276" w:lineRule="auto"/>
              <w:jc w:val="left"/>
              <w:rPr>
                <w:color w:val="auto"/>
              </w:rPr>
            </w:pPr>
            <w:r>
              <w:rPr>
                <w:rFonts w:ascii="Times New Roman" w:hAnsi="Times New Roman"/>
                <w:b/>
                <w:color w:val="auto"/>
                <w:sz w:val="21"/>
              </w:rPr>
              <w:t>Giáo viên hướng dẫn:</w:t>
            </w:r>
          </w:p>
        </w:tc>
        <w:tc>
          <w:tcPr>
            <w:tcW w:w="4824" w:type="dxa"/>
            <w:shd w:val="clear" w:color="auto" w:fill="FFFFFF"/>
            <w:tcMar>
              <w:top w:w="100" w:type="dxa"/>
              <w:left w:w="150" w:type="dxa"/>
              <w:bottom w:w="100" w:type="dxa"/>
              <w:right w:w="150" w:type="dxa"/>
            </w:tcMar>
            <w:vAlign w:val="center"/>
          </w:tcPr>
          <w:p w14:paraId="4D2CDB21">
            <w:pPr>
              <w:spacing w:before="40" w:after="40" w:line="276" w:lineRule="auto"/>
              <w:jc w:val="left"/>
              <w:rPr>
                <w:color w:val="auto"/>
              </w:rPr>
            </w:pPr>
            <w:r>
              <w:rPr>
                <w:rFonts w:ascii="Times New Roman" w:hAnsi="Times New Roman"/>
                <w:b w:val="0"/>
                <w:color w:val="auto"/>
                <w:sz w:val="21"/>
              </w:rPr>
              <w:t>TS. Đinh Quế Trần</w:t>
            </w:r>
          </w:p>
        </w:tc>
      </w:tr>
      <w:tr w14:paraId="0B6F08A2">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4824" w:type="dxa"/>
            <w:shd w:val="clear" w:color="auto" w:fill="F4F6F7"/>
            <w:tcMar>
              <w:top w:w="100" w:type="dxa"/>
              <w:left w:w="150" w:type="dxa"/>
              <w:bottom w:w="100" w:type="dxa"/>
              <w:right w:w="150" w:type="dxa"/>
            </w:tcMar>
            <w:vAlign w:val="center"/>
          </w:tcPr>
          <w:p w14:paraId="4532DD11">
            <w:pPr>
              <w:spacing w:before="40" w:after="40" w:line="276" w:lineRule="auto"/>
              <w:jc w:val="left"/>
              <w:rPr>
                <w:color w:val="auto"/>
              </w:rPr>
            </w:pPr>
            <w:r>
              <w:rPr>
                <w:rFonts w:ascii="Times New Roman" w:hAnsi="Times New Roman"/>
                <w:b/>
                <w:color w:val="auto"/>
                <w:sz w:val="21"/>
              </w:rPr>
              <w:t>Liên kết GitHub Repository:</w:t>
            </w:r>
          </w:p>
        </w:tc>
        <w:tc>
          <w:tcPr>
            <w:tcW w:w="4824" w:type="dxa"/>
            <w:shd w:val="clear" w:color="auto" w:fill="FAFAFA"/>
            <w:tcMar>
              <w:top w:w="100" w:type="dxa"/>
              <w:left w:w="150" w:type="dxa"/>
              <w:bottom w:w="100" w:type="dxa"/>
              <w:right w:w="150" w:type="dxa"/>
            </w:tcMar>
            <w:vAlign w:val="center"/>
          </w:tcPr>
          <w:p w14:paraId="1979B05D">
            <w:pPr>
              <w:spacing w:before="40" w:after="40" w:line="276" w:lineRule="auto"/>
              <w:jc w:val="left"/>
              <w:rPr>
                <w:color w:val="auto"/>
              </w:rPr>
            </w:pPr>
            <w:r>
              <w:rPr>
                <w:rFonts w:hint="default" w:ascii="Times New Roman" w:hAnsi="Times New Roman"/>
                <w:b w:val="0"/>
                <w:bCs/>
                <w:color w:val="auto"/>
                <w:sz w:val="21"/>
              </w:rPr>
              <w:t>https://github.com/hoang20058/Intelligent-System-Development-A3.git</w:t>
            </w:r>
          </w:p>
        </w:tc>
      </w:tr>
    </w:tbl>
    <w:p w14:paraId="706907A0">
      <w:pPr>
        <w:spacing w:before="0" w:after="80"/>
        <w:rPr>
          <w:color w:val="auto"/>
        </w:rPr>
      </w:pP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110"/>
        <w:gridCol w:w="3918"/>
        <w:gridCol w:w="4920"/>
      </w:tblGrid>
      <w:tr w14:paraId="05A16786">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89" w:type="dxa"/>
            <w:shd w:val="clear" w:color="auto" w:fill="1B365D"/>
            <w:tcMar>
              <w:top w:w="100" w:type="dxa"/>
              <w:left w:w="150" w:type="dxa"/>
              <w:bottom w:w="100" w:type="dxa"/>
              <w:right w:w="150" w:type="dxa"/>
            </w:tcMar>
            <w:vAlign w:val="center"/>
          </w:tcPr>
          <w:p w14:paraId="6D640315">
            <w:pPr>
              <w:spacing w:before="40" w:after="40" w:line="276" w:lineRule="auto"/>
              <w:jc w:val="center"/>
              <w:rPr>
                <w:color w:val="auto"/>
              </w:rPr>
            </w:pPr>
            <w:r>
              <w:rPr>
                <w:rFonts w:ascii="Times New Roman" w:hAnsi="Times New Roman"/>
                <w:b/>
                <w:color w:val="auto"/>
                <w:sz w:val="20"/>
              </w:rPr>
              <w:t>Ứng Dụng (App)</w:t>
            </w:r>
          </w:p>
        </w:tc>
        <w:tc>
          <w:tcPr>
            <w:tcW w:w="3819" w:type="dxa"/>
            <w:shd w:val="clear" w:color="auto" w:fill="1B365D"/>
            <w:tcMar>
              <w:top w:w="100" w:type="dxa"/>
              <w:left w:w="150" w:type="dxa"/>
              <w:bottom w:w="100" w:type="dxa"/>
              <w:right w:w="150" w:type="dxa"/>
            </w:tcMar>
            <w:vAlign w:val="center"/>
          </w:tcPr>
          <w:p w14:paraId="5D7E9F0B">
            <w:pPr>
              <w:spacing w:before="40" w:after="40" w:line="276" w:lineRule="auto"/>
              <w:jc w:val="center"/>
              <w:rPr>
                <w:color w:val="auto"/>
              </w:rPr>
            </w:pPr>
            <w:r>
              <w:rPr>
                <w:rFonts w:ascii="Times New Roman" w:hAnsi="Times New Roman"/>
                <w:b/>
                <w:color w:val="auto"/>
                <w:sz w:val="20"/>
              </w:rPr>
              <w:t>Tập Dữ Liệu (Dataset)</w:t>
            </w:r>
          </w:p>
        </w:tc>
        <w:tc>
          <w:tcPr>
            <w:tcW w:w="1394" w:type="dxa"/>
            <w:shd w:val="clear" w:color="auto" w:fill="1B365D"/>
            <w:tcMar>
              <w:top w:w="100" w:type="dxa"/>
              <w:left w:w="150" w:type="dxa"/>
              <w:bottom w:w="100" w:type="dxa"/>
              <w:right w:w="150" w:type="dxa"/>
            </w:tcMar>
            <w:vAlign w:val="center"/>
          </w:tcPr>
          <w:p w14:paraId="4DF45B31">
            <w:pPr>
              <w:spacing w:before="40" w:after="40" w:line="276" w:lineRule="auto"/>
              <w:jc w:val="center"/>
              <w:rPr>
                <w:color w:val="auto"/>
              </w:rPr>
            </w:pPr>
            <w:r>
              <w:rPr>
                <w:rFonts w:ascii="Times New Roman" w:hAnsi="Times New Roman"/>
                <w:b/>
                <w:color w:val="auto"/>
                <w:sz w:val="20"/>
              </w:rPr>
              <w:t>Nguồn Tải Dữ Liệu (Data Source)</w:t>
            </w:r>
          </w:p>
        </w:tc>
      </w:tr>
      <w:tr w14:paraId="27E1FA9D">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89" w:type="dxa"/>
            <w:shd w:val="clear" w:color="auto" w:fill="FFFFFF"/>
            <w:tcMar>
              <w:top w:w="100" w:type="dxa"/>
              <w:left w:w="150" w:type="dxa"/>
              <w:bottom w:w="100" w:type="dxa"/>
              <w:right w:w="150" w:type="dxa"/>
            </w:tcMar>
            <w:vAlign w:val="center"/>
          </w:tcPr>
          <w:p w14:paraId="2310D79E">
            <w:pPr>
              <w:spacing w:before="40" w:after="40" w:line="276" w:lineRule="auto"/>
              <w:jc w:val="left"/>
              <w:rPr>
                <w:color w:val="auto"/>
                <w:sz w:val="20"/>
                <w:szCs w:val="20"/>
              </w:rPr>
            </w:pPr>
            <w:r>
              <w:rPr>
                <w:rFonts w:ascii="Times New Roman" w:hAnsi="Times New Roman"/>
                <w:b/>
                <w:color w:val="auto"/>
                <w:sz w:val="20"/>
                <w:szCs w:val="20"/>
              </w:rPr>
              <w:t>App 1: Diabetes Prediction (Phân loại nhị phân)</w:t>
            </w:r>
          </w:p>
        </w:tc>
        <w:tc>
          <w:tcPr>
            <w:tcW w:w="3819" w:type="dxa"/>
            <w:shd w:val="clear" w:color="auto" w:fill="FFFFFF"/>
            <w:tcMar>
              <w:top w:w="100" w:type="dxa"/>
              <w:left w:w="150" w:type="dxa"/>
              <w:bottom w:w="100" w:type="dxa"/>
              <w:right w:w="150" w:type="dxa"/>
            </w:tcMar>
            <w:vAlign w:val="center"/>
          </w:tcPr>
          <w:p w14:paraId="30E77E8C">
            <w:pPr>
              <w:spacing w:before="40" w:after="40" w:line="276" w:lineRule="auto"/>
              <w:jc w:val="left"/>
              <w:rPr>
                <w:color w:val="auto"/>
                <w:sz w:val="20"/>
                <w:szCs w:val="20"/>
              </w:rPr>
            </w:pPr>
            <w:r>
              <w:rPr>
                <w:rFonts w:ascii="Times New Roman" w:hAnsi="Times New Roman"/>
                <w:b w:val="0"/>
                <w:color w:val="auto"/>
                <w:sz w:val="20"/>
                <w:szCs w:val="20"/>
              </w:rPr>
              <w:t>diabetes_dataset.csv (100,000 dòng x 31 cột)</w:t>
            </w:r>
          </w:p>
        </w:tc>
        <w:tc>
          <w:tcPr>
            <w:tcW w:w="1394" w:type="dxa"/>
            <w:shd w:val="clear" w:color="auto" w:fill="FFFFFF"/>
            <w:tcMar>
              <w:top w:w="100" w:type="dxa"/>
              <w:left w:w="150" w:type="dxa"/>
              <w:bottom w:w="100" w:type="dxa"/>
              <w:right w:w="150" w:type="dxa"/>
            </w:tcMar>
            <w:vAlign w:val="center"/>
          </w:tcPr>
          <w:p w14:paraId="7D25BFCA">
            <w:pPr>
              <w:spacing w:before="40" w:after="40" w:line="276" w:lineRule="auto"/>
              <w:jc w:val="left"/>
              <w:rPr>
                <w:color w:val="auto"/>
                <w:sz w:val="20"/>
                <w:szCs w:val="20"/>
              </w:rPr>
            </w:pPr>
            <w:r>
              <w:rPr>
                <w:rFonts w:hint="default"/>
                <w:color w:val="auto"/>
                <w:sz w:val="20"/>
                <w:szCs w:val="20"/>
              </w:rPr>
              <w:t>https://www.kaggle.com/datasets/mohankrishnathalla/diabetes-health-indicators-dataset</w:t>
            </w:r>
          </w:p>
        </w:tc>
      </w:tr>
      <w:tr w14:paraId="221604F8">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89" w:type="dxa"/>
            <w:shd w:val="clear" w:color="auto" w:fill="F9FAFC"/>
            <w:tcMar>
              <w:top w:w="100" w:type="dxa"/>
              <w:left w:w="150" w:type="dxa"/>
              <w:bottom w:w="100" w:type="dxa"/>
              <w:right w:w="150" w:type="dxa"/>
            </w:tcMar>
            <w:vAlign w:val="center"/>
          </w:tcPr>
          <w:p w14:paraId="2D3E087F">
            <w:pPr>
              <w:spacing w:before="40" w:after="40" w:line="276" w:lineRule="auto"/>
              <w:jc w:val="left"/>
              <w:rPr>
                <w:color w:val="auto"/>
                <w:sz w:val="20"/>
                <w:szCs w:val="20"/>
              </w:rPr>
            </w:pPr>
            <w:r>
              <w:rPr>
                <w:rFonts w:ascii="Times New Roman" w:hAnsi="Times New Roman"/>
                <w:b/>
                <w:color w:val="auto"/>
                <w:sz w:val="20"/>
                <w:szCs w:val="20"/>
              </w:rPr>
              <w:t>App 2: House Price Prediction (Hồi quy giá nhà)</w:t>
            </w:r>
          </w:p>
        </w:tc>
        <w:tc>
          <w:tcPr>
            <w:tcW w:w="3819" w:type="dxa"/>
            <w:shd w:val="clear" w:color="auto" w:fill="F9FAFC"/>
            <w:tcMar>
              <w:top w:w="100" w:type="dxa"/>
              <w:left w:w="150" w:type="dxa"/>
              <w:bottom w:w="100" w:type="dxa"/>
              <w:right w:w="150" w:type="dxa"/>
            </w:tcMar>
            <w:vAlign w:val="center"/>
          </w:tcPr>
          <w:p w14:paraId="7B44B370">
            <w:pPr>
              <w:spacing w:before="40" w:after="40" w:line="276" w:lineRule="auto"/>
              <w:jc w:val="left"/>
              <w:rPr>
                <w:color w:val="auto"/>
                <w:sz w:val="20"/>
                <w:szCs w:val="20"/>
              </w:rPr>
            </w:pPr>
            <w:r>
              <w:rPr>
                <w:rFonts w:ascii="Times New Roman" w:hAnsi="Times New Roman"/>
                <w:b w:val="0"/>
                <w:color w:val="auto"/>
                <w:sz w:val="20"/>
                <w:szCs w:val="20"/>
              </w:rPr>
              <w:t>MELBOURNE_HOUSE_PRICES_LESS.csv.zip (48,433 căn sạch)</w:t>
            </w:r>
          </w:p>
        </w:tc>
        <w:tc>
          <w:tcPr>
            <w:tcW w:w="1394" w:type="dxa"/>
            <w:shd w:val="clear" w:color="auto" w:fill="F9FAFC"/>
            <w:tcMar>
              <w:top w:w="100" w:type="dxa"/>
              <w:left w:w="150" w:type="dxa"/>
              <w:bottom w:w="100" w:type="dxa"/>
              <w:right w:w="150" w:type="dxa"/>
            </w:tcMar>
            <w:vAlign w:val="center"/>
          </w:tcPr>
          <w:p w14:paraId="60574AA9">
            <w:pPr>
              <w:spacing w:before="40" w:after="40" w:line="276" w:lineRule="auto"/>
              <w:jc w:val="left"/>
              <w:rPr>
                <w:color w:val="auto"/>
                <w:sz w:val="20"/>
                <w:szCs w:val="20"/>
              </w:rPr>
            </w:pPr>
            <w:r>
              <w:rPr>
                <w:rFonts w:hint="default" w:ascii="Times New Roman" w:hAnsi="Times New Roman"/>
                <w:b w:val="0"/>
                <w:color w:val="auto"/>
                <w:sz w:val="20"/>
                <w:szCs w:val="20"/>
              </w:rPr>
              <w:t>https://www.kaggle.com/datasets/anthonypino/melbourne-housing-market</w:t>
            </w:r>
          </w:p>
        </w:tc>
      </w:tr>
      <w:tr w14:paraId="35E45854">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89" w:type="dxa"/>
            <w:shd w:val="clear" w:color="auto" w:fill="FFFFFF"/>
            <w:tcMar>
              <w:top w:w="100" w:type="dxa"/>
              <w:left w:w="150" w:type="dxa"/>
              <w:bottom w:w="100" w:type="dxa"/>
              <w:right w:w="150" w:type="dxa"/>
            </w:tcMar>
            <w:vAlign w:val="center"/>
          </w:tcPr>
          <w:p w14:paraId="6A7B5AFC">
            <w:pPr>
              <w:spacing w:before="40" w:after="40" w:line="276" w:lineRule="auto"/>
              <w:jc w:val="left"/>
              <w:rPr>
                <w:color w:val="auto"/>
                <w:sz w:val="20"/>
                <w:szCs w:val="20"/>
              </w:rPr>
            </w:pPr>
            <w:r>
              <w:rPr>
                <w:rFonts w:ascii="Times New Roman" w:hAnsi="Times New Roman"/>
                <w:b/>
                <w:color w:val="auto"/>
                <w:sz w:val="20"/>
                <w:szCs w:val="20"/>
              </w:rPr>
              <w:t>App 3: Customer Interest NLP (Phân tích văn bản)</w:t>
            </w:r>
          </w:p>
        </w:tc>
        <w:tc>
          <w:tcPr>
            <w:tcW w:w="3819" w:type="dxa"/>
            <w:shd w:val="clear" w:color="auto" w:fill="FFFFFF"/>
            <w:tcMar>
              <w:top w:w="100" w:type="dxa"/>
              <w:left w:w="150" w:type="dxa"/>
              <w:bottom w:w="100" w:type="dxa"/>
              <w:right w:w="150" w:type="dxa"/>
            </w:tcMar>
            <w:vAlign w:val="center"/>
          </w:tcPr>
          <w:p w14:paraId="72685E09">
            <w:pPr>
              <w:spacing w:before="40" w:after="40" w:line="276" w:lineRule="auto"/>
              <w:jc w:val="left"/>
              <w:rPr>
                <w:color w:val="auto"/>
                <w:sz w:val="20"/>
                <w:szCs w:val="20"/>
              </w:rPr>
            </w:pPr>
            <w:r>
              <w:rPr>
                <w:rFonts w:ascii="Times New Roman" w:hAnsi="Times New Roman"/>
                <w:b w:val="0"/>
                <w:color w:val="auto"/>
                <w:sz w:val="20"/>
                <w:szCs w:val="20"/>
              </w:rPr>
              <w:t>Womens Clothing E-Commerce Reviews.csv.zip (22,641 nhận xét)</w:t>
            </w:r>
          </w:p>
        </w:tc>
        <w:tc>
          <w:tcPr>
            <w:tcW w:w="1394" w:type="dxa"/>
            <w:shd w:val="clear" w:color="auto" w:fill="FFFFFF"/>
            <w:tcMar>
              <w:top w:w="100" w:type="dxa"/>
              <w:left w:w="150" w:type="dxa"/>
              <w:bottom w:w="100" w:type="dxa"/>
              <w:right w:w="150" w:type="dxa"/>
            </w:tcMar>
            <w:vAlign w:val="center"/>
          </w:tcPr>
          <w:p w14:paraId="00B3EF42">
            <w:pPr>
              <w:spacing w:before="40" w:after="40" w:line="276" w:lineRule="auto"/>
              <w:jc w:val="left"/>
              <w:rPr>
                <w:color w:val="auto"/>
                <w:sz w:val="20"/>
                <w:szCs w:val="20"/>
              </w:rPr>
            </w:pPr>
            <w:r>
              <w:rPr>
                <w:rFonts w:ascii="Times New Roman" w:hAnsi="Times New Roman"/>
                <w:b w:val="0"/>
                <w:color w:val="auto"/>
                <w:sz w:val="20"/>
                <w:szCs w:val="20"/>
              </w:rPr>
              <w:t>[</w:t>
            </w:r>
            <w:r>
              <w:rPr>
                <w:rFonts w:hint="default" w:ascii="Times New Roman" w:hAnsi="Times New Roman"/>
                <w:b w:val="0"/>
                <w:color w:val="auto"/>
                <w:sz w:val="20"/>
                <w:szCs w:val="20"/>
              </w:rPr>
              <w:t>https://www.kaggle.com/datasets/nicapotato/womens-ecommerce-clothing-reviews</w:t>
            </w:r>
          </w:p>
        </w:tc>
      </w:tr>
    </w:tbl>
    <w:p w14:paraId="13DCF047">
      <w:pPr>
        <w:rPr>
          <w:color w:val="auto"/>
        </w:rPr>
      </w:pPr>
      <w:r>
        <w:rPr>
          <w:color w:val="auto"/>
        </w:rPr>
        <w:br w:type="page"/>
      </w:r>
    </w:p>
    <w:p w14:paraId="08F72235">
      <w:pPr>
        <w:keepNext/>
        <w:spacing w:before="320" w:after="120"/>
        <w:rPr>
          <w:color w:val="auto"/>
        </w:rPr>
      </w:pPr>
      <w:r>
        <w:rPr>
          <w:rFonts w:ascii="Times New Roman" w:hAnsi="Times New Roman"/>
          <w:b/>
          <w:color w:val="auto"/>
          <w:sz w:val="32"/>
        </w:rPr>
        <w:t>PHẦN I: TRIỂN KHAI VÀ THỰC NGHIỆM 3 CHỦ ĐỀ DỮ LIỆU</w:t>
      </w:r>
    </w:p>
    <w:p w14:paraId="3755602A">
      <w:pPr>
        <w:keepNext/>
        <w:spacing w:before="240" w:after="80"/>
        <w:rPr>
          <w:color w:val="auto"/>
        </w:rPr>
      </w:pPr>
      <w:r>
        <w:rPr>
          <w:rFonts w:ascii="Times New Roman" w:hAnsi="Times New Roman"/>
          <w:b/>
          <w:color w:val="auto"/>
          <w:sz w:val="27"/>
        </w:rPr>
        <w:t>CHƯƠNG 1: CHỦ ĐỀ 01 – DIABETES PREDICTION (PHÂN LOẠI NHỊ PHÂN TRÊN DỮ LIỆU BẢNG)</w:t>
      </w:r>
    </w:p>
    <w:p w14:paraId="774F915E">
      <w:pPr>
        <w:spacing w:after="120" w:line="300" w:lineRule="auto"/>
        <w:rPr>
          <w:color w:val="auto"/>
        </w:rPr>
      </w:pPr>
      <w:r>
        <w:rPr>
          <w:rFonts w:ascii="Times New Roman" w:hAnsi="Times New Roman"/>
          <w:b w:val="0"/>
          <w:i w:val="0"/>
          <w:color w:val="auto"/>
          <w:sz w:val="24"/>
        </w:rPr>
        <w:t>Tập dữ liệu: diabetes_dataset.csv gồm 100,000 bệnh nhân x 31 thuộc tính thô. Phân loại nhị phân nguy cơ mắc tiểu đường (diagnosed_diabetes: 0/1).</w:t>
      </w:r>
    </w:p>
    <w:p w14:paraId="436BCDE4">
      <w:pPr>
        <w:keepNext/>
        <w:spacing w:before="160" w:after="60"/>
        <w:rPr>
          <w:color w:val="auto"/>
        </w:rPr>
      </w:pPr>
      <w:r>
        <w:rPr>
          <w:rFonts w:ascii="Times New Roman" w:hAnsi="Times New Roman"/>
          <w:b/>
          <w:i/>
          <w:color w:val="auto"/>
          <w:sz w:val="24"/>
        </w:rPr>
        <w:t>1. Quy trình Tiền xử lý 5 Cells Độc Lập</w:t>
      </w:r>
    </w:p>
    <w:p w14:paraId="40DED1C2">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1 - Loại bỏ rò rỉ nhãn (Data Leakage Removal): Loại bỏ cột diabetes_stage vì chứa thông tin trực tiếp về giai đoạn bệnh, tránh rò rỉ dữ liệu.</w:t>
      </w:r>
    </w:p>
    <w:p w14:paraId="18112750">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2 - Tách biến X và y: Tách riêng nhãn y (100,000 x 1) và ma trận đặc trưng ban đầu df_features (100,000 x 30).</w:t>
      </w:r>
    </w:p>
    <w:p w14:paraId="133E5752">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3 - One-Hot Encoding: Mã hóa các biến danh mục (giới tính, tình trạng hút thuốc...) với drop_first=True, tạo ra không gian đặc trưng số thực d = 41 chiều.</w:t>
      </w:r>
    </w:p>
    <w:p w14:paraId="17421F10">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4 - Phân chia Train/Test Split: Hoán vị ngẫu nhiên chia 80,000 mẫu Train (80%) và 20,000 mẫu Test (20%).</w:t>
      </w:r>
    </w:p>
    <w:p w14:paraId="294EBEC8">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5 - Chuẩn hóa Z-Score: Tính mu và sigma DUY NHẤT trên tập Train; chuẩn hóa X_train và X_test, đồng thời tạo vector 1D cho Scikit-Learn.</w:t>
      </w:r>
    </w:p>
    <w:p w14:paraId="089D6A40">
      <w:pPr>
        <w:keepNext/>
        <w:spacing w:before="160" w:after="60"/>
        <w:rPr>
          <w:color w:val="auto"/>
        </w:rPr>
      </w:pPr>
      <w:r>
        <w:rPr>
          <w:rFonts w:ascii="Times New Roman" w:hAnsi="Times New Roman"/>
          <w:b/>
          <w:i/>
          <w:color w:val="auto"/>
          <w:sz w:val="24"/>
        </w:rPr>
        <w:t>2. Huấn luyện Machine Learning Truyền thống (Scikit-Learn) &amp; Deep Learning NumPy</w:t>
      </w:r>
    </w:p>
    <w:p w14:paraId="34128C28">
      <w:pPr>
        <w:spacing w:after="120" w:line="300" w:lineRule="auto"/>
        <w:rPr>
          <w:color w:val="auto"/>
        </w:rPr>
      </w:pPr>
      <w:r>
        <w:rPr>
          <w:rFonts w:ascii="Times New Roman" w:hAnsi="Times New Roman"/>
          <w:b w:val="0"/>
          <w:i w:val="0"/>
          <w:color w:val="auto"/>
          <w:sz w:val="24"/>
        </w:rPr>
        <w:t>Ba mô hình ML truyền thống được huấn luyện trong từng cell riêng biệt làm đường cơ sở đối chuẩn với Deep Learning:</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608"/>
        <w:gridCol w:w="1608"/>
        <w:gridCol w:w="1608"/>
        <w:gridCol w:w="1608"/>
        <w:gridCol w:w="1608"/>
        <w:gridCol w:w="1608"/>
      </w:tblGrid>
      <w:tr w14:paraId="1FD5D991">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1B365D"/>
            <w:tcMar>
              <w:top w:w="100" w:type="dxa"/>
              <w:left w:w="150" w:type="dxa"/>
              <w:bottom w:w="100" w:type="dxa"/>
              <w:right w:w="150" w:type="dxa"/>
            </w:tcMar>
            <w:vAlign w:val="center"/>
          </w:tcPr>
          <w:p w14:paraId="0CAB856C">
            <w:pPr>
              <w:spacing w:before="40" w:after="40" w:line="276" w:lineRule="auto"/>
              <w:jc w:val="center"/>
              <w:rPr>
                <w:color w:val="auto"/>
              </w:rPr>
            </w:pPr>
            <w:r>
              <w:rPr>
                <w:rFonts w:ascii="Times New Roman" w:hAnsi="Times New Roman"/>
                <w:b/>
                <w:color w:val="auto"/>
                <w:sz w:val="20"/>
              </w:rPr>
              <w:t>STT</w:t>
            </w:r>
          </w:p>
        </w:tc>
        <w:tc>
          <w:tcPr>
            <w:tcW w:w="1608" w:type="dxa"/>
            <w:shd w:val="clear" w:color="auto" w:fill="1B365D"/>
            <w:tcMar>
              <w:top w:w="100" w:type="dxa"/>
              <w:left w:w="150" w:type="dxa"/>
              <w:bottom w:w="100" w:type="dxa"/>
              <w:right w:w="150" w:type="dxa"/>
            </w:tcMar>
            <w:vAlign w:val="center"/>
          </w:tcPr>
          <w:p w14:paraId="487404EE">
            <w:pPr>
              <w:spacing w:before="40" w:after="40" w:line="276" w:lineRule="auto"/>
              <w:jc w:val="center"/>
              <w:rPr>
                <w:color w:val="auto"/>
              </w:rPr>
            </w:pPr>
            <w:r>
              <w:rPr>
                <w:rFonts w:ascii="Times New Roman" w:hAnsi="Times New Roman"/>
                <w:b/>
                <w:color w:val="auto"/>
                <w:sz w:val="20"/>
              </w:rPr>
              <w:t>Mô Hình (Model)</w:t>
            </w:r>
          </w:p>
        </w:tc>
        <w:tc>
          <w:tcPr>
            <w:tcW w:w="1608" w:type="dxa"/>
            <w:shd w:val="clear" w:color="auto" w:fill="1B365D"/>
            <w:tcMar>
              <w:top w:w="100" w:type="dxa"/>
              <w:left w:w="150" w:type="dxa"/>
              <w:bottom w:w="100" w:type="dxa"/>
              <w:right w:w="150" w:type="dxa"/>
            </w:tcMar>
            <w:vAlign w:val="center"/>
          </w:tcPr>
          <w:p w14:paraId="062E6F04">
            <w:pPr>
              <w:spacing w:before="40" w:after="40" w:line="276" w:lineRule="auto"/>
              <w:jc w:val="center"/>
              <w:rPr>
                <w:color w:val="auto"/>
              </w:rPr>
            </w:pPr>
            <w:r>
              <w:rPr>
                <w:rFonts w:ascii="Times New Roman" w:hAnsi="Times New Roman"/>
                <w:b/>
                <w:color w:val="auto"/>
                <w:sz w:val="20"/>
              </w:rPr>
              <w:t>Accuracy</w:t>
            </w:r>
          </w:p>
        </w:tc>
        <w:tc>
          <w:tcPr>
            <w:tcW w:w="1608" w:type="dxa"/>
            <w:shd w:val="clear" w:color="auto" w:fill="1B365D"/>
            <w:tcMar>
              <w:top w:w="100" w:type="dxa"/>
              <w:left w:w="150" w:type="dxa"/>
              <w:bottom w:w="100" w:type="dxa"/>
              <w:right w:w="150" w:type="dxa"/>
            </w:tcMar>
            <w:vAlign w:val="center"/>
          </w:tcPr>
          <w:p w14:paraId="6A8B4F5E">
            <w:pPr>
              <w:spacing w:before="40" w:after="40" w:line="276" w:lineRule="auto"/>
              <w:jc w:val="center"/>
              <w:rPr>
                <w:color w:val="auto"/>
              </w:rPr>
            </w:pPr>
            <w:r>
              <w:rPr>
                <w:rFonts w:ascii="Times New Roman" w:hAnsi="Times New Roman"/>
                <w:b/>
                <w:color w:val="auto"/>
                <w:sz w:val="20"/>
              </w:rPr>
              <w:t>Precision</w:t>
            </w:r>
          </w:p>
        </w:tc>
        <w:tc>
          <w:tcPr>
            <w:tcW w:w="1608" w:type="dxa"/>
            <w:shd w:val="clear" w:color="auto" w:fill="1B365D"/>
            <w:tcMar>
              <w:top w:w="100" w:type="dxa"/>
              <w:left w:w="150" w:type="dxa"/>
              <w:bottom w:w="100" w:type="dxa"/>
              <w:right w:w="150" w:type="dxa"/>
            </w:tcMar>
            <w:vAlign w:val="center"/>
          </w:tcPr>
          <w:p w14:paraId="66872056">
            <w:pPr>
              <w:spacing w:before="40" w:after="40" w:line="276" w:lineRule="auto"/>
              <w:jc w:val="center"/>
              <w:rPr>
                <w:color w:val="auto"/>
              </w:rPr>
            </w:pPr>
            <w:r>
              <w:rPr>
                <w:rFonts w:ascii="Times New Roman" w:hAnsi="Times New Roman"/>
                <w:b/>
                <w:color w:val="auto"/>
                <w:sz w:val="20"/>
              </w:rPr>
              <w:t>Recall</w:t>
            </w:r>
          </w:p>
        </w:tc>
        <w:tc>
          <w:tcPr>
            <w:tcW w:w="1608" w:type="dxa"/>
            <w:shd w:val="clear" w:color="auto" w:fill="1B365D"/>
            <w:tcMar>
              <w:top w:w="100" w:type="dxa"/>
              <w:left w:w="150" w:type="dxa"/>
              <w:bottom w:w="100" w:type="dxa"/>
              <w:right w:w="150" w:type="dxa"/>
            </w:tcMar>
            <w:vAlign w:val="center"/>
          </w:tcPr>
          <w:p w14:paraId="1ABB6FC5">
            <w:pPr>
              <w:spacing w:before="40" w:after="40" w:line="276" w:lineRule="auto"/>
              <w:jc w:val="center"/>
              <w:rPr>
                <w:color w:val="auto"/>
              </w:rPr>
            </w:pPr>
            <w:r>
              <w:rPr>
                <w:rFonts w:ascii="Times New Roman" w:hAnsi="Times New Roman"/>
                <w:b/>
                <w:color w:val="auto"/>
                <w:sz w:val="20"/>
              </w:rPr>
              <w:t>F1-Score</w:t>
            </w:r>
          </w:p>
        </w:tc>
      </w:tr>
      <w:tr w14:paraId="6740DFC4">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48840147">
            <w:pPr>
              <w:spacing w:before="40" w:after="40" w:line="276" w:lineRule="auto"/>
              <w:jc w:val="center"/>
              <w:rPr>
                <w:color w:val="auto"/>
              </w:rPr>
            </w:pPr>
            <w:r>
              <w:rPr>
                <w:rFonts w:ascii="Times New Roman" w:hAnsi="Times New Roman"/>
                <w:b w:val="0"/>
                <w:color w:val="auto"/>
                <w:sz w:val="21"/>
              </w:rPr>
              <w:t>1</w:t>
            </w:r>
          </w:p>
        </w:tc>
        <w:tc>
          <w:tcPr>
            <w:tcW w:w="1608" w:type="dxa"/>
            <w:shd w:val="clear" w:color="auto" w:fill="FFFFFF"/>
            <w:tcMar>
              <w:top w:w="100" w:type="dxa"/>
              <w:left w:w="150" w:type="dxa"/>
              <w:bottom w:w="100" w:type="dxa"/>
              <w:right w:w="150" w:type="dxa"/>
            </w:tcMar>
            <w:vAlign w:val="center"/>
          </w:tcPr>
          <w:p w14:paraId="1B0978E1">
            <w:pPr>
              <w:spacing w:before="40" w:after="40" w:line="276" w:lineRule="auto"/>
              <w:jc w:val="left"/>
              <w:rPr>
                <w:color w:val="auto"/>
              </w:rPr>
            </w:pPr>
            <w:r>
              <w:rPr>
                <w:rFonts w:ascii="Times New Roman" w:hAnsi="Times New Roman"/>
                <w:b/>
                <w:color w:val="auto"/>
                <w:sz w:val="21"/>
              </w:rPr>
              <w:t>Logistic Regression</w:t>
            </w:r>
          </w:p>
        </w:tc>
        <w:tc>
          <w:tcPr>
            <w:tcW w:w="1608" w:type="dxa"/>
            <w:shd w:val="clear" w:color="auto" w:fill="FFFFFF"/>
            <w:tcMar>
              <w:top w:w="100" w:type="dxa"/>
              <w:left w:w="150" w:type="dxa"/>
              <w:bottom w:w="100" w:type="dxa"/>
              <w:right w:w="150" w:type="dxa"/>
            </w:tcMar>
            <w:vAlign w:val="center"/>
          </w:tcPr>
          <w:p w14:paraId="5C691D3F">
            <w:pPr>
              <w:spacing w:before="40" w:after="40" w:line="276" w:lineRule="auto"/>
              <w:jc w:val="center"/>
              <w:rPr>
                <w:color w:val="auto"/>
              </w:rPr>
            </w:pPr>
            <w:r>
              <w:rPr>
                <w:rFonts w:ascii="Times New Roman" w:hAnsi="Times New Roman"/>
                <w:b w:val="0"/>
                <w:color w:val="auto"/>
                <w:sz w:val="21"/>
              </w:rPr>
              <w:t>86.09%</w:t>
            </w:r>
          </w:p>
        </w:tc>
        <w:tc>
          <w:tcPr>
            <w:tcW w:w="1608" w:type="dxa"/>
            <w:shd w:val="clear" w:color="auto" w:fill="FFFFFF"/>
            <w:tcMar>
              <w:top w:w="100" w:type="dxa"/>
              <w:left w:w="150" w:type="dxa"/>
              <w:bottom w:w="100" w:type="dxa"/>
              <w:right w:w="150" w:type="dxa"/>
            </w:tcMar>
            <w:vAlign w:val="center"/>
          </w:tcPr>
          <w:p w14:paraId="1D249DBA">
            <w:pPr>
              <w:spacing w:before="40" w:after="40" w:line="276" w:lineRule="auto"/>
              <w:jc w:val="center"/>
              <w:rPr>
                <w:color w:val="auto"/>
              </w:rPr>
            </w:pPr>
            <w:r>
              <w:rPr>
                <w:rFonts w:ascii="Times New Roman" w:hAnsi="Times New Roman"/>
                <w:b w:val="0"/>
                <w:color w:val="auto"/>
                <w:sz w:val="21"/>
              </w:rPr>
              <w:t>87.32%</w:t>
            </w:r>
          </w:p>
        </w:tc>
        <w:tc>
          <w:tcPr>
            <w:tcW w:w="1608" w:type="dxa"/>
            <w:shd w:val="clear" w:color="auto" w:fill="FFFFFF"/>
            <w:tcMar>
              <w:top w:w="100" w:type="dxa"/>
              <w:left w:w="150" w:type="dxa"/>
              <w:bottom w:w="100" w:type="dxa"/>
              <w:right w:w="150" w:type="dxa"/>
            </w:tcMar>
            <w:vAlign w:val="center"/>
          </w:tcPr>
          <w:p w14:paraId="32C03D27">
            <w:pPr>
              <w:spacing w:before="40" w:after="40" w:line="276" w:lineRule="auto"/>
              <w:jc w:val="center"/>
              <w:rPr>
                <w:color w:val="auto"/>
              </w:rPr>
            </w:pPr>
            <w:r>
              <w:rPr>
                <w:rFonts w:ascii="Times New Roman" w:hAnsi="Times New Roman"/>
                <w:b w:val="0"/>
                <w:color w:val="auto"/>
                <w:sz w:val="21"/>
              </w:rPr>
              <w:t>89.86%</w:t>
            </w:r>
          </w:p>
        </w:tc>
        <w:tc>
          <w:tcPr>
            <w:tcW w:w="1608" w:type="dxa"/>
            <w:shd w:val="clear" w:color="auto" w:fill="FFFFFF"/>
            <w:tcMar>
              <w:top w:w="100" w:type="dxa"/>
              <w:left w:w="150" w:type="dxa"/>
              <w:bottom w:w="100" w:type="dxa"/>
              <w:right w:w="150" w:type="dxa"/>
            </w:tcMar>
            <w:vAlign w:val="center"/>
          </w:tcPr>
          <w:p w14:paraId="68544A2B">
            <w:pPr>
              <w:spacing w:before="40" w:after="40" w:line="276" w:lineRule="auto"/>
              <w:jc w:val="center"/>
              <w:rPr>
                <w:color w:val="auto"/>
              </w:rPr>
            </w:pPr>
            <w:r>
              <w:rPr>
                <w:rFonts w:ascii="Times New Roman" w:hAnsi="Times New Roman"/>
                <w:b/>
                <w:color w:val="auto"/>
                <w:sz w:val="21"/>
              </w:rPr>
              <w:t>88.57%</w:t>
            </w:r>
          </w:p>
        </w:tc>
      </w:tr>
      <w:tr w14:paraId="18AC09D9">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6517C5D4">
            <w:pPr>
              <w:spacing w:before="40" w:after="40" w:line="276" w:lineRule="auto"/>
              <w:jc w:val="center"/>
              <w:rPr>
                <w:color w:val="auto"/>
              </w:rPr>
            </w:pPr>
            <w:r>
              <w:rPr>
                <w:rFonts w:ascii="Times New Roman" w:hAnsi="Times New Roman"/>
                <w:b w:val="0"/>
                <w:color w:val="auto"/>
                <w:sz w:val="21"/>
              </w:rPr>
              <w:t>2</w:t>
            </w:r>
          </w:p>
        </w:tc>
        <w:tc>
          <w:tcPr>
            <w:tcW w:w="1608" w:type="dxa"/>
            <w:shd w:val="clear" w:color="auto" w:fill="F9FAFC"/>
            <w:tcMar>
              <w:top w:w="100" w:type="dxa"/>
              <w:left w:w="150" w:type="dxa"/>
              <w:bottom w:w="100" w:type="dxa"/>
              <w:right w:w="150" w:type="dxa"/>
            </w:tcMar>
            <w:vAlign w:val="center"/>
          </w:tcPr>
          <w:p w14:paraId="085C78CA">
            <w:pPr>
              <w:spacing w:before="40" w:after="40" w:line="276" w:lineRule="auto"/>
              <w:jc w:val="left"/>
              <w:rPr>
                <w:color w:val="auto"/>
              </w:rPr>
            </w:pPr>
            <w:r>
              <w:rPr>
                <w:rFonts w:ascii="Times New Roman" w:hAnsi="Times New Roman"/>
                <w:b/>
                <w:color w:val="auto"/>
                <w:sz w:val="21"/>
              </w:rPr>
              <w:t>Decision Tree Classifier</w:t>
            </w:r>
          </w:p>
        </w:tc>
        <w:tc>
          <w:tcPr>
            <w:tcW w:w="1608" w:type="dxa"/>
            <w:shd w:val="clear" w:color="auto" w:fill="F9FAFC"/>
            <w:tcMar>
              <w:top w:w="100" w:type="dxa"/>
              <w:left w:w="150" w:type="dxa"/>
              <w:bottom w:w="100" w:type="dxa"/>
              <w:right w:w="150" w:type="dxa"/>
            </w:tcMar>
            <w:vAlign w:val="center"/>
          </w:tcPr>
          <w:p w14:paraId="0B15D023">
            <w:pPr>
              <w:spacing w:before="40" w:after="40" w:line="276" w:lineRule="auto"/>
              <w:jc w:val="center"/>
              <w:rPr>
                <w:color w:val="auto"/>
              </w:rPr>
            </w:pPr>
            <w:r>
              <w:rPr>
                <w:rFonts w:ascii="Times New Roman" w:hAnsi="Times New Roman"/>
                <w:b w:val="0"/>
                <w:color w:val="auto"/>
                <w:sz w:val="21"/>
              </w:rPr>
              <w:t>92.17%</w:t>
            </w:r>
          </w:p>
        </w:tc>
        <w:tc>
          <w:tcPr>
            <w:tcW w:w="1608" w:type="dxa"/>
            <w:shd w:val="clear" w:color="auto" w:fill="F9FAFC"/>
            <w:tcMar>
              <w:top w:w="100" w:type="dxa"/>
              <w:left w:w="150" w:type="dxa"/>
              <w:bottom w:w="100" w:type="dxa"/>
              <w:right w:w="150" w:type="dxa"/>
            </w:tcMar>
            <w:vAlign w:val="center"/>
          </w:tcPr>
          <w:p w14:paraId="43D3B0C8">
            <w:pPr>
              <w:spacing w:before="40" w:after="40" w:line="276" w:lineRule="auto"/>
              <w:jc w:val="center"/>
              <w:rPr>
                <w:color w:val="auto"/>
              </w:rPr>
            </w:pPr>
            <w:r>
              <w:rPr>
                <w:rFonts w:ascii="Times New Roman" w:hAnsi="Times New Roman"/>
                <w:b w:val="0"/>
                <w:color w:val="auto"/>
                <w:sz w:val="21"/>
              </w:rPr>
              <w:t>99.74%</w:t>
            </w:r>
          </w:p>
        </w:tc>
        <w:tc>
          <w:tcPr>
            <w:tcW w:w="1608" w:type="dxa"/>
            <w:shd w:val="clear" w:color="auto" w:fill="F9FAFC"/>
            <w:tcMar>
              <w:top w:w="100" w:type="dxa"/>
              <w:left w:w="150" w:type="dxa"/>
              <w:bottom w:w="100" w:type="dxa"/>
              <w:right w:w="150" w:type="dxa"/>
            </w:tcMar>
            <w:vAlign w:val="center"/>
          </w:tcPr>
          <w:p w14:paraId="45B61A77">
            <w:pPr>
              <w:spacing w:before="40" w:after="40" w:line="276" w:lineRule="auto"/>
              <w:jc w:val="center"/>
              <w:rPr>
                <w:color w:val="auto"/>
              </w:rPr>
            </w:pPr>
            <w:r>
              <w:rPr>
                <w:rFonts w:ascii="Times New Roman" w:hAnsi="Times New Roman"/>
                <w:b w:val="0"/>
                <w:color w:val="auto"/>
                <w:sz w:val="21"/>
              </w:rPr>
              <w:t>87.17%</w:t>
            </w:r>
          </w:p>
        </w:tc>
        <w:tc>
          <w:tcPr>
            <w:tcW w:w="1608" w:type="dxa"/>
            <w:shd w:val="clear" w:color="auto" w:fill="F9FAFC"/>
            <w:tcMar>
              <w:top w:w="100" w:type="dxa"/>
              <w:left w:w="150" w:type="dxa"/>
              <w:bottom w:w="100" w:type="dxa"/>
              <w:right w:w="150" w:type="dxa"/>
            </w:tcMar>
            <w:vAlign w:val="center"/>
          </w:tcPr>
          <w:p w14:paraId="72F1570C">
            <w:pPr>
              <w:spacing w:before="40" w:after="40" w:line="276" w:lineRule="auto"/>
              <w:jc w:val="center"/>
              <w:rPr>
                <w:color w:val="auto"/>
              </w:rPr>
            </w:pPr>
            <w:r>
              <w:rPr>
                <w:rFonts w:ascii="Times New Roman" w:hAnsi="Times New Roman"/>
                <w:b/>
                <w:color w:val="auto"/>
                <w:sz w:val="21"/>
              </w:rPr>
              <w:t>93.04%</w:t>
            </w:r>
          </w:p>
        </w:tc>
      </w:tr>
      <w:tr w14:paraId="1CE66F66">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2ACF082B">
            <w:pPr>
              <w:spacing w:before="40" w:after="40" w:line="276" w:lineRule="auto"/>
              <w:jc w:val="center"/>
              <w:rPr>
                <w:color w:val="auto"/>
              </w:rPr>
            </w:pPr>
            <w:r>
              <w:rPr>
                <w:rFonts w:ascii="Times New Roman" w:hAnsi="Times New Roman"/>
                <w:b w:val="0"/>
                <w:color w:val="auto"/>
                <w:sz w:val="21"/>
              </w:rPr>
              <w:t>3</w:t>
            </w:r>
          </w:p>
        </w:tc>
        <w:tc>
          <w:tcPr>
            <w:tcW w:w="1608" w:type="dxa"/>
            <w:shd w:val="clear" w:color="auto" w:fill="FFFFFF"/>
            <w:tcMar>
              <w:top w:w="100" w:type="dxa"/>
              <w:left w:w="150" w:type="dxa"/>
              <w:bottom w:w="100" w:type="dxa"/>
              <w:right w:w="150" w:type="dxa"/>
            </w:tcMar>
            <w:vAlign w:val="center"/>
          </w:tcPr>
          <w:p w14:paraId="6126F054">
            <w:pPr>
              <w:spacing w:before="40" w:after="40" w:line="276" w:lineRule="auto"/>
              <w:jc w:val="left"/>
              <w:rPr>
                <w:color w:val="auto"/>
              </w:rPr>
            </w:pPr>
            <w:r>
              <w:rPr>
                <w:rFonts w:ascii="Times New Roman" w:hAnsi="Times New Roman"/>
                <w:b/>
                <w:color w:val="auto"/>
                <w:sz w:val="21"/>
              </w:rPr>
              <w:t>Random Forest Classifier</w:t>
            </w:r>
          </w:p>
        </w:tc>
        <w:tc>
          <w:tcPr>
            <w:tcW w:w="1608" w:type="dxa"/>
            <w:shd w:val="clear" w:color="auto" w:fill="FFFFFF"/>
            <w:tcMar>
              <w:top w:w="100" w:type="dxa"/>
              <w:left w:w="150" w:type="dxa"/>
              <w:bottom w:w="100" w:type="dxa"/>
              <w:right w:w="150" w:type="dxa"/>
            </w:tcMar>
            <w:vAlign w:val="center"/>
          </w:tcPr>
          <w:p w14:paraId="492C3C4C">
            <w:pPr>
              <w:spacing w:before="40" w:after="40" w:line="276" w:lineRule="auto"/>
              <w:jc w:val="center"/>
              <w:rPr>
                <w:color w:val="auto"/>
              </w:rPr>
            </w:pPr>
            <w:r>
              <w:rPr>
                <w:rFonts w:ascii="Times New Roman" w:hAnsi="Times New Roman"/>
                <w:b w:val="0"/>
                <w:color w:val="auto"/>
                <w:sz w:val="21"/>
              </w:rPr>
              <w:t>92.24%</w:t>
            </w:r>
          </w:p>
        </w:tc>
        <w:tc>
          <w:tcPr>
            <w:tcW w:w="1608" w:type="dxa"/>
            <w:shd w:val="clear" w:color="auto" w:fill="FFFFFF"/>
            <w:tcMar>
              <w:top w:w="100" w:type="dxa"/>
              <w:left w:w="150" w:type="dxa"/>
              <w:bottom w:w="100" w:type="dxa"/>
              <w:right w:w="150" w:type="dxa"/>
            </w:tcMar>
            <w:vAlign w:val="center"/>
          </w:tcPr>
          <w:p w14:paraId="5F0961E1">
            <w:pPr>
              <w:spacing w:before="40" w:after="40" w:line="276" w:lineRule="auto"/>
              <w:jc w:val="center"/>
              <w:rPr>
                <w:color w:val="auto"/>
              </w:rPr>
            </w:pPr>
            <w:r>
              <w:rPr>
                <w:rFonts w:ascii="Times New Roman" w:hAnsi="Times New Roman"/>
                <w:b w:val="0"/>
                <w:color w:val="auto"/>
                <w:sz w:val="21"/>
              </w:rPr>
              <w:t>99.89%</w:t>
            </w:r>
          </w:p>
        </w:tc>
        <w:tc>
          <w:tcPr>
            <w:tcW w:w="1608" w:type="dxa"/>
            <w:shd w:val="clear" w:color="auto" w:fill="FFFFFF"/>
            <w:tcMar>
              <w:top w:w="100" w:type="dxa"/>
              <w:left w:w="150" w:type="dxa"/>
              <w:bottom w:w="100" w:type="dxa"/>
              <w:right w:w="150" w:type="dxa"/>
            </w:tcMar>
            <w:vAlign w:val="center"/>
          </w:tcPr>
          <w:p w14:paraId="55F6E406">
            <w:pPr>
              <w:spacing w:before="40" w:after="40" w:line="276" w:lineRule="auto"/>
              <w:jc w:val="center"/>
              <w:rPr>
                <w:color w:val="auto"/>
              </w:rPr>
            </w:pPr>
            <w:r>
              <w:rPr>
                <w:rFonts w:ascii="Times New Roman" w:hAnsi="Times New Roman"/>
                <w:b w:val="0"/>
                <w:color w:val="auto"/>
                <w:sz w:val="21"/>
              </w:rPr>
              <w:t>87.16%</w:t>
            </w:r>
          </w:p>
        </w:tc>
        <w:tc>
          <w:tcPr>
            <w:tcW w:w="1608" w:type="dxa"/>
            <w:shd w:val="clear" w:color="auto" w:fill="FFFFFF"/>
            <w:tcMar>
              <w:top w:w="100" w:type="dxa"/>
              <w:left w:w="150" w:type="dxa"/>
              <w:bottom w:w="100" w:type="dxa"/>
              <w:right w:w="150" w:type="dxa"/>
            </w:tcMar>
            <w:vAlign w:val="center"/>
          </w:tcPr>
          <w:p w14:paraId="51AB6EB1">
            <w:pPr>
              <w:spacing w:before="40" w:after="40" w:line="276" w:lineRule="auto"/>
              <w:jc w:val="center"/>
              <w:rPr>
                <w:color w:val="auto"/>
              </w:rPr>
            </w:pPr>
            <w:r>
              <w:rPr>
                <w:rFonts w:ascii="Times New Roman" w:hAnsi="Times New Roman"/>
                <w:b/>
                <w:color w:val="auto"/>
                <w:sz w:val="21"/>
              </w:rPr>
              <w:t>93.09%</w:t>
            </w:r>
          </w:p>
        </w:tc>
      </w:tr>
      <w:tr w14:paraId="2642078D">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68428942">
            <w:pPr>
              <w:spacing w:before="40" w:after="40" w:line="276" w:lineRule="auto"/>
              <w:jc w:val="center"/>
              <w:rPr>
                <w:color w:val="auto"/>
              </w:rPr>
            </w:pPr>
            <w:r>
              <w:rPr>
                <w:rFonts w:ascii="Times New Roman" w:hAnsi="Times New Roman"/>
                <w:b w:val="0"/>
                <w:color w:val="auto"/>
                <w:sz w:val="21"/>
              </w:rPr>
              <w:t>4</w:t>
            </w:r>
          </w:p>
        </w:tc>
        <w:tc>
          <w:tcPr>
            <w:tcW w:w="1608" w:type="dxa"/>
            <w:shd w:val="clear" w:color="auto" w:fill="F9FAFC"/>
            <w:tcMar>
              <w:top w:w="100" w:type="dxa"/>
              <w:left w:w="150" w:type="dxa"/>
              <w:bottom w:w="100" w:type="dxa"/>
              <w:right w:w="150" w:type="dxa"/>
            </w:tcMar>
            <w:vAlign w:val="center"/>
          </w:tcPr>
          <w:p w14:paraId="2FDC7576">
            <w:pPr>
              <w:spacing w:before="40" w:after="40" w:line="276" w:lineRule="auto"/>
              <w:jc w:val="left"/>
              <w:rPr>
                <w:color w:val="auto"/>
              </w:rPr>
            </w:pPr>
            <w:r>
              <w:rPr>
                <w:rFonts w:ascii="Times New Roman" w:hAnsi="Times New Roman"/>
                <w:b/>
                <w:color w:val="auto"/>
                <w:sz w:val="21"/>
              </w:rPr>
              <w:t>Deep Learning (NumPy MLP)</w:t>
            </w:r>
          </w:p>
        </w:tc>
        <w:tc>
          <w:tcPr>
            <w:tcW w:w="1608" w:type="dxa"/>
            <w:shd w:val="clear" w:color="auto" w:fill="F9FAFC"/>
            <w:tcMar>
              <w:top w:w="100" w:type="dxa"/>
              <w:left w:w="150" w:type="dxa"/>
              <w:bottom w:w="100" w:type="dxa"/>
              <w:right w:w="150" w:type="dxa"/>
            </w:tcMar>
            <w:vAlign w:val="center"/>
          </w:tcPr>
          <w:p w14:paraId="1336BA75">
            <w:pPr>
              <w:spacing w:before="40" w:after="40" w:line="276" w:lineRule="auto"/>
              <w:jc w:val="center"/>
              <w:rPr>
                <w:color w:val="auto"/>
              </w:rPr>
            </w:pPr>
            <w:r>
              <w:rPr>
                <w:rFonts w:ascii="Times New Roman" w:hAnsi="Times New Roman"/>
                <w:b w:val="0"/>
                <w:color w:val="auto"/>
                <w:sz w:val="21"/>
              </w:rPr>
              <w:t>86.91%</w:t>
            </w:r>
          </w:p>
        </w:tc>
        <w:tc>
          <w:tcPr>
            <w:tcW w:w="1608" w:type="dxa"/>
            <w:shd w:val="clear" w:color="auto" w:fill="F9FAFC"/>
            <w:tcMar>
              <w:top w:w="100" w:type="dxa"/>
              <w:left w:w="150" w:type="dxa"/>
              <w:bottom w:w="100" w:type="dxa"/>
              <w:right w:w="150" w:type="dxa"/>
            </w:tcMar>
            <w:vAlign w:val="center"/>
          </w:tcPr>
          <w:p w14:paraId="2F68FC9A">
            <w:pPr>
              <w:spacing w:before="40" w:after="40" w:line="276" w:lineRule="auto"/>
              <w:jc w:val="center"/>
              <w:rPr>
                <w:color w:val="auto"/>
              </w:rPr>
            </w:pPr>
            <w:r>
              <w:rPr>
                <w:rFonts w:ascii="Times New Roman" w:hAnsi="Times New Roman"/>
                <w:b w:val="0"/>
                <w:color w:val="auto"/>
                <w:sz w:val="21"/>
              </w:rPr>
              <w:t>91.94%</w:t>
            </w:r>
          </w:p>
        </w:tc>
        <w:tc>
          <w:tcPr>
            <w:tcW w:w="1608" w:type="dxa"/>
            <w:shd w:val="clear" w:color="auto" w:fill="F9FAFC"/>
            <w:tcMar>
              <w:top w:w="100" w:type="dxa"/>
              <w:left w:w="150" w:type="dxa"/>
              <w:bottom w:w="100" w:type="dxa"/>
              <w:right w:w="150" w:type="dxa"/>
            </w:tcMar>
            <w:vAlign w:val="center"/>
          </w:tcPr>
          <w:p w14:paraId="1137250E">
            <w:pPr>
              <w:spacing w:before="40" w:after="40" w:line="276" w:lineRule="auto"/>
              <w:jc w:val="center"/>
              <w:rPr>
                <w:color w:val="auto"/>
              </w:rPr>
            </w:pPr>
            <w:r>
              <w:rPr>
                <w:rFonts w:ascii="Times New Roman" w:hAnsi="Times New Roman"/>
                <w:b w:val="0"/>
                <w:color w:val="auto"/>
                <w:sz w:val="21"/>
              </w:rPr>
              <w:t>85.67%</w:t>
            </w:r>
          </w:p>
        </w:tc>
        <w:tc>
          <w:tcPr>
            <w:tcW w:w="1608" w:type="dxa"/>
            <w:shd w:val="clear" w:color="auto" w:fill="F9FAFC"/>
            <w:tcMar>
              <w:top w:w="100" w:type="dxa"/>
              <w:left w:w="150" w:type="dxa"/>
              <w:bottom w:w="100" w:type="dxa"/>
              <w:right w:w="150" w:type="dxa"/>
            </w:tcMar>
            <w:vAlign w:val="center"/>
          </w:tcPr>
          <w:p w14:paraId="371DBDCD">
            <w:pPr>
              <w:spacing w:before="40" w:after="40" w:line="276" w:lineRule="auto"/>
              <w:jc w:val="center"/>
              <w:rPr>
                <w:color w:val="auto"/>
              </w:rPr>
            </w:pPr>
            <w:r>
              <w:rPr>
                <w:rFonts w:ascii="Times New Roman" w:hAnsi="Times New Roman"/>
                <w:b/>
                <w:color w:val="auto"/>
                <w:sz w:val="21"/>
              </w:rPr>
              <w:t>88.70%</w:t>
            </w:r>
          </w:p>
        </w:tc>
      </w:tr>
    </w:tbl>
    <w:p w14:paraId="24B779DA">
      <w:pPr>
        <w:keepNext/>
        <w:spacing w:before="160" w:after="60"/>
        <w:rPr>
          <w:color w:val="auto"/>
        </w:rPr>
      </w:pPr>
      <w:r>
        <w:rPr>
          <w:rFonts w:ascii="Times New Roman" w:hAnsi="Times New Roman"/>
          <w:b/>
          <w:i/>
          <w:color w:val="auto"/>
          <w:sz w:val="24"/>
        </w:rPr>
        <w:t>3. Hình ảnh Trực quan hóa Kết quả Thực tế (Từ Notebook)</w:t>
      </w:r>
    </w:p>
    <w:p w14:paraId="5A5FFED3">
      <w:pPr>
        <w:jc w:val="center"/>
        <w:rPr>
          <w:color w:val="auto"/>
        </w:rPr>
      </w:pPr>
    </w:p>
    <w:p w14:paraId="24F80C0C">
      <w:pPr>
        <w:rPr>
          <w:color w:val="auto"/>
        </w:rPr>
      </w:pPr>
      <w:r>
        <w:rPr>
          <w:color w:val="auto"/>
        </w:rPr>
        <w:drawing>
          <wp:inline distT="0" distB="0" distL="114300" distR="114300">
            <wp:extent cx="5029200" cy="27717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772000"/>
                    </a:xfrm>
                    <a:prstGeom prst="rect">
                      <a:avLst/>
                    </a:prstGeom>
                  </pic:spPr>
                </pic:pic>
              </a:graphicData>
            </a:graphic>
          </wp:inline>
        </w:drawing>
      </w:r>
    </w:p>
    <w:p w14:paraId="0D55ED46">
      <w:pPr>
        <w:jc w:val="center"/>
        <w:rPr>
          <w:color w:val="auto"/>
        </w:rPr>
      </w:pPr>
      <w:r>
        <w:rPr>
          <w:i/>
          <w:color w:val="auto"/>
          <w:sz w:val="20"/>
        </w:rPr>
        <w:t>Hình 1.1: Quá trình suy giảm Hàm mất mát BCE theo 500 chu kỳ huấn luyện (App 1 - Diabetes)</w:t>
      </w:r>
    </w:p>
    <w:p w14:paraId="3E60BDA0">
      <w:pPr>
        <w:rPr>
          <w:color w:val="auto"/>
        </w:rPr>
      </w:pPr>
      <w:r>
        <w:rPr>
          <w:color w:val="auto"/>
        </w:rPr>
        <w:drawing>
          <wp:inline distT="0" distB="0" distL="114300" distR="114300">
            <wp:extent cx="3840480" cy="283781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840480" cy="2837823"/>
                    </a:xfrm>
                    <a:prstGeom prst="rect">
                      <a:avLst/>
                    </a:prstGeom>
                  </pic:spPr>
                </pic:pic>
              </a:graphicData>
            </a:graphic>
          </wp:inline>
        </w:drawing>
      </w:r>
    </w:p>
    <w:p w14:paraId="411CE713">
      <w:pPr>
        <w:jc w:val="center"/>
        <w:rPr>
          <w:color w:val="auto"/>
        </w:rPr>
      </w:pPr>
      <w:r>
        <w:rPr>
          <w:i/>
          <w:color w:val="auto"/>
          <w:sz w:val="20"/>
        </w:rPr>
        <w:t>Hình 1.2: Ma trận nhầm lẫn (Confusion Matrix Heatmap) trên 20,000 mẫu kiểm thử</w:t>
      </w:r>
    </w:p>
    <w:p w14:paraId="3B028A61">
      <w:pPr>
        <w:rPr>
          <w:color w:val="auto"/>
        </w:rPr>
      </w:pPr>
      <w:r>
        <w:rPr>
          <w:color w:val="auto"/>
        </w:rPr>
        <w:drawing>
          <wp:inline distT="0" distB="0" distL="114300" distR="114300">
            <wp:extent cx="5029200" cy="274955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749980"/>
                    </a:xfrm>
                    <a:prstGeom prst="rect">
                      <a:avLst/>
                    </a:prstGeom>
                  </pic:spPr>
                </pic:pic>
              </a:graphicData>
            </a:graphic>
          </wp:inline>
        </w:drawing>
      </w:r>
    </w:p>
    <w:p w14:paraId="4D4BAD3D">
      <w:pPr>
        <w:jc w:val="center"/>
        <w:rPr>
          <w:color w:val="auto"/>
        </w:rPr>
      </w:pPr>
      <w:r>
        <w:rPr>
          <w:i/>
          <w:color w:val="auto"/>
          <w:sz w:val="20"/>
        </w:rPr>
        <w:t>Hình 1.3: Biểu đồ cột nhóm so sánh Accuracy và F1-Score của 4 mô hình (App 1)</w:t>
      </w:r>
    </w:p>
    <w:p w14:paraId="6B9AD133">
      <w:pPr>
        <w:keepNext/>
        <w:spacing w:before="160" w:after="60"/>
        <w:rPr>
          <w:color w:val="auto"/>
        </w:rPr>
      </w:pPr>
      <w:r>
        <w:rPr>
          <w:rFonts w:ascii="Times New Roman" w:hAnsi="Times New Roman"/>
          <w:b/>
          <w:i/>
          <w:color w:val="auto"/>
          <w:sz w:val="24"/>
        </w:rPr>
        <w:t>4. Chuỗi Thực nghiệm Khảo sát Deep Learning (Exercises 1–7)</w:t>
      </w:r>
    </w:p>
    <w:p w14:paraId="69808BF3">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Độ rộng mạng (Architecture Width): (16, 8) -&gt; 86.87%, (32, 16) -&gt; 86.91%, (64, 32) -&gt; 86.90%. Mạng (32, 16) đạt điểm tối ưu.</w:t>
      </w:r>
    </w:p>
    <w:p w14:paraId="3BD8385E">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Tốc độ học (Learning Rate): eta = 0.1 hội tụ ổn định và nhanh nhất sau 500 epoch; eta = 0.001 học quá chậm.</w:t>
      </w:r>
    </w:p>
    <w:p w14:paraId="614572EF">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Mạng sâu vs Nông: Mạng sâu 2 tầng ẩn (86.91%) vượt mạng nông 1 tầng ẩn (86.85%) nhờ khả năng nén và trừu tượng hóa đa cấp.</w:t>
      </w:r>
    </w:p>
    <w:p w14:paraId="1B22093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Loại bỏ ReLU: Độ chính xác tụt xuống đúng bằng Logistic Regression (86.09%), chứng minh mạng tuyến tính xếp chồng bị suy biến.</w:t>
      </w:r>
    </w:p>
    <w:p w14:paraId="72481234">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Ngưỡng quyết định tau: tau = 0.2 đạt Recall 99.2% (tối ưu y tế, không bỏ sót bệnh); tau = 0.5 đạt F1 cao nhất (88.70%).</w:t>
      </w:r>
    </w:p>
    <w:p w14:paraId="2B89645E">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Khảo sát Tensor ẩn: Kích thước chuyển đổi: X (5x41) -&gt; H1 (5x32) -&gt; H2 (5x16) -&gt; y_hat (5x1).</w:t>
      </w:r>
    </w:p>
    <w:p w14:paraId="76C7C192">
      <w:pPr>
        <w:rPr>
          <w:color w:val="auto"/>
        </w:rPr>
      </w:pPr>
      <w:r>
        <w:rPr>
          <w:color w:val="auto"/>
        </w:rPr>
        <w:br w:type="page"/>
      </w:r>
    </w:p>
    <w:p w14:paraId="252ABE56">
      <w:pPr>
        <w:keepNext/>
        <w:spacing w:before="240" w:after="80"/>
        <w:rPr>
          <w:color w:val="auto"/>
        </w:rPr>
      </w:pPr>
      <w:r>
        <w:rPr>
          <w:rFonts w:ascii="Times New Roman" w:hAnsi="Times New Roman"/>
          <w:b/>
          <w:color w:val="auto"/>
          <w:sz w:val="27"/>
        </w:rPr>
        <w:t>CHƯƠNG 2: CHỦ ĐỀ 02 – MELBOURNE HOUSE PRICE PREDICTION (HỒI QUY ĐỊNH GIÁ BẤT ĐỘNG SẢN)</w:t>
      </w:r>
    </w:p>
    <w:p w14:paraId="5E88589E">
      <w:pPr>
        <w:spacing w:after="120" w:line="300" w:lineRule="auto"/>
        <w:rPr>
          <w:color w:val="auto"/>
        </w:rPr>
      </w:pPr>
      <w:r>
        <w:rPr>
          <w:rFonts w:ascii="Times New Roman" w:hAnsi="Times New Roman"/>
          <w:b w:val="0"/>
          <w:i w:val="0"/>
          <w:color w:val="auto"/>
          <w:sz w:val="24"/>
        </w:rPr>
        <w:t>Tập dữ liệu: MELBOURNE_HOUSE_PRICES_LESS.csv.zip gồm 48,433 căn nhà có giá bán đầy đủ sau khi loại bỏ giá khuyết thiếu. Bài toán hồi quy giá trị liên tục (AUD).</w:t>
      </w:r>
    </w:p>
    <w:p w14:paraId="5796679A">
      <w:pPr>
        <w:keepNext/>
        <w:spacing w:before="160" w:after="60"/>
        <w:rPr>
          <w:color w:val="auto"/>
        </w:rPr>
      </w:pPr>
      <w:r>
        <w:rPr>
          <w:rFonts w:ascii="Times New Roman" w:hAnsi="Times New Roman"/>
          <w:b/>
          <w:i/>
          <w:color w:val="auto"/>
          <w:sz w:val="24"/>
        </w:rPr>
        <w:t>1. Quy trình Tiền xử lý 5 Cells Độc Lập</w:t>
      </w:r>
    </w:p>
    <w:p w14:paraId="66D5CA23">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1 - Lọc missing target: Loại bỏ 14,590 dòng khuyết giá bán (Price = NaN) vì không thể học có giám sát nếu thiếu ground-truth.</w:t>
      </w:r>
    </w:p>
    <w:p w14:paraId="579570C5">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2 - Trích xuất thời gian &amp; Tách biến: Trích xuất Year, Month từ ngày giao dịch; tách riêng nhãn y (Price) và bảng df_features.</w:t>
      </w:r>
    </w:p>
    <w:p w14:paraId="35878045">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3 - One-Hot Encoding: Mã hóa danh mục Type, Method, Regionname, tạo không gian đặc trưng số thực d = 18 chiều.</w:t>
      </w:r>
    </w:p>
    <w:p w14:paraId="00C9F648">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4 - Train/Test Split: Phân chia 38,746 căn Train (80%) và 9,687 căn Test (20%).</w:t>
      </w:r>
    </w:p>
    <w:p w14:paraId="473280F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5 - Chuẩn hóa Z-Score cho cả X và y: Tính mu_X, std_X, mu_y, std_y thuần túy trên Train. Đây là bước sống còn trong hồi quy để tránh nổ gradient (Slide 27, 29).</w:t>
      </w:r>
    </w:p>
    <w:p w14:paraId="7C3118B3">
      <w:pPr>
        <w:keepNext/>
        <w:spacing w:before="160" w:after="60"/>
        <w:rPr>
          <w:color w:val="auto"/>
        </w:rPr>
      </w:pPr>
      <w:r>
        <w:rPr>
          <w:rFonts w:ascii="Times New Roman" w:hAnsi="Times New Roman"/>
          <w:b/>
          <w:i/>
          <w:color w:val="auto"/>
          <w:sz w:val="24"/>
        </w:rPr>
        <w:t>2. Huấn luyện Machine Learning Truyền thống &amp; Deep Learning Hồi quy Thuần NumPy</w:t>
      </w:r>
    </w:p>
    <w:p w14:paraId="5B2D743C">
      <w:pPr>
        <w:spacing w:after="120" w:line="300" w:lineRule="auto"/>
        <w:rPr>
          <w:color w:val="auto"/>
        </w:rPr>
      </w:pPr>
      <w:r>
        <w:rPr>
          <w:rFonts w:ascii="Times New Roman" w:hAnsi="Times New Roman"/>
          <w:b w:val="0"/>
          <w:i w:val="0"/>
          <w:color w:val="auto"/>
          <w:sz w:val="24"/>
        </w:rPr>
        <w:t>Đặc điểm kiến trúc Deep Learning Hồi quy (Slide 29): Tầng ra là TUYẾN TÍNH THUẦN TÚY y_hat = Z_3 (không dùng Sigmoid); hàm mất mát MSE; đạo hàm dZ_3 = 2/N * (y_hat - y); giải chuẩn hóa y_real = mu_y + std_y * y_hat.</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930"/>
        <w:gridCol w:w="1930"/>
        <w:gridCol w:w="1930"/>
        <w:gridCol w:w="1930"/>
        <w:gridCol w:w="1930"/>
      </w:tblGrid>
      <w:tr w14:paraId="4E7E5289">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1B365D"/>
            <w:tcMar>
              <w:top w:w="100" w:type="dxa"/>
              <w:left w:w="150" w:type="dxa"/>
              <w:bottom w:w="100" w:type="dxa"/>
              <w:right w:w="150" w:type="dxa"/>
            </w:tcMar>
            <w:vAlign w:val="center"/>
          </w:tcPr>
          <w:p w14:paraId="4A791569">
            <w:pPr>
              <w:spacing w:before="40" w:after="40" w:line="276" w:lineRule="auto"/>
              <w:jc w:val="center"/>
              <w:rPr>
                <w:color w:val="auto"/>
              </w:rPr>
            </w:pPr>
            <w:r>
              <w:rPr>
                <w:rFonts w:ascii="Times New Roman" w:hAnsi="Times New Roman"/>
                <w:b/>
                <w:color w:val="auto"/>
                <w:sz w:val="20"/>
              </w:rPr>
              <w:t>STT</w:t>
            </w:r>
          </w:p>
        </w:tc>
        <w:tc>
          <w:tcPr>
            <w:tcW w:w="1930" w:type="dxa"/>
            <w:shd w:val="clear" w:color="auto" w:fill="1B365D"/>
            <w:tcMar>
              <w:top w:w="100" w:type="dxa"/>
              <w:left w:w="150" w:type="dxa"/>
              <w:bottom w:w="100" w:type="dxa"/>
              <w:right w:w="150" w:type="dxa"/>
            </w:tcMar>
            <w:vAlign w:val="center"/>
          </w:tcPr>
          <w:p w14:paraId="63795693">
            <w:pPr>
              <w:spacing w:before="40" w:after="40" w:line="276" w:lineRule="auto"/>
              <w:jc w:val="center"/>
              <w:rPr>
                <w:color w:val="auto"/>
              </w:rPr>
            </w:pPr>
            <w:r>
              <w:rPr>
                <w:rFonts w:ascii="Times New Roman" w:hAnsi="Times New Roman"/>
                <w:b/>
                <w:color w:val="auto"/>
                <w:sz w:val="20"/>
              </w:rPr>
              <w:t>Mô Hình (Model)</w:t>
            </w:r>
          </w:p>
        </w:tc>
        <w:tc>
          <w:tcPr>
            <w:tcW w:w="1930" w:type="dxa"/>
            <w:shd w:val="clear" w:color="auto" w:fill="1B365D"/>
            <w:tcMar>
              <w:top w:w="100" w:type="dxa"/>
              <w:left w:w="150" w:type="dxa"/>
              <w:bottom w:w="100" w:type="dxa"/>
              <w:right w:w="150" w:type="dxa"/>
            </w:tcMar>
            <w:vAlign w:val="center"/>
          </w:tcPr>
          <w:p w14:paraId="255B4C2A">
            <w:pPr>
              <w:spacing w:before="40" w:after="40" w:line="276" w:lineRule="auto"/>
              <w:jc w:val="center"/>
              <w:rPr>
                <w:color w:val="auto"/>
              </w:rPr>
            </w:pPr>
            <w:r>
              <w:rPr>
                <w:rFonts w:ascii="Times New Roman" w:hAnsi="Times New Roman"/>
                <w:b/>
                <w:color w:val="auto"/>
                <w:sz w:val="20"/>
              </w:rPr>
              <w:t>MAE (AUD)</w:t>
            </w:r>
          </w:p>
        </w:tc>
        <w:tc>
          <w:tcPr>
            <w:tcW w:w="1930" w:type="dxa"/>
            <w:shd w:val="clear" w:color="auto" w:fill="1B365D"/>
            <w:tcMar>
              <w:top w:w="100" w:type="dxa"/>
              <w:left w:w="150" w:type="dxa"/>
              <w:bottom w:w="100" w:type="dxa"/>
              <w:right w:w="150" w:type="dxa"/>
            </w:tcMar>
            <w:vAlign w:val="center"/>
          </w:tcPr>
          <w:p w14:paraId="567645BB">
            <w:pPr>
              <w:spacing w:before="40" w:after="40" w:line="276" w:lineRule="auto"/>
              <w:jc w:val="center"/>
              <w:rPr>
                <w:color w:val="auto"/>
              </w:rPr>
            </w:pPr>
            <w:r>
              <w:rPr>
                <w:rFonts w:ascii="Times New Roman" w:hAnsi="Times New Roman"/>
                <w:b/>
                <w:color w:val="auto"/>
                <w:sz w:val="20"/>
              </w:rPr>
              <w:t>RMSE (AUD)</w:t>
            </w:r>
          </w:p>
        </w:tc>
        <w:tc>
          <w:tcPr>
            <w:tcW w:w="1930" w:type="dxa"/>
            <w:shd w:val="clear" w:color="auto" w:fill="1B365D"/>
            <w:tcMar>
              <w:top w:w="100" w:type="dxa"/>
              <w:left w:w="150" w:type="dxa"/>
              <w:bottom w:w="100" w:type="dxa"/>
              <w:right w:w="150" w:type="dxa"/>
            </w:tcMar>
            <w:vAlign w:val="center"/>
          </w:tcPr>
          <w:p w14:paraId="7ED40E9E">
            <w:pPr>
              <w:spacing w:before="40" w:after="40" w:line="276" w:lineRule="auto"/>
              <w:jc w:val="center"/>
              <w:rPr>
                <w:color w:val="auto"/>
              </w:rPr>
            </w:pPr>
            <w:r>
              <w:rPr>
                <w:rFonts w:ascii="Times New Roman" w:hAnsi="Times New Roman"/>
                <w:b/>
                <w:color w:val="auto"/>
                <w:sz w:val="20"/>
              </w:rPr>
              <w:t>R²-Score (%)</w:t>
            </w:r>
          </w:p>
        </w:tc>
      </w:tr>
      <w:tr w14:paraId="116B0D50">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FFFFF"/>
            <w:tcMar>
              <w:top w:w="100" w:type="dxa"/>
              <w:left w:w="150" w:type="dxa"/>
              <w:bottom w:w="100" w:type="dxa"/>
              <w:right w:w="150" w:type="dxa"/>
            </w:tcMar>
            <w:vAlign w:val="center"/>
          </w:tcPr>
          <w:p w14:paraId="76AA7DD0">
            <w:pPr>
              <w:spacing w:before="40" w:after="40" w:line="276" w:lineRule="auto"/>
              <w:jc w:val="center"/>
              <w:rPr>
                <w:color w:val="auto"/>
              </w:rPr>
            </w:pPr>
            <w:r>
              <w:rPr>
                <w:rFonts w:ascii="Times New Roman" w:hAnsi="Times New Roman"/>
                <w:b w:val="0"/>
                <w:color w:val="auto"/>
                <w:sz w:val="21"/>
              </w:rPr>
              <w:t>1</w:t>
            </w:r>
          </w:p>
        </w:tc>
        <w:tc>
          <w:tcPr>
            <w:tcW w:w="1930" w:type="dxa"/>
            <w:shd w:val="clear" w:color="auto" w:fill="FFFFFF"/>
            <w:tcMar>
              <w:top w:w="100" w:type="dxa"/>
              <w:left w:w="150" w:type="dxa"/>
              <w:bottom w:w="100" w:type="dxa"/>
              <w:right w:w="150" w:type="dxa"/>
            </w:tcMar>
            <w:vAlign w:val="center"/>
          </w:tcPr>
          <w:p w14:paraId="59219264">
            <w:pPr>
              <w:spacing w:before="40" w:after="40" w:line="276" w:lineRule="auto"/>
              <w:jc w:val="left"/>
              <w:rPr>
                <w:color w:val="auto"/>
              </w:rPr>
            </w:pPr>
            <w:r>
              <w:rPr>
                <w:rFonts w:ascii="Times New Roman" w:hAnsi="Times New Roman"/>
                <w:b/>
                <w:color w:val="auto"/>
                <w:sz w:val="21"/>
              </w:rPr>
              <w:t>Linear Regression (OLS)</w:t>
            </w:r>
          </w:p>
        </w:tc>
        <w:tc>
          <w:tcPr>
            <w:tcW w:w="1930" w:type="dxa"/>
            <w:shd w:val="clear" w:color="auto" w:fill="FFFFFF"/>
            <w:tcMar>
              <w:top w:w="100" w:type="dxa"/>
              <w:left w:w="150" w:type="dxa"/>
              <w:bottom w:w="100" w:type="dxa"/>
              <w:right w:w="150" w:type="dxa"/>
            </w:tcMar>
            <w:vAlign w:val="center"/>
          </w:tcPr>
          <w:p w14:paraId="55029400">
            <w:pPr>
              <w:spacing w:before="40" w:after="40" w:line="276" w:lineRule="auto"/>
              <w:jc w:val="center"/>
              <w:rPr>
                <w:color w:val="auto"/>
              </w:rPr>
            </w:pPr>
            <w:r>
              <w:rPr>
                <w:rFonts w:ascii="Times New Roman" w:hAnsi="Times New Roman"/>
                <w:b w:val="0"/>
                <w:color w:val="auto"/>
                <w:sz w:val="21"/>
              </w:rPr>
              <w:t>$268,373.90 AUD</w:t>
            </w:r>
          </w:p>
        </w:tc>
        <w:tc>
          <w:tcPr>
            <w:tcW w:w="1930" w:type="dxa"/>
            <w:shd w:val="clear" w:color="auto" w:fill="FFFFFF"/>
            <w:tcMar>
              <w:top w:w="100" w:type="dxa"/>
              <w:left w:w="150" w:type="dxa"/>
              <w:bottom w:w="100" w:type="dxa"/>
              <w:right w:w="150" w:type="dxa"/>
            </w:tcMar>
            <w:vAlign w:val="center"/>
          </w:tcPr>
          <w:p w14:paraId="65D1DDD5">
            <w:pPr>
              <w:spacing w:before="40" w:after="40" w:line="276" w:lineRule="auto"/>
              <w:jc w:val="center"/>
              <w:rPr>
                <w:color w:val="auto"/>
              </w:rPr>
            </w:pPr>
            <w:r>
              <w:rPr>
                <w:rFonts w:ascii="Times New Roman" w:hAnsi="Times New Roman"/>
                <w:b w:val="0"/>
                <w:color w:val="auto"/>
                <w:sz w:val="21"/>
              </w:rPr>
              <w:t>$423,902.66 AUD</w:t>
            </w:r>
          </w:p>
        </w:tc>
        <w:tc>
          <w:tcPr>
            <w:tcW w:w="1930" w:type="dxa"/>
            <w:shd w:val="clear" w:color="auto" w:fill="FFFFFF"/>
            <w:tcMar>
              <w:top w:w="100" w:type="dxa"/>
              <w:left w:w="150" w:type="dxa"/>
              <w:bottom w:w="100" w:type="dxa"/>
              <w:right w:w="150" w:type="dxa"/>
            </w:tcMar>
            <w:vAlign w:val="center"/>
          </w:tcPr>
          <w:p w14:paraId="35FB6273">
            <w:pPr>
              <w:spacing w:before="40" w:after="40" w:line="276" w:lineRule="auto"/>
              <w:jc w:val="center"/>
              <w:rPr>
                <w:color w:val="auto"/>
              </w:rPr>
            </w:pPr>
            <w:r>
              <w:rPr>
                <w:rFonts w:ascii="Times New Roman" w:hAnsi="Times New Roman"/>
                <w:b/>
                <w:color w:val="auto"/>
                <w:sz w:val="21"/>
              </w:rPr>
              <w:t>50.64%</w:t>
            </w:r>
          </w:p>
        </w:tc>
      </w:tr>
      <w:tr w14:paraId="3A5E740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9FAFC"/>
            <w:tcMar>
              <w:top w:w="100" w:type="dxa"/>
              <w:left w:w="150" w:type="dxa"/>
              <w:bottom w:w="100" w:type="dxa"/>
              <w:right w:w="150" w:type="dxa"/>
            </w:tcMar>
            <w:vAlign w:val="center"/>
          </w:tcPr>
          <w:p w14:paraId="32E236F6">
            <w:pPr>
              <w:spacing w:before="40" w:after="40" w:line="276" w:lineRule="auto"/>
              <w:jc w:val="center"/>
              <w:rPr>
                <w:color w:val="auto"/>
              </w:rPr>
            </w:pPr>
            <w:r>
              <w:rPr>
                <w:rFonts w:ascii="Times New Roman" w:hAnsi="Times New Roman"/>
                <w:b w:val="0"/>
                <w:color w:val="auto"/>
                <w:sz w:val="21"/>
              </w:rPr>
              <w:t>2</w:t>
            </w:r>
          </w:p>
        </w:tc>
        <w:tc>
          <w:tcPr>
            <w:tcW w:w="1930" w:type="dxa"/>
            <w:shd w:val="clear" w:color="auto" w:fill="F9FAFC"/>
            <w:tcMar>
              <w:top w:w="100" w:type="dxa"/>
              <w:left w:w="150" w:type="dxa"/>
              <w:bottom w:w="100" w:type="dxa"/>
              <w:right w:w="150" w:type="dxa"/>
            </w:tcMar>
            <w:vAlign w:val="center"/>
          </w:tcPr>
          <w:p w14:paraId="5D9CE121">
            <w:pPr>
              <w:spacing w:before="40" w:after="40" w:line="276" w:lineRule="auto"/>
              <w:jc w:val="left"/>
              <w:rPr>
                <w:color w:val="auto"/>
              </w:rPr>
            </w:pPr>
            <w:r>
              <w:rPr>
                <w:rFonts w:ascii="Times New Roman" w:hAnsi="Times New Roman"/>
                <w:b/>
                <w:color w:val="auto"/>
                <w:sz w:val="21"/>
              </w:rPr>
              <w:t>Decision Tree Regressor</w:t>
            </w:r>
          </w:p>
        </w:tc>
        <w:tc>
          <w:tcPr>
            <w:tcW w:w="1930" w:type="dxa"/>
            <w:shd w:val="clear" w:color="auto" w:fill="F9FAFC"/>
            <w:tcMar>
              <w:top w:w="100" w:type="dxa"/>
              <w:left w:w="150" w:type="dxa"/>
              <w:bottom w:w="100" w:type="dxa"/>
              <w:right w:w="150" w:type="dxa"/>
            </w:tcMar>
            <w:vAlign w:val="center"/>
          </w:tcPr>
          <w:p w14:paraId="34F6DCA9">
            <w:pPr>
              <w:spacing w:before="40" w:after="40" w:line="276" w:lineRule="auto"/>
              <w:jc w:val="center"/>
              <w:rPr>
                <w:color w:val="auto"/>
              </w:rPr>
            </w:pPr>
            <w:r>
              <w:rPr>
                <w:rFonts w:ascii="Times New Roman" w:hAnsi="Times New Roman"/>
                <w:b w:val="0"/>
                <w:color w:val="auto"/>
                <w:sz w:val="21"/>
              </w:rPr>
              <w:t>$190,115.84 AUD</w:t>
            </w:r>
          </w:p>
        </w:tc>
        <w:tc>
          <w:tcPr>
            <w:tcW w:w="1930" w:type="dxa"/>
            <w:shd w:val="clear" w:color="auto" w:fill="F9FAFC"/>
            <w:tcMar>
              <w:top w:w="100" w:type="dxa"/>
              <w:left w:w="150" w:type="dxa"/>
              <w:bottom w:w="100" w:type="dxa"/>
              <w:right w:w="150" w:type="dxa"/>
            </w:tcMar>
            <w:vAlign w:val="center"/>
          </w:tcPr>
          <w:p w14:paraId="1CFC1850">
            <w:pPr>
              <w:spacing w:before="40" w:after="40" w:line="276" w:lineRule="auto"/>
              <w:jc w:val="center"/>
              <w:rPr>
                <w:color w:val="auto"/>
              </w:rPr>
            </w:pPr>
            <w:r>
              <w:rPr>
                <w:rFonts w:ascii="Times New Roman" w:hAnsi="Times New Roman"/>
                <w:b w:val="0"/>
                <w:color w:val="auto"/>
                <w:sz w:val="21"/>
              </w:rPr>
              <w:t>$325,582.64 AUD</w:t>
            </w:r>
          </w:p>
        </w:tc>
        <w:tc>
          <w:tcPr>
            <w:tcW w:w="1930" w:type="dxa"/>
            <w:shd w:val="clear" w:color="auto" w:fill="F9FAFC"/>
            <w:tcMar>
              <w:top w:w="100" w:type="dxa"/>
              <w:left w:w="150" w:type="dxa"/>
              <w:bottom w:w="100" w:type="dxa"/>
              <w:right w:w="150" w:type="dxa"/>
            </w:tcMar>
            <w:vAlign w:val="center"/>
          </w:tcPr>
          <w:p w14:paraId="24792030">
            <w:pPr>
              <w:spacing w:before="40" w:after="40" w:line="276" w:lineRule="auto"/>
              <w:jc w:val="center"/>
              <w:rPr>
                <w:color w:val="auto"/>
              </w:rPr>
            </w:pPr>
            <w:r>
              <w:rPr>
                <w:rFonts w:ascii="Times New Roman" w:hAnsi="Times New Roman"/>
                <w:b/>
                <w:color w:val="auto"/>
                <w:sz w:val="21"/>
              </w:rPr>
              <w:t>70.88%</w:t>
            </w:r>
          </w:p>
        </w:tc>
      </w:tr>
      <w:tr w14:paraId="66A7C5C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FFFFF"/>
            <w:tcMar>
              <w:top w:w="100" w:type="dxa"/>
              <w:left w:w="150" w:type="dxa"/>
              <w:bottom w:w="100" w:type="dxa"/>
              <w:right w:w="150" w:type="dxa"/>
            </w:tcMar>
            <w:vAlign w:val="center"/>
          </w:tcPr>
          <w:p w14:paraId="7B5CDA24">
            <w:pPr>
              <w:spacing w:before="40" w:after="40" w:line="276" w:lineRule="auto"/>
              <w:jc w:val="center"/>
              <w:rPr>
                <w:color w:val="auto"/>
              </w:rPr>
            </w:pPr>
            <w:r>
              <w:rPr>
                <w:rFonts w:ascii="Times New Roman" w:hAnsi="Times New Roman"/>
                <w:b w:val="0"/>
                <w:color w:val="auto"/>
                <w:sz w:val="21"/>
              </w:rPr>
              <w:t>3</w:t>
            </w:r>
          </w:p>
        </w:tc>
        <w:tc>
          <w:tcPr>
            <w:tcW w:w="1930" w:type="dxa"/>
            <w:shd w:val="clear" w:color="auto" w:fill="FFFFFF"/>
            <w:tcMar>
              <w:top w:w="100" w:type="dxa"/>
              <w:left w:w="150" w:type="dxa"/>
              <w:bottom w:w="100" w:type="dxa"/>
              <w:right w:w="150" w:type="dxa"/>
            </w:tcMar>
            <w:vAlign w:val="center"/>
          </w:tcPr>
          <w:p w14:paraId="7266C1D9">
            <w:pPr>
              <w:spacing w:before="40" w:after="40" w:line="276" w:lineRule="auto"/>
              <w:jc w:val="left"/>
              <w:rPr>
                <w:color w:val="auto"/>
              </w:rPr>
            </w:pPr>
            <w:r>
              <w:rPr>
                <w:rFonts w:ascii="Times New Roman" w:hAnsi="Times New Roman"/>
                <w:b/>
                <w:color w:val="auto"/>
                <w:sz w:val="21"/>
              </w:rPr>
              <w:t>Random Forest Regressor</w:t>
            </w:r>
          </w:p>
        </w:tc>
        <w:tc>
          <w:tcPr>
            <w:tcW w:w="1930" w:type="dxa"/>
            <w:shd w:val="clear" w:color="auto" w:fill="FFFFFF"/>
            <w:tcMar>
              <w:top w:w="100" w:type="dxa"/>
              <w:left w:w="150" w:type="dxa"/>
              <w:bottom w:w="100" w:type="dxa"/>
              <w:right w:w="150" w:type="dxa"/>
            </w:tcMar>
            <w:vAlign w:val="center"/>
          </w:tcPr>
          <w:p w14:paraId="3CBEE100">
            <w:pPr>
              <w:spacing w:before="40" w:after="40" w:line="276" w:lineRule="auto"/>
              <w:jc w:val="center"/>
              <w:rPr>
                <w:color w:val="auto"/>
              </w:rPr>
            </w:pPr>
            <w:r>
              <w:rPr>
                <w:rFonts w:ascii="Times New Roman" w:hAnsi="Times New Roman"/>
                <w:b w:val="0"/>
                <w:color w:val="auto"/>
                <w:sz w:val="21"/>
              </w:rPr>
              <w:t>$179,825.75 AUD</w:t>
            </w:r>
          </w:p>
        </w:tc>
        <w:tc>
          <w:tcPr>
            <w:tcW w:w="1930" w:type="dxa"/>
            <w:shd w:val="clear" w:color="auto" w:fill="FFFFFF"/>
            <w:tcMar>
              <w:top w:w="100" w:type="dxa"/>
              <w:left w:w="150" w:type="dxa"/>
              <w:bottom w:w="100" w:type="dxa"/>
              <w:right w:w="150" w:type="dxa"/>
            </w:tcMar>
            <w:vAlign w:val="center"/>
          </w:tcPr>
          <w:p w14:paraId="0FF7D997">
            <w:pPr>
              <w:spacing w:before="40" w:after="40" w:line="276" w:lineRule="auto"/>
              <w:jc w:val="center"/>
              <w:rPr>
                <w:color w:val="auto"/>
              </w:rPr>
            </w:pPr>
            <w:r>
              <w:rPr>
                <w:rFonts w:ascii="Times New Roman" w:hAnsi="Times New Roman"/>
                <w:b w:val="0"/>
                <w:color w:val="auto"/>
                <w:sz w:val="21"/>
              </w:rPr>
              <w:t>$321,413.87 AUD</w:t>
            </w:r>
          </w:p>
        </w:tc>
        <w:tc>
          <w:tcPr>
            <w:tcW w:w="1930" w:type="dxa"/>
            <w:shd w:val="clear" w:color="auto" w:fill="FFFFFF"/>
            <w:tcMar>
              <w:top w:w="100" w:type="dxa"/>
              <w:left w:w="150" w:type="dxa"/>
              <w:bottom w:w="100" w:type="dxa"/>
              <w:right w:w="150" w:type="dxa"/>
            </w:tcMar>
            <w:vAlign w:val="center"/>
          </w:tcPr>
          <w:p w14:paraId="787165D3">
            <w:pPr>
              <w:spacing w:before="40" w:after="40" w:line="276" w:lineRule="auto"/>
              <w:jc w:val="center"/>
              <w:rPr>
                <w:color w:val="auto"/>
              </w:rPr>
            </w:pPr>
            <w:r>
              <w:rPr>
                <w:rFonts w:ascii="Times New Roman" w:hAnsi="Times New Roman"/>
                <w:b/>
                <w:color w:val="auto"/>
                <w:sz w:val="21"/>
              </w:rPr>
              <w:t>71.62%</w:t>
            </w:r>
          </w:p>
        </w:tc>
      </w:tr>
      <w:tr w14:paraId="7FAB0869">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930" w:type="dxa"/>
            <w:shd w:val="clear" w:color="auto" w:fill="F9FAFC"/>
            <w:tcMar>
              <w:top w:w="100" w:type="dxa"/>
              <w:left w:w="150" w:type="dxa"/>
              <w:bottom w:w="100" w:type="dxa"/>
              <w:right w:w="150" w:type="dxa"/>
            </w:tcMar>
            <w:vAlign w:val="center"/>
          </w:tcPr>
          <w:p w14:paraId="784B7C1A">
            <w:pPr>
              <w:spacing w:before="40" w:after="40" w:line="276" w:lineRule="auto"/>
              <w:jc w:val="center"/>
              <w:rPr>
                <w:color w:val="auto"/>
              </w:rPr>
            </w:pPr>
            <w:r>
              <w:rPr>
                <w:rFonts w:ascii="Times New Roman" w:hAnsi="Times New Roman"/>
                <w:b w:val="0"/>
                <w:color w:val="auto"/>
                <w:sz w:val="21"/>
              </w:rPr>
              <w:t>4</w:t>
            </w:r>
          </w:p>
        </w:tc>
        <w:tc>
          <w:tcPr>
            <w:tcW w:w="1930" w:type="dxa"/>
            <w:shd w:val="clear" w:color="auto" w:fill="F9FAFC"/>
            <w:tcMar>
              <w:top w:w="100" w:type="dxa"/>
              <w:left w:w="150" w:type="dxa"/>
              <w:bottom w:w="100" w:type="dxa"/>
              <w:right w:w="150" w:type="dxa"/>
            </w:tcMar>
            <w:vAlign w:val="center"/>
          </w:tcPr>
          <w:p w14:paraId="2B9FF611">
            <w:pPr>
              <w:spacing w:before="40" w:after="40" w:line="276" w:lineRule="auto"/>
              <w:jc w:val="left"/>
              <w:rPr>
                <w:color w:val="auto"/>
              </w:rPr>
            </w:pPr>
            <w:r>
              <w:rPr>
                <w:rFonts w:ascii="Times New Roman" w:hAnsi="Times New Roman"/>
                <w:b/>
                <w:color w:val="auto"/>
                <w:sz w:val="21"/>
              </w:rPr>
              <w:t>Deep Learning (NumPy MLP)</w:t>
            </w:r>
          </w:p>
        </w:tc>
        <w:tc>
          <w:tcPr>
            <w:tcW w:w="1930" w:type="dxa"/>
            <w:shd w:val="clear" w:color="auto" w:fill="F9FAFC"/>
            <w:tcMar>
              <w:top w:w="100" w:type="dxa"/>
              <w:left w:w="150" w:type="dxa"/>
              <w:bottom w:w="100" w:type="dxa"/>
              <w:right w:w="150" w:type="dxa"/>
            </w:tcMar>
            <w:vAlign w:val="center"/>
          </w:tcPr>
          <w:p w14:paraId="51EDCAA8">
            <w:pPr>
              <w:spacing w:before="40" w:after="40" w:line="276" w:lineRule="auto"/>
              <w:jc w:val="center"/>
              <w:rPr>
                <w:color w:val="auto"/>
              </w:rPr>
            </w:pPr>
            <w:r>
              <w:rPr>
                <w:rFonts w:ascii="Times New Roman" w:hAnsi="Times New Roman"/>
                <w:b w:val="0"/>
                <w:color w:val="auto"/>
                <w:sz w:val="21"/>
              </w:rPr>
              <w:t>$239,434.93 AUD</w:t>
            </w:r>
          </w:p>
        </w:tc>
        <w:tc>
          <w:tcPr>
            <w:tcW w:w="1930" w:type="dxa"/>
            <w:shd w:val="clear" w:color="auto" w:fill="F9FAFC"/>
            <w:tcMar>
              <w:top w:w="100" w:type="dxa"/>
              <w:left w:w="150" w:type="dxa"/>
              <w:bottom w:w="100" w:type="dxa"/>
              <w:right w:w="150" w:type="dxa"/>
            </w:tcMar>
            <w:vAlign w:val="center"/>
          </w:tcPr>
          <w:p w14:paraId="33376B62">
            <w:pPr>
              <w:spacing w:before="40" w:after="40" w:line="276" w:lineRule="auto"/>
              <w:jc w:val="center"/>
              <w:rPr>
                <w:color w:val="auto"/>
              </w:rPr>
            </w:pPr>
            <w:r>
              <w:rPr>
                <w:rFonts w:ascii="Times New Roman" w:hAnsi="Times New Roman"/>
                <w:b w:val="0"/>
                <w:color w:val="auto"/>
                <w:sz w:val="21"/>
              </w:rPr>
              <w:t>$392,993.77 AUD</w:t>
            </w:r>
          </w:p>
        </w:tc>
        <w:tc>
          <w:tcPr>
            <w:tcW w:w="1930" w:type="dxa"/>
            <w:shd w:val="clear" w:color="auto" w:fill="F9FAFC"/>
            <w:tcMar>
              <w:top w:w="100" w:type="dxa"/>
              <w:left w:w="150" w:type="dxa"/>
              <w:bottom w:w="100" w:type="dxa"/>
              <w:right w:w="150" w:type="dxa"/>
            </w:tcMar>
            <w:vAlign w:val="center"/>
          </w:tcPr>
          <w:p w14:paraId="1294A989">
            <w:pPr>
              <w:spacing w:before="40" w:after="40" w:line="276" w:lineRule="auto"/>
              <w:jc w:val="center"/>
              <w:rPr>
                <w:color w:val="auto"/>
              </w:rPr>
            </w:pPr>
            <w:r>
              <w:rPr>
                <w:rFonts w:ascii="Times New Roman" w:hAnsi="Times New Roman"/>
                <w:b/>
                <w:color w:val="auto"/>
                <w:sz w:val="21"/>
              </w:rPr>
              <w:t>57.58%</w:t>
            </w:r>
          </w:p>
        </w:tc>
      </w:tr>
    </w:tbl>
    <w:p w14:paraId="038CF8FC">
      <w:pPr>
        <w:keepNext/>
        <w:spacing w:before="160" w:after="60"/>
        <w:rPr>
          <w:color w:val="auto"/>
        </w:rPr>
      </w:pPr>
      <w:r>
        <w:rPr>
          <w:rFonts w:ascii="Times New Roman" w:hAnsi="Times New Roman"/>
          <w:b/>
          <w:i/>
          <w:color w:val="auto"/>
          <w:sz w:val="24"/>
        </w:rPr>
        <w:t>3. Hình ảnh Trực quan hóa Kết quả Thực tế (Từ Notebook)</w:t>
      </w:r>
    </w:p>
    <w:p w14:paraId="3F2770CF">
      <w:pPr>
        <w:rPr>
          <w:color w:val="auto"/>
        </w:rPr>
      </w:pPr>
      <w:r>
        <w:rPr>
          <w:color w:val="auto"/>
        </w:rPr>
        <w:drawing>
          <wp:inline distT="0" distB="0" distL="114300" distR="114300">
            <wp:extent cx="5029200" cy="277177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772000"/>
                    </a:xfrm>
                    <a:prstGeom prst="rect">
                      <a:avLst/>
                    </a:prstGeom>
                  </pic:spPr>
                </pic:pic>
              </a:graphicData>
            </a:graphic>
          </wp:inline>
        </w:drawing>
      </w:r>
    </w:p>
    <w:p w14:paraId="7F1B0AC1">
      <w:pPr>
        <w:jc w:val="center"/>
        <w:rPr>
          <w:color w:val="auto"/>
        </w:rPr>
      </w:pPr>
      <w:r>
        <w:rPr>
          <w:i/>
          <w:color w:val="auto"/>
          <w:sz w:val="20"/>
        </w:rPr>
        <w:t>Hình 2.1: Quá trình suy giảm Hàm mất mát MSE qua 500 chu kỳ (App 2 - House Price)</w:t>
      </w:r>
    </w:p>
    <w:p w14:paraId="0B05AA7C">
      <w:pPr>
        <w:rPr>
          <w:color w:val="auto"/>
        </w:rPr>
      </w:pPr>
      <w:r>
        <w:rPr>
          <w:color w:val="auto"/>
        </w:rPr>
        <w:drawing>
          <wp:inline distT="0" distB="0" distL="114300" distR="114300">
            <wp:extent cx="4389120" cy="383349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89120" cy="3833535"/>
                    </a:xfrm>
                    <a:prstGeom prst="rect">
                      <a:avLst/>
                    </a:prstGeom>
                  </pic:spPr>
                </pic:pic>
              </a:graphicData>
            </a:graphic>
          </wp:inline>
        </w:drawing>
      </w:r>
    </w:p>
    <w:p w14:paraId="131F11CC">
      <w:pPr>
        <w:jc w:val="center"/>
        <w:rPr>
          <w:color w:val="auto"/>
        </w:rPr>
      </w:pPr>
      <w:r>
        <w:rPr>
          <w:i/>
          <w:color w:val="auto"/>
          <w:sz w:val="20"/>
        </w:rPr>
        <w:t>Hình 2.2: Biểu đồ phân tán (Scatter Plot) Giá Thực tế vs Giá Dự đoán (đường lý tưởng y = x)</w:t>
      </w:r>
    </w:p>
    <w:p w14:paraId="7A13B138">
      <w:pPr>
        <w:rPr>
          <w:color w:val="auto"/>
        </w:rPr>
      </w:pPr>
      <w:r>
        <w:rPr>
          <w:color w:val="auto"/>
        </w:rPr>
        <w:drawing>
          <wp:inline distT="0" distB="0" distL="114300" distR="114300">
            <wp:extent cx="5029200" cy="272415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724727"/>
                    </a:xfrm>
                    <a:prstGeom prst="rect">
                      <a:avLst/>
                    </a:prstGeom>
                  </pic:spPr>
                </pic:pic>
              </a:graphicData>
            </a:graphic>
          </wp:inline>
        </w:drawing>
      </w:r>
    </w:p>
    <w:p w14:paraId="2588A3BB">
      <w:pPr>
        <w:jc w:val="center"/>
        <w:rPr>
          <w:color w:val="auto"/>
        </w:rPr>
      </w:pPr>
      <w:r>
        <w:rPr>
          <w:i/>
          <w:color w:val="auto"/>
          <w:sz w:val="20"/>
        </w:rPr>
        <w:t>Hình 2.3: Biểu đồ cột nhóm so sánh đồng thời R²-Score (%) và MAE (nghìn AUD) của 4 mô hình</w:t>
      </w:r>
    </w:p>
    <w:p w14:paraId="3B965B1C">
      <w:pPr>
        <w:keepNext/>
        <w:spacing w:before="160" w:after="60"/>
        <w:rPr>
          <w:color w:val="auto"/>
        </w:rPr>
      </w:pPr>
      <w:r>
        <w:rPr>
          <w:rFonts w:ascii="Times New Roman" w:hAnsi="Times New Roman"/>
          <w:b/>
          <w:i/>
          <w:color w:val="auto"/>
          <w:sz w:val="24"/>
        </w:rPr>
        <w:t>4. Chuỗi Thực nghiệm Khảo sát Deep Learning Hồi quy</w:t>
      </w:r>
    </w:p>
    <w:p w14:paraId="3BDF4D57">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Độ rộng mạng: Cấu hình (64, 32) đạt R² = 54.63%, cân đối chi phí tính toán.</w:t>
      </w:r>
    </w:p>
    <w:p w14:paraId="1733DF2D">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Mạng sâu vs Nông: Mạng sâu (R² = 54.63%) vượt mạng nông (R² = 52.52%) rõ rệt.</w:t>
      </w:r>
    </w:p>
    <w:p w14:paraId="790B6847">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Bỏ ReLU: R² tụt từ 54.63% về đúng 50.41% (suy biến hoàn toàn về Linear Regression).</w:t>
      </w:r>
    </w:p>
    <w:p w14:paraId="04AFE6A9">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Tầm quan trọng sống còn của Target Normalization: Khi chuẩn hóa y, loss ổn định ~0.40. Khi để y thô tính bằng triệu AUD, MSE loss ban đầu vọt lên tới 1.35 x 10^12 và gradient phát nổ phá hỏng toàn bộ mạng!</w:t>
      </w:r>
    </w:p>
    <w:p w14:paraId="12B48DFF">
      <w:pPr>
        <w:rPr>
          <w:color w:val="auto"/>
        </w:rPr>
      </w:pPr>
      <w:r>
        <w:rPr>
          <w:color w:val="auto"/>
        </w:rPr>
        <w:br w:type="page"/>
      </w:r>
    </w:p>
    <w:p w14:paraId="61BED0E9">
      <w:pPr>
        <w:keepNext/>
        <w:spacing w:before="240" w:after="80"/>
        <w:rPr>
          <w:color w:val="auto"/>
        </w:rPr>
      </w:pPr>
      <w:r>
        <w:rPr>
          <w:rFonts w:ascii="Times New Roman" w:hAnsi="Times New Roman"/>
          <w:b/>
          <w:color w:val="auto"/>
          <w:sz w:val="27"/>
        </w:rPr>
        <w:t>CHƯƠNG 3: CHỦ ĐỀ 03 – E-COMMERCE REVIEWS &amp; CUSTOMER INTEREST (XỬ LÝ NGÔN NGỮ TỰ NHIÊN - NLP)</w:t>
      </w:r>
    </w:p>
    <w:p w14:paraId="6AA17C2C">
      <w:pPr>
        <w:spacing w:after="120" w:line="300" w:lineRule="auto"/>
        <w:rPr>
          <w:color w:val="auto"/>
        </w:rPr>
      </w:pPr>
      <w:r>
        <w:rPr>
          <w:rFonts w:ascii="Times New Roman" w:hAnsi="Times New Roman"/>
          <w:b w:val="0"/>
          <w:i w:val="0"/>
          <w:color w:val="auto"/>
          <w:sz w:val="24"/>
        </w:rPr>
        <w:t>Tập dữ liệu: Womens Clothing E-Commerce Reviews.csv.zip gồm 22,641 nhận xét văn bản hợp lệ. Phân loại ý kiến khách hàng và dự đoán mức độ quan tâm (Recommended IND: 1/0).</w:t>
      </w:r>
    </w:p>
    <w:p w14:paraId="7D47986B">
      <w:pPr>
        <w:keepNext/>
        <w:spacing w:before="160" w:after="60"/>
        <w:rPr>
          <w:color w:val="auto"/>
        </w:rPr>
      </w:pPr>
      <w:r>
        <w:rPr>
          <w:rFonts w:ascii="Times New Roman" w:hAnsi="Times New Roman"/>
          <w:b/>
          <w:i/>
          <w:color w:val="auto"/>
          <w:sz w:val="24"/>
        </w:rPr>
        <w:t>1. Quy trình Tiền xử lý NLP 5 Cells Độc Lập</w:t>
      </w:r>
    </w:p>
    <w:p w14:paraId="1BB7873F">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1 - Lọc missing review: Loại bỏ 845 dòng thiếu nội dung nhận xét.</w:t>
      </w:r>
    </w:p>
    <w:p w14:paraId="7DFA8285">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2 - Ghép văn bản &amp; Tách nhãn: Kết hợp Title và Review Text; tách nhãn mục tiêu Recommended IND.</w:t>
      </w:r>
    </w:p>
    <w:p w14:paraId="385CA8B1">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3 - Train/Test Split TRƯỚC KHI trích xuất từ vựng: Phân chia 18,112 mẫu Train (80%) và 4,529 mẫu Test (20%) trước để chống rò rỉ từ vựng (Data Snooping - Slide 27).</w:t>
      </w:r>
    </w:p>
    <w:p w14:paraId="65C7A8C8">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4 - Trích xuất TF-IDF: Xây dựng từ điển V = 250 từ vựng cảm xúc cốt lõi, loại bỏ stop words tiếng Anh.</w:t>
      </w:r>
    </w:p>
    <w:p w14:paraId="73F16127">
      <w:pPr>
        <w:pStyle w:val="23"/>
        <w:spacing w:after="60" w:line="300" w:lineRule="auto"/>
        <w:rPr>
          <w:color w:val="auto"/>
        </w:rPr>
      </w:pPr>
      <w:r>
        <w:rPr>
          <w:rFonts w:ascii="Times New Roman" w:hAnsi="Times New Roman"/>
          <w:b/>
          <w:color w:val="auto"/>
          <w:sz w:val="24"/>
        </w:rPr>
        <w:t xml:space="preserve">• </w:t>
      </w:r>
      <w:r>
        <w:rPr>
          <w:rFonts w:ascii="Times New Roman" w:hAnsi="Times New Roman"/>
          <w:color w:val="auto"/>
          <w:sz w:val="24"/>
        </w:rPr>
        <w:t>Bước 5 - Chuẩn hóa Z-Score: Chuẩn hóa tensor TF-IDF trên tập Train và tạo vector 1D cho Scikit-Learn.</w:t>
      </w:r>
    </w:p>
    <w:p w14:paraId="2263765E">
      <w:pPr>
        <w:keepNext/>
        <w:spacing w:before="160" w:after="60"/>
        <w:rPr>
          <w:color w:val="auto"/>
        </w:rPr>
      </w:pPr>
      <w:r>
        <w:rPr>
          <w:rFonts w:ascii="Times New Roman" w:hAnsi="Times New Roman"/>
          <w:b/>
          <w:i/>
          <w:color w:val="auto"/>
          <w:sz w:val="24"/>
        </w:rPr>
        <w:t>2. Huấn luyện Machine Learning Truyền thống &amp; Deep Learning Văn bản Thuần NumPy</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608"/>
        <w:gridCol w:w="1608"/>
        <w:gridCol w:w="1608"/>
        <w:gridCol w:w="1608"/>
        <w:gridCol w:w="1608"/>
        <w:gridCol w:w="1608"/>
      </w:tblGrid>
      <w:tr w14:paraId="784D7D11">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1B365D"/>
            <w:tcMar>
              <w:top w:w="100" w:type="dxa"/>
              <w:left w:w="150" w:type="dxa"/>
              <w:bottom w:w="100" w:type="dxa"/>
              <w:right w:w="150" w:type="dxa"/>
            </w:tcMar>
            <w:vAlign w:val="center"/>
          </w:tcPr>
          <w:p w14:paraId="7D06D5A4">
            <w:pPr>
              <w:spacing w:before="40" w:after="40" w:line="276" w:lineRule="auto"/>
              <w:jc w:val="center"/>
              <w:rPr>
                <w:color w:val="auto"/>
              </w:rPr>
            </w:pPr>
            <w:r>
              <w:rPr>
                <w:rFonts w:ascii="Times New Roman" w:hAnsi="Times New Roman"/>
                <w:b/>
                <w:color w:val="auto"/>
                <w:sz w:val="20"/>
              </w:rPr>
              <w:t>STT</w:t>
            </w:r>
          </w:p>
        </w:tc>
        <w:tc>
          <w:tcPr>
            <w:tcW w:w="1608" w:type="dxa"/>
            <w:shd w:val="clear" w:color="auto" w:fill="1B365D"/>
            <w:tcMar>
              <w:top w:w="100" w:type="dxa"/>
              <w:left w:w="150" w:type="dxa"/>
              <w:bottom w:w="100" w:type="dxa"/>
              <w:right w:w="150" w:type="dxa"/>
            </w:tcMar>
            <w:vAlign w:val="center"/>
          </w:tcPr>
          <w:p w14:paraId="752C359A">
            <w:pPr>
              <w:spacing w:before="40" w:after="40" w:line="276" w:lineRule="auto"/>
              <w:jc w:val="center"/>
              <w:rPr>
                <w:color w:val="auto"/>
              </w:rPr>
            </w:pPr>
            <w:r>
              <w:rPr>
                <w:rFonts w:ascii="Times New Roman" w:hAnsi="Times New Roman"/>
                <w:b/>
                <w:color w:val="auto"/>
                <w:sz w:val="20"/>
              </w:rPr>
              <w:t>Mô Hình (Model)</w:t>
            </w:r>
          </w:p>
        </w:tc>
        <w:tc>
          <w:tcPr>
            <w:tcW w:w="1608" w:type="dxa"/>
            <w:shd w:val="clear" w:color="auto" w:fill="1B365D"/>
            <w:tcMar>
              <w:top w:w="100" w:type="dxa"/>
              <w:left w:w="150" w:type="dxa"/>
              <w:bottom w:w="100" w:type="dxa"/>
              <w:right w:w="150" w:type="dxa"/>
            </w:tcMar>
            <w:vAlign w:val="center"/>
          </w:tcPr>
          <w:p w14:paraId="4DC2C88F">
            <w:pPr>
              <w:spacing w:before="40" w:after="40" w:line="276" w:lineRule="auto"/>
              <w:jc w:val="center"/>
              <w:rPr>
                <w:color w:val="auto"/>
              </w:rPr>
            </w:pPr>
            <w:r>
              <w:rPr>
                <w:rFonts w:ascii="Times New Roman" w:hAnsi="Times New Roman"/>
                <w:b/>
                <w:color w:val="auto"/>
                <w:sz w:val="20"/>
              </w:rPr>
              <w:t>Accuracy</w:t>
            </w:r>
          </w:p>
        </w:tc>
        <w:tc>
          <w:tcPr>
            <w:tcW w:w="1608" w:type="dxa"/>
            <w:shd w:val="clear" w:color="auto" w:fill="1B365D"/>
            <w:tcMar>
              <w:top w:w="100" w:type="dxa"/>
              <w:left w:w="150" w:type="dxa"/>
              <w:bottom w:w="100" w:type="dxa"/>
              <w:right w:w="150" w:type="dxa"/>
            </w:tcMar>
            <w:vAlign w:val="center"/>
          </w:tcPr>
          <w:p w14:paraId="66D6E2A3">
            <w:pPr>
              <w:spacing w:before="40" w:after="40" w:line="276" w:lineRule="auto"/>
              <w:jc w:val="center"/>
              <w:rPr>
                <w:color w:val="auto"/>
              </w:rPr>
            </w:pPr>
            <w:r>
              <w:rPr>
                <w:rFonts w:ascii="Times New Roman" w:hAnsi="Times New Roman"/>
                <w:b/>
                <w:color w:val="auto"/>
                <w:sz w:val="20"/>
              </w:rPr>
              <w:t>Precision</w:t>
            </w:r>
          </w:p>
        </w:tc>
        <w:tc>
          <w:tcPr>
            <w:tcW w:w="1608" w:type="dxa"/>
            <w:shd w:val="clear" w:color="auto" w:fill="1B365D"/>
            <w:tcMar>
              <w:top w:w="100" w:type="dxa"/>
              <w:left w:w="150" w:type="dxa"/>
              <w:bottom w:w="100" w:type="dxa"/>
              <w:right w:w="150" w:type="dxa"/>
            </w:tcMar>
            <w:vAlign w:val="center"/>
          </w:tcPr>
          <w:p w14:paraId="0AA67C0A">
            <w:pPr>
              <w:spacing w:before="40" w:after="40" w:line="276" w:lineRule="auto"/>
              <w:jc w:val="center"/>
              <w:rPr>
                <w:color w:val="auto"/>
              </w:rPr>
            </w:pPr>
            <w:r>
              <w:rPr>
                <w:rFonts w:ascii="Times New Roman" w:hAnsi="Times New Roman"/>
                <w:b/>
                <w:color w:val="auto"/>
                <w:sz w:val="20"/>
              </w:rPr>
              <w:t>Recall</w:t>
            </w:r>
          </w:p>
        </w:tc>
        <w:tc>
          <w:tcPr>
            <w:tcW w:w="1608" w:type="dxa"/>
            <w:shd w:val="clear" w:color="auto" w:fill="1B365D"/>
            <w:tcMar>
              <w:top w:w="100" w:type="dxa"/>
              <w:left w:w="150" w:type="dxa"/>
              <w:bottom w:w="100" w:type="dxa"/>
              <w:right w:w="150" w:type="dxa"/>
            </w:tcMar>
            <w:vAlign w:val="center"/>
          </w:tcPr>
          <w:p w14:paraId="0381DBB2">
            <w:pPr>
              <w:spacing w:before="40" w:after="40" w:line="276" w:lineRule="auto"/>
              <w:jc w:val="center"/>
              <w:rPr>
                <w:color w:val="auto"/>
              </w:rPr>
            </w:pPr>
            <w:r>
              <w:rPr>
                <w:rFonts w:ascii="Times New Roman" w:hAnsi="Times New Roman"/>
                <w:b/>
                <w:color w:val="auto"/>
                <w:sz w:val="20"/>
              </w:rPr>
              <w:t>F1-Score</w:t>
            </w:r>
          </w:p>
        </w:tc>
      </w:tr>
      <w:tr w14:paraId="4162AF51">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5CACDF18">
            <w:pPr>
              <w:spacing w:before="40" w:after="40" w:line="276" w:lineRule="auto"/>
              <w:jc w:val="center"/>
              <w:rPr>
                <w:color w:val="auto"/>
              </w:rPr>
            </w:pPr>
            <w:r>
              <w:rPr>
                <w:rFonts w:ascii="Times New Roman" w:hAnsi="Times New Roman"/>
                <w:b w:val="0"/>
                <w:color w:val="auto"/>
                <w:sz w:val="21"/>
              </w:rPr>
              <w:t>1</w:t>
            </w:r>
          </w:p>
        </w:tc>
        <w:tc>
          <w:tcPr>
            <w:tcW w:w="1608" w:type="dxa"/>
            <w:shd w:val="clear" w:color="auto" w:fill="FFFFFF"/>
            <w:tcMar>
              <w:top w:w="100" w:type="dxa"/>
              <w:left w:w="150" w:type="dxa"/>
              <w:bottom w:w="100" w:type="dxa"/>
              <w:right w:w="150" w:type="dxa"/>
            </w:tcMar>
            <w:vAlign w:val="center"/>
          </w:tcPr>
          <w:p w14:paraId="694EBC60">
            <w:pPr>
              <w:spacing w:before="40" w:after="40" w:line="276" w:lineRule="auto"/>
              <w:jc w:val="left"/>
              <w:rPr>
                <w:color w:val="auto"/>
              </w:rPr>
            </w:pPr>
            <w:r>
              <w:rPr>
                <w:rFonts w:ascii="Times New Roman" w:hAnsi="Times New Roman"/>
                <w:b/>
                <w:color w:val="auto"/>
                <w:sz w:val="21"/>
              </w:rPr>
              <w:t>Logistic Regression</w:t>
            </w:r>
          </w:p>
        </w:tc>
        <w:tc>
          <w:tcPr>
            <w:tcW w:w="1608" w:type="dxa"/>
            <w:shd w:val="clear" w:color="auto" w:fill="FFFFFF"/>
            <w:tcMar>
              <w:top w:w="100" w:type="dxa"/>
              <w:left w:w="150" w:type="dxa"/>
              <w:bottom w:w="100" w:type="dxa"/>
              <w:right w:w="150" w:type="dxa"/>
            </w:tcMar>
            <w:vAlign w:val="center"/>
          </w:tcPr>
          <w:p w14:paraId="29E25BC9">
            <w:pPr>
              <w:spacing w:before="40" w:after="40" w:line="276" w:lineRule="auto"/>
              <w:jc w:val="center"/>
              <w:rPr>
                <w:color w:val="auto"/>
              </w:rPr>
            </w:pPr>
            <w:r>
              <w:rPr>
                <w:rFonts w:ascii="Times New Roman" w:hAnsi="Times New Roman"/>
                <w:b w:val="0"/>
                <w:color w:val="auto"/>
                <w:sz w:val="21"/>
              </w:rPr>
              <w:t>87.46%</w:t>
            </w:r>
          </w:p>
        </w:tc>
        <w:tc>
          <w:tcPr>
            <w:tcW w:w="1608" w:type="dxa"/>
            <w:shd w:val="clear" w:color="auto" w:fill="FFFFFF"/>
            <w:tcMar>
              <w:top w:w="100" w:type="dxa"/>
              <w:left w:w="150" w:type="dxa"/>
              <w:bottom w:w="100" w:type="dxa"/>
              <w:right w:w="150" w:type="dxa"/>
            </w:tcMar>
            <w:vAlign w:val="center"/>
          </w:tcPr>
          <w:p w14:paraId="5D8E4050">
            <w:pPr>
              <w:spacing w:before="40" w:after="40" w:line="276" w:lineRule="auto"/>
              <w:jc w:val="center"/>
              <w:rPr>
                <w:color w:val="auto"/>
              </w:rPr>
            </w:pPr>
            <w:r>
              <w:rPr>
                <w:rFonts w:ascii="Times New Roman" w:hAnsi="Times New Roman"/>
                <w:b w:val="0"/>
                <w:color w:val="auto"/>
                <w:sz w:val="21"/>
              </w:rPr>
              <w:t>89.89%</w:t>
            </w:r>
          </w:p>
        </w:tc>
        <w:tc>
          <w:tcPr>
            <w:tcW w:w="1608" w:type="dxa"/>
            <w:shd w:val="clear" w:color="auto" w:fill="FFFFFF"/>
            <w:tcMar>
              <w:top w:w="100" w:type="dxa"/>
              <w:left w:w="150" w:type="dxa"/>
              <w:bottom w:w="100" w:type="dxa"/>
              <w:right w:w="150" w:type="dxa"/>
            </w:tcMar>
            <w:vAlign w:val="center"/>
          </w:tcPr>
          <w:p w14:paraId="66E0D9EA">
            <w:pPr>
              <w:spacing w:before="40" w:after="40" w:line="276" w:lineRule="auto"/>
              <w:jc w:val="center"/>
              <w:rPr>
                <w:color w:val="auto"/>
              </w:rPr>
            </w:pPr>
            <w:r>
              <w:rPr>
                <w:rFonts w:ascii="Times New Roman" w:hAnsi="Times New Roman"/>
                <w:b w:val="0"/>
                <w:color w:val="auto"/>
                <w:sz w:val="21"/>
              </w:rPr>
              <w:t>95.27%</w:t>
            </w:r>
          </w:p>
        </w:tc>
        <w:tc>
          <w:tcPr>
            <w:tcW w:w="1608" w:type="dxa"/>
            <w:shd w:val="clear" w:color="auto" w:fill="FFFFFF"/>
            <w:tcMar>
              <w:top w:w="100" w:type="dxa"/>
              <w:left w:w="150" w:type="dxa"/>
              <w:bottom w:w="100" w:type="dxa"/>
              <w:right w:w="150" w:type="dxa"/>
            </w:tcMar>
            <w:vAlign w:val="center"/>
          </w:tcPr>
          <w:p w14:paraId="45B724BA">
            <w:pPr>
              <w:spacing w:before="40" w:after="40" w:line="276" w:lineRule="auto"/>
              <w:jc w:val="center"/>
              <w:rPr>
                <w:color w:val="auto"/>
              </w:rPr>
            </w:pPr>
            <w:r>
              <w:rPr>
                <w:rFonts w:ascii="Times New Roman" w:hAnsi="Times New Roman"/>
                <w:b/>
                <w:color w:val="auto"/>
                <w:sz w:val="21"/>
              </w:rPr>
              <w:t>92.50%</w:t>
            </w:r>
          </w:p>
        </w:tc>
      </w:tr>
      <w:tr w14:paraId="3B75891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2BA3DC07">
            <w:pPr>
              <w:spacing w:before="40" w:after="40" w:line="276" w:lineRule="auto"/>
              <w:jc w:val="center"/>
              <w:rPr>
                <w:color w:val="auto"/>
              </w:rPr>
            </w:pPr>
            <w:r>
              <w:rPr>
                <w:rFonts w:ascii="Times New Roman" w:hAnsi="Times New Roman"/>
                <w:b w:val="0"/>
                <w:color w:val="auto"/>
                <w:sz w:val="21"/>
              </w:rPr>
              <w:t>2</w:t>
            </w:r>
          </w:p>
        </w:tc>
        <w:tc>
          <w:tcPr>
            <w:tcW w:w="1608" w:type="dxa"/>
            <w:shd w:val="clear" w:color="auto" w:fill="F9FAFC"/>
            <w:tcMar>
              <w:top w:w="100" w:type="dxa"/>
              <w:left w:w="150" w:type="dxa"/>
              <w:bottom w:w="100" w:type="dxa"/>
              <w:right w:w="150" w:type="dxa"/>
            </w:tcMar>
            <w:vAlign w:val="center"/>
          </w:tcPr>
          <w:p w14:paraId="3003CF1C">
            <w:pPr>
              <w:spacing w:before="40" w:after="40" w:line="276" w:lineRule="auto"/>
              <w:jc w:val="left"/>
              <w:rPr>
                <w:color w:val="auto"/>
              </w:rPr>
            </w:pPr>
            <w:r>
              <w:rPr>
                <w:rFonts w:ascii="Times New Roman" w:hAnsi="Times New Roman"/>
                <w:b/>
                <w:color w:val="auto"/>
                <w:sz w:val="21"/>
              </w:rPr>
              <w:t>Decision Tree Classifier</w:t>
            </w:r>
          </w:p>
        </w:tc>
        <w:tc>
          <w:tcPr>
            <w:tcW w:w="1608" w:type="dxa"/>
            <w:shd w:val="clear" w:color="auto" w:fill="F9FAFC"/>
            <w:tcMar>
              <w:top w:w="100" w:type="dxa"/>
              <w:left w:w="150" w:type="dxa"/>
              <w:bottom w:w="100" w:type="dxa"/>
              <w:right w:w="150" w:type="dxa"/>
            </w:tcMar>
            <w:vAlign w:val="center"/>
          </w:tcPr>
          <w:p w14:paraId="7A932F28">
            <w:pPr>
              <w:spacing w:before="40" w:after="40" w:line="276" w:lineRule="auto"/>
              <w:jc w:val="center"/>
              <w:rPr>
                <w:color w:val="auto"/>
              </w:rPr>
            </w:pPr>
            <w:r>
              <w:rPr>
                <w:rFonts w:ascii="Times New Roman" w:hAnsi="Times New Roman"/>
                <w:b w:val="0"/>
                <w:color w:val="auto"/>
                <w:sz w:val="21"/>
              </w:rPr>
              <w:t>82.78%</w:t>
            </w:r>
          </w:p>
        </w:tc>
        <w:tc>
          <w:tcPr>
            <w:tcW w:w="1608" w:type="dxa"/>
            <w:shd w:val="clear" w:color="auto" w:fill="F9FAFC"/>
            <w:tcMar>
              <w:top w:w="100" w:type="dxa"/>
              <w:left w:w="150" w:type="dxa"/>
              <w:bottom w:w="100" w:type="dxa"/>
              <w:right w:w="150" w:type="dxa"/>
            </w:tcMar>
            <w:vAlign w:val="center"/>
          </w:tcPr>
          <w:p w14:paraId="18EF23F3">
            <w:pPr>
              <w:spacing w:before="40" w:after="40" w:line="276" w:lineRule="auto"/>
              <w:jc w:val="center"/>
              <w:rPr>
                <w:color w:val="auto"/>
              </w:rPr>
            </w:pPr>
            <w:r>
              <w:rPr>
                <w:rFonts w:ascii="Times New Roman" w:hAnsi="Times New Roman"/>
                <w:b w:val="0"/>
                <w:color w:val="auto"/>
                <w:sz w:val="21"/>
              </w:rPr>
              <w:t>85.59%</w:t>
            </w:r>
          </w:p>
        </w:tc>
        <w:tc>
          <w:tcPr>
            <w:tcW w:w="1608" w:type="dxa"/>
            <w:shd w:val="clear" w:color="auto" w:fill="F9FAFC"/>
            <w:tcMar>
              <w:top w:w="100" w:type="dxa"/>
              <w:left w:w="150" w:type="dxa"/>
              <w:bottom w:w="100" w:type="dxa"/>
              <w:right w:w="150" w:type="dxa"/>
            </w:tcMar>
            <w:vAlign w:val="center"/>
          </w:tcPr>
          <w:p w14:paraId="698FDFB1">
            <w:pPr>
              <w:spacing w:before="40" w:after="40" w:line="276" w:lineRule="auto"/>
              <w:jc w:val="center"/>
              <w:rPr>
                <w:color w:val="auto"/>
              </w:rPr>
            </w:pPr>
            <w:r>
              <w:rPr>
                <w:rFonts w:ascii="Times New Roman" w:hAnsi="Times New Roman"/>
                <w:b w:val="0"/>
                <w:color w:val="auto"/>
                <w:sz w:val="21"/>
              </w:rPr>
              <w:t>94.75%</w:t>
            </w:r>
          </w:p>
        </w:tc>
        <w:tc>
          <w:tcPr>
            <w:tcW w:w="1608" w:type="dxa"/>
            <w:shd w:val="clear" w:color="auto" w:fill="F9FAFC"/>
            <w:tcMar>
              <w:top w:w="100" w:type="dxa"/>
              <w:left w:w="150" w:type="dxa"/>
              <w:bottom w:w="100" w:type="dxa"/>
              <w:right w:w="150" w:type="dxa"/>
            </w:tcMar>
            <w:vAlign w:val="center"/>
          </w:tcPr>
          <w:p w14:paraId="0CE676D8">
            <w:pPr>
              <w:spacing w:before="40" w:after="40" w:line="276" w:lineRule="auto"/>
              <w:jc w:val="center"/>
              <w:rPr>
                <w:color w:val="auto"/>
              </w:rPr>
            </w:pPr>
            <w:r>
              <w:rPr>
                <w:rFonts w:ascii="Times New Roman" w:hAnsi="Times New Roman"/>
                <w:b/>
                <w:color w:val="auto"/>
                <w:sz w:val="21"/>
              </w:rPr>
              <w:t>89.94%</w:t>
            </w:r>
          </w:p>
        </w:tc>
      </w:tr>
      <w:tr w14:paraId="4EB0A49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FFFFF"/>
            <w:tcMar>
              <w:top w:w="100" w:type="dxa"/>
              <w:left w:w="150" w:type="dxa"/>
              <w:bottom w:w="100" w:type="dxa"/>
              <w:right w:w="150" w:type="dxa"/>
            </w:tcMar>
            <w:vAlign w:val="center"/>
          </w:tcPr>
          <w:p w14:paraId="25F8F1FB">
            <w:pPr>
              <w:spacing w:before="40" w:after="40" w:line="276" w:lineRule="auto"/>
              <w:jc w:val="center"/>
              <w:rPr>
                <w:color w:val="auto"/>
              </w:rPr>
            </w:pPr>
            <w:r>
              <w:rPr>
                <w:rFonts w:ascii="Times New Roman" w:hAnsi="Times New Roman"/>
                <w:b w:val="0"/>
                <w:color w:val="auto"/>
                <w:sz w:val="21"/>
              </w:rPr>
              <w:t>3</w:t>
            </w:r>
          </w:p>
        </w:tc>
        <w:tc>
          <w:tcPr>
            <w:tcW w:w="1608" w:type="dxa"/>
            <w:shd w:val="clear" w:color="auto" w:fill="FFFFFF"/>
            <w:tcMar>
              <w:top w:w="100" w:type="dxa"/>
              <w:left w:w="150" w:type="dxa"/>
              <w:bottom w:w="100" w:type="dxa"/>
              <w:right w:w="150" w:type="dxa"/>
            </w:tcMar>
            <w:vAlign w:val="center"/>
          </w:tcPr>
          <w:p w14:paraId="44398EFE">
            <w:pPr>
              <w:spacing w:before="40" w:after="40" w:line="276" w:lineRule="auto"/>
              <w:jc w:val="left"/>
              <w:rPr>
                <w:color w:val="auto"/>
              </w:rPr>
            </w:pPr>
            <w:r>
              <w:rPr>
                <w:rFonts w:ascii="Times New Roman" w:hAnsi="Times New Roman"/>
                <w:b/>
                <w:color w:val="auto"/>
                <w:sz w:val="21"/>
              </w:rPr>
              <w:t>Random Forest Classifier</w:t>
            </w:r>
          </w:p>
        </w:tc>
        <w:tc>
          <w:tcPr>
            <w:tcW w:w="1608" w:type="dxa"/>
            <w:shd w:val="clear" w:color="auto" w:fill="FFFFFF"/>
            <w:tcMar>
              <w:top w:w="100" w:type="dxa"/>
              <w:left w:w="150" w:type="dxa"/>
              <w:bottom w:w="100" w:type="dxa"/>
              <w:right w:w="150" w:type="dxa"/>
            </w:tcMar>
            <w:vAlign w:val="center"/>
          </w:tcPr>
          <w:p w14:paraId="28DD4E78">
            <w:pPr>
              <w:spacing w:before="40" w:after="40" w:line="276" w:lineRule="auto"/>
              <w:jc w:val="center"/>
              <w:rPr>
                <w:color w:val="auto"/>
              </w:rPr>
            </w:pPr>
            <w:r>
              <w:rPr>
                <w:rFonts w:ascii="Times New Roman" w:hAnsi="Times New Roman"/>
                <w:b w:val="0"/>
                <w:color w:val="auto"/>
                <w:sz w:val="21"/>
              </w:rPr>
              <w:t>83.82%</w:t>
            </w:r>
          </w:p>
        </w:tc>
        <w:tc>
          <w:tcPr>
            <w:tcW w:w="1608" w:type="dxa"/>
            <w:shd w:val="clear" w:color="auto" w:fill="FFFFFF"/>
            <w:tcMar>
              <w:top w:w="100" w:type="dxa"/>
              <w:left w:w="150" w:type="dxa"/>
              <w:bottom w:w="100" w:type="dxa"/>
              <w:right w:w="150" w:type="dxa"/>
            </w:tcMar>
            <w:vAlign w:val="center"/>
          </w:tcPr>
          <w:p w14:paraId="64713BC3">
            <w:pPr>
              <w:spacing w:before="40" w:after="40" w:line="276" w:lineRule="auto"/>
              <w:jc w:val="center"/>
              <w:rPr>
                <w:color w:val="auto"/>
              </w:rPr>
            </w:pPr>
            <w:r>
              <w:rPr>
                <w:rFonts w:ascii="Times New Roman" w:hAnsi="Times New Roman"/>
                <w:b w:val="0"/>
                <w:color w:val="auto"/>
                <w:sz w:val="21"/>
              </w:rPr>
              <w:t>83.75%</w:t>
            </w:r>
          </w:p>
        </w:tc>
        <w:tc>
          <w:tcPr>
            <w:tcW w:w="1608" w:type="dxa"/>
            <w:shd w:val="clear" w:color="auto" w:fill="FFFFFF"/>
            <w:tcMar>
              <w:top w:w="100" w:type="dxa"/>
              <w:left w:w="150" w:type="dxa"/>
              <w:bottom w:w="100" w:type="dxa"/>
              <w:right w:w="150" w:type="dxa"/>
            </w:tcMar>
            <w:vAlign w:val="center"/>
          </w:tcPr>
          <w:p w14:paraId="3B87D7AA">
            <w:pPr>
              <w:spacing w:before="40" w:after="40" w:line="276" w:lineRule="auto"/>
              <w:jc w:val="center"/>
              <w:rPr>
                <w:color w:val="auto"/>
              </w:rPr>
            </w:pPr>
            <w:r>
              <w:rPr>
                <w:rFonts w:ascii="Times New Roman" w:hAnsi="Times New Roman"/>
                <w:b w:val="0"/>
                <w:color w:val="auto"/>
                <w:sz w:val="21"/>
              </w:rPr>
              <w:t>99.35%</w:t>
            </w:r>
          </w:p>
        </w:tc>
        <w:tc>
          <w:tcPr>
            <w:tcW w:w="1608" w:type="dxa"/>
            <w:shd w:val="clear" w:color="auto" w:fill="FFFFFF"/>
            <w:tcMar>
              <w:top w:w="100" w:type="dxa"/>
              <w:left w:w="150" w:type="dxa"/>
              <w:bottom w:w="100" w:type="dxa"/>
              <w:right w:w="150" w:type="dxa"/>
            </w:tcMar>
            <w:vAlign w:val="center"/>
          </w:tcPr>
          <w:p w14:paraId="6C32FF8B">
            <w:pPr>
              <w:spacing w:before="40" w:after="40" w:line="276" w:lineRule="auto"/>
              <w:jc w:val="center"/>
              <w:rPr>
                <w:color w:val="auto"/>
              </w:rPr>
            </w:pPr>
            <w:r>
              <w:rPr>
                <w:rFonts w:ascii="Times New Roman" w:hAnsi="Times New Roman"/>
                <w:b/>
                <w:color w:val="auto"/>
                <w:sz w:val="21"/>
              </w:rPr>
              <w:t>90.89%</w:t>
            </w:r>
          </w:p>
        </w:tc>
      </w:tr>
      <w:tr w14:paraId="1BBEA1A2">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608" w:type="dxa"/>
            <w:shd w:val="clear" w:color="auto" w:fill="F9FAFC"/>
            <w:tcMar>
              <w:top w:w="100" w:type="dxa"/>
              <w:left w:w="150" w:type="dxa"/>
              <w:bottom w:w="100" w:type="dxa"/>
              <w:right w:w="150" w:type="dxa"/>
            </w:tcMar>
            <w:vAlign w:val="center"/>
          </w:tcPr>
          <w:p w14:paraId="68DCFA9D">
            <w:pPr>
              <w:spacing w:before="40" w:after="40" w:line="276" w:lineRule="auto"/>
              <w:jc w:val="center"/>
              <w:rPr>
                <w:color w:val="auto"/>
              </w:rPr>
            </w:pPr>
            <w:r>
              <w:rPr>
                <w:rFonts w:ascii="Times New Roman" w:hAnsi="Times New Roman"/>
                <w:b w:val="0"/>
                <w:color w:val="auto"/>
                <w:sz w:val="21"/>
              </w:rPr>
              <w:t>4</w:t>
            </w:r>
          </w:p>
        </w:tc>
        <w:tc>
          <w:tcPr>
            <w:tcW w:w="1608" w:type="dxa"/>
            <w:shd w:val="clear" w:color="auto" w:fill="F9FAFC"/>
            <w:tcMar>
              <w:top w:w="100" w:type="dxa"/>
              <w:left w:w="150" w:type="dxa"/>
              <w:bottom w:w="100" w:type="dxa"/>
              <w:right w:w="150" w:type="dxa"/>
            </w:tcMar>
            <w:vAlign w:val="center"/>
          </w:tcPr>
          <w:p w14:paraId="47D6DF45">
            <w:pPr>
              <w:spacing w:before="40" w:after="40" w:line="276" w:lineRule="auto"/>
              <w:jc w:val="left"/>
              <w:rPr>
                <w:color w:val="auto"/>
              </w:rPr>
            </w:pPr>
            <w:r>
              <w:rPr>
                <w:rFonts w:ascii="Times New Roman" w:hAnsi="Times New Roman"/>
                <w:b/>
                <w:color w:val="auto"/>
                <w:sz w:val="21"/>
              </w:rPr>
              <w:t>Deep Learning (NumPy MLP)</w:t>
            </w:r>
          </w:p>
        </w:tc>
        <w:tc>
          <w:tcPr>
            <w:tcW w:w="1608" w:type="dxa"/>
            <w:shd w:val="clear" w:color="auto" w:fill="F9FAFC"/>
            <w:tcMar>
              <w:top w:w="100" w:type="dxa"/>
              <w:left w:w="150" w:type="dxa"/>
              <w:bottom w:w="100" w:type="dxa"/>
              <w:right w:w="150" w:type="dxa"/>
            </w:tcMar>
            <w:vAlign w:val="center"/>
          </w:tcPr>
          <w:p w14:paraId="1509FD6F">
            <w:pPr>
              <w:spacing w:before="40" w:after="40" w:line="276" w:lineRule="auto"/>
              <w:jc w:val="center"/>
              <w:rPr>
                <w:color w:val="auto"/>
              </w:rPr>
            </w:pPr>
            <w:r>
              <w:rPr>
                <w:rFonts w:ascii="Times New Roman" w:hAnsi="Times New Roman"/>
                <w:b w:val="0"/>
                <w:color w:val="auto"/>
                <w:sz w:val="21"/>
              </w:rPr>
              <w:t>85.12%</w:t>
            </w:r>
          </w:p>
        </w:tc>
        <w:tc>
          <w:tcPr>
            <w:tcW w:w="1608" w:type="dxa"/>
            <w:shd w:val="clear" w:color="auto" w:fill="F9FAFC"/>
            <w:tcMar>
              <w:top w:w="100" w:type="dxa"/>
              <w:left w:w="150" w:type="dxa"/>
              <w:bottom w:w="100" w:type="dxa"/>
              <w:right w:w="150" w:type="dxa"/>
            </w:tcMar>
            <w:vAlign w:val="center"/>
          </w:tcPr>
          <w:p w14:paraId="6B92C251">
            <w:pPr>
              <w:spacing w:before="40" w:after="40" w:line="276" w:lineRule="auto"/>
              <w:jc w:val="center"/>
              <w:rPr>
                <w:color w:val="auto"/>
              </w:rPr>
            </w:pPr>
            <w:r>
              <w:rPr>
                <w:rFonts w:ascii="Times New Roman" w:hAnsi="Times New Roman"/>
                <w:b w:val="0"/>
                <w:color w:val="auto"/>
                <w:sz w:val="21"/>
              </w:rPr>
              <w:t>87.97%</w:t>
            </w:r>
          </w:p>
        </w:tc>
        <w:tc>
          <w:tcPr>
            <w:tcW w:w="1608" w:type="dxa"/>
            <w:shd w:val="clear" w:color="auto" w:fill="F9FAFC"/>
            <w:tcMar>
              <w:top w:w="100" w:type="dxa"/>
              <w:left w:w="150" w:type="dxa"/>
              <w:bottom w:w="100" w:type="dxa"/>
              <w:right w:w="150" w:type="dxa"/>
            </w:tcMar>
            <w:vAlign w:val="center"/>
          </w:tcPr>
          <w:p w14:paraId="1D23BD58">
            <w:pPr>
              <w:spacing w:before="40" w:after="40" w:line="276" w:lineRule="auto"/>
              <w:jc w:val="center"/>
              <w:rPr>
                <w:color w:val="auto"/>
              </w:rPr>
            </w:pPr>
            <w:r>
              <w:rPr>
                <w:rFonts w:ascii="Times New Roman" w:hAnsi="Times New Roman"/>
                <w:b w:val="0"/>
                <w:color w:val="auto"/>
                <w:sz w:val="21"/>
              </w:rPr>
              <w:t>94.62%</w:t>
            </w:r>
          </w:p>
        </w:tc>
        <w:tc>
          <w:tcPr>
            <w:tcW w:w="1608" w:type="dxa"/>
            <w:shd w:val="clear" w:color="auto" w:fill="F9FAFC"/>
            <w:tcMar>
              <w:top w:w="100" w:type="dxa"/>
              <w:left w:w="150" w:type="dxa"/>
              <w:bottom w:w="100" w:type="dxa"/>
              <w:right w:w="150" w:type="dxa"/>
            </w:tcMar>
            <w:vAlign w:val="center"/>
          </w:tcPr>
          <w:p w14:paraId="5AE3476D">
            <w:pPr>
              <w:spacing w:before="40" w:after="40" w:line="276" w:lineRule="auto"/>
              <w:jc w:val="center"/>
              <w:rPr>
                <w:color w:val="auto"/>
              </w:rPr>
            </w:pPr>
            <w:r>
              <w:rPr>
                <w:rFonts w:ascii="Times New Roman" w:hAnsi="Times New Roman"/>
                <w:b/>
                <w:color w:val="auto"/>
                <w:sz w:val="21"/>
              </w:rPr>
              <w:t>91.17%</w:t>
            </w:r>
          </w:p>
        </w:tc>
      </w:tr>
    </w:tbl>
    <w:p w14:paraId="4F5F8C5D">
      <w:pPr>
        <w:keepNext/>
        <w:spacing w:before="160" w:after="60"/>
        <w:rPr>
          <w:color w:val="auto"/>
        </w:rPr>
      </w:pPr>
      <w:r>
        <w:rPr>
          <w:rFonts w:ascii="Times New Roman" w:hAnsi="Times New Roman"/>
          <w:b/>
          <w:i/>
          <w:color w:val="auto"/>
          <w:sz w:val="24"/>
        </w:rPr>
        <w:t>3. Hình ảnh Trực quan hóa Kết quả Thực tế (Từ Notebook)</w:t>
      </w:r>
    </w:p>
    <w:p w14:paraId="0C886D95">
      <w:pPr>
        <w:rPr>
          <w:color w:val="auto"/>
        </w:rPr>
      </w:pPr>
      <w:r>
        <w:rPr>
          <w:color w:val="auto"/>
        </w:rPr>
        <w:drawing>
          <wp:inline distT="0" distB="0" distL="114300" distR="114300">
            <wp:extent cx="5029200" cy="277177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2772000"/>
                    </a:xfrm>
                    <a:prstGeom prst="rect">
                      <a:avLst/>
                    </a:prstGeom>
                  </pic:spPr>
                </pic:pic>
              </a:graphicData>
            </a:graphic>
          </wp:inline>
        </w:drawing>
      </w:r>
    </w:p>
    <w:p w14:paraId="5EF3CDF9">
      <w:pPr>
        <w:jc w:val="center"/>
        <w:rPr>
          <w:color w:val="auto"/>
        </w:rPr>
      </w:pPr>
      <w:r>
        <w:rPr>
          <w:i/>
          <w:color w:val="auto"/>
          <w:sz w:val="20"/>
        </w:rPr>
        <w:t>Hình 3.1: Quá trình suy giảm Hàm mất mát BCE trên tập văn bản qua 400 chu kỳ (App 3)</w:t>
      </w:r>
    </w:p>
    <w:p w14:paraId="3F4D4712">
      <w:pPr>
        <w:rPr>
          <w:color w:val="auto"/>
        </w:rPr>
      </w:pPr>
      <w:r>
        <w:rPr>
          <w:color w:val="auto"/>
        </w:rPr>
        <w:drawing>
          <wp:inline distT="0" distB="0" distL="114300" distR="114300">
            <wp:extent cx="3840480" cy="255206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840480" cy="2552620"/>
                    </a:xfrm>
                    <a:prstGeom prst="rect">
                      <a:avLst/>
                    </a:prstGeom>
                  </pic:spPr>
                </pic:pic>
              </a:graphicData>
            </a:graphic>
          </wp:inline>
        </w:drawing>
      </w:r>
    </w:p>
    <w:p w14:paraId="143929E3">
      <w:pPr>
        <w:jc w:val="center"/>
        <w:rPr>
          <w:color w:val="auto"/>
        </w:rPr>
      </w:pPr>
      <w:r>
        <w:rPr>
          <w:i/>
          <w:color w:val="auto"/>
          <w:sz w:val="20"/>
        </w:rPr>
        <w:t>Hình 3.2: Ma trận nhầm lẫn (Confusion Matrix Heatmap) trên 4,529 nhận xét kiểm thử</w:t>
      </w:r>
    </w:p>
    <w:p w14:paraId="238291B7">
      <w:pPr>
        <w:rPr>
          <w:color w:val="auto"/>
        </w:rPr>
      </w:pPr>
      <w:r>
        <w:rPr>
          <w:color w:val="auto"/>
        </w:rPr>
        <w:drawing>
          <wp:inline distT="0" distB="0" distL="114300" distR="114300">
            <wp:extent cx="5029200" cy="2729230"/>
            <wp:effectExtent l="0" t="0" r="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2729741"/>
                    </a:xfrm>
                    <a:prstGeom prst="rect">
                      <a:avLst/>
                    </a:prstGeom>
                  </pic:spPr>
                </pic:pic>
              </a:graphicData>
            </a:graphic>
          </wp:inline>
        </w:drawing>
      </w:r>
    </w:p>
    <w:p w14:paraId="3A69580F">
      <w:pPr>
        <w:jc w:val="center"/>
        <w:rPr>
          <w:color w:val="auto"/>
        </w:rPr>
      </w:pPr>
      <w:r>
        <w:rPr>
          <w:i/>
          <w:color w:val="auto"/>
          <w:sz w:val="20"/>
        </w:rPr>
        <w:t>Hình 3.3: Biểu đồ cột nhóm so sánh Accuracy và F1-Score của 4 mô hình NLP</w:t>
      </w:r>
    </w:p>
    <w:p w14:paraId="6E2FA4C0">
      <w:pPr>
        <w:keepNext/>
        <w:spacing w:before="160" w:after="60"/>
        <w:rPr>
          <w:color w:val="auto"/>
        </w:rPr>
      </w:pPr>
      <w:r>
        <w:rPr>
          <w:rFonts w:ascii="Times New Roman" w:hAnsi="Times New Roman"/>
          <w:b/>
          <w:i/>
          <w:color w:val="auto"/>
          <w:sz w:val="24"/>
        </w:rPr>
        <w:t>4. Giải Quyết Toàn Diện Bài Tập Exercise 3 – Customer Comment (Slide 66)</w:t>
      </w:r>
    </w:p>
    <w:p w14:paraId="1C80E5C1">
      <w:pPr>
        <w:spacing w:after="120" w:line="300" w:lineRule="auto"/>
        <w:rPr>
          <w:color w:val="auto"/>
        </w:rPr>
      </w:pPr>
      <w:r>
        <w:rPr>
          <w:rFonts w:ascii="Times New Roman" w:hAnsi="Times New Roman"/>
          <w:b w:val="0"/>
          <w:i w:val="0"/>
          <w:color w:val="auto"/>
          <w:sz w:val="24"/>
        </w:rPr>
        <w:t>Phân tích câu nhận xét kinh điển trong Slide bài giảng: "The camera is excellent but the battery is poor."</w:t>
      </w:r>
    </w:p>
    <w:p w14:paraId="3DCEA5DF">
      <w:pPr>
        <w:pStyle w:val="23"/>
        <w:spacing w:after="60" w:line="300" w:lineRule="auto"/>
        <w:rPr>
          <w:color w:val="auto"/>
        </w:rPr>
      </w:pPr>
      <w:r>
        <w:rPr>
          <w:rFonts w:ascii="Times New Roman" w:hAnsi="Times New Roman"/>
          <w:b/>
          <w:color w:val="auto"/>
          <w:sz w:val="24"/>
        </w:rPr>
        <w:t xml:space="preserve">1. </w:t>
      </w:r>
      <w:r>
        <w:rPr>
          <w:rFonts w:ascii="Times New Roman" w:hAnsi="Times New Roman"/>
          <w:color w:val="auto"/>
          <w:sz w:val="24"/>
        </w:rPr>
        <w:t>Câu 1 - Raw input là gì?: Là chuỗi văn bản thô hoặc danh sách token: ['The', 'camera', 'is', 'excellent', 'but', 'the', 'battery', 'is', 'poor'].</w:t>
      </w:r>
    </w:p>
    <w:p w14:paraId="26708B15">
      <w:pPr>
        <w:pStyle w:val="23"/>
        <w:spacing w:after="60" w:line="300" w:lineRule="auto"/>
        <w:rPr>
          <w:color w:val="auto"/>
        </w:rPr>
      </w:pPr>
      <w:r>
        <w:rPr>
          <w:rFonts w:ascii="Times New Roman" w:hAnsi="Times New Roman"/>
          <w:b/>
          <w:color w:val="auto"/>
          <w:sz w:val="24"/>
        </w:rPr>
        <w:t xml:space="preserve">2. </w:t>
      </w:r>
      <w:r>
        <w:rPr>
          <w:rFonts w:ascii="Times New Roman" w:hAnsi="Times New Roman"/>
          <w:color w:val="auto"/>
          <w:sz w:val="24"/>
        </w:rPr>
        <w:t>Câu 2 - TF-IDF biểu diễn câu này thế nào?: Ánh xạ thành vector thưa x in R^V chứa trọng số tần suất xuất hiện của các từ 'camera', 'excellent', 'battery', 'poor'; các từ còn lại bằng 0.</w:t>
      </w:r>
    </w:p>
    <w:p w14:paraId="2C5B7F61">
      <w:pPr>
        <w:pStyle w:val="23"/>
        <w:spacing w:after="60" w:line="300" w:lineRule="auto"/>
        <w:rPr>
          <w:color w:val="auto"/>
        </w:rPr>
      </w:pPr>
      <w:r>
        <w:rPr>
          <w:rFonts w:ascii="Times New Roman" w:hAnsi="Times New Roman"/>
          <w:b/>
          <w:color w:val="auto"/>
          <w:sz w:val="24"/>
        </w:rPr>
        <w:t xml:space="preserve">3. </w:t>
      </w:r>
      <w:r>
        <w:rPr>
          <w:rFonts w:ascii="Times New Roman" w:hAnsi="Times New Roman"/>
          <w:color w:val="auto"/>
          <w:sz w:val="24"/>
        </w:rPr>
        <w:t>Câu 3 - TF-IDF làm mất đi thông tin gì? (Hạn chế của Bag-of-Words - Slide 33): Mất hoàn toàn thứ tự từ (Word Order) và quan hệ cấu trúc ngữ pháp. TF-IDF không biết 'excellent' bổ nghĩa cho 'camera' hay 'battery'. Đặc biệt, mô hình túi từ bị vô hiệu hóa trước hiện tượng phủ định ('The product is good' vs 'The product is not good').</w:t>
      </w:r>
    </w:p>
    <w:p w14:paraId="0A3CE4CE">
      <w:pPr>
        <w:pStyle w:val="23"/>
        <w:spacing w:after="60" w:line="300" w:lineRule="auto"/>
        <w:rPr>
          <w:color w:val="auto"/>
        </w:rPr>
      </w:pPr>
      <w:r>
        <w:rPr>
          <w:rFonts w:ascii="Times New Roman" w:hAnsi="Times New Roman"/>
          <w:b/>
          <w:color w:val="auto"/>
          <w:sz w:val="24"/>
        </w:rPr>
        <w:t xml:space="preserve">4. </w:t>
      </w:r>
      <w:r>
        <w:rPr>
          <w:rFonts w:ascii="Times New Roman" w:hAnsi="Times New Roman"/>
          <w:color w:val="auto"/>
          <w:sz w:val="24"/>
        </w:rPr>
        <w:t>Câu 4 - Tại sao Word Embeddings (Slide 34) lại vượt trội hơn?: Embeddings ánh xạ mỗi từ thành một vector dày đặc trong không gian liên tục e in R^d (d=100 hoặc 300), bảo toàn khoảng cách ngữ nghĩa giữa các từ tương đồng.</w:t>
      </w:r>
    </w:p>
    <w:p w14:paraId="4903F023">
      <w:pPr>
        <w:pStyle w:val="23"/>
        <w:spacing w:after="60" w:line="300" w:lineRule="auto"/>
        <w:rPr>
          <w:color w:val="auto"/>
        </w:rPr>
      </w:pPr>
      <w:r>
        <w:rPr>
          <w:rFonts w:ascii="Times New Roman" w:hAnsi="Times New Roman"/>
          <w:b/>
          <w:color w:val="auto"/>
          <w:sz w:val="24"/>
        </w:rPr>
        <w:t xml:space="preserve">5. </w:t>
      </w:r>
      <w:r>
        <w:rPr>
          <w:rFonts w:ascii="Times New Roman" w:hAnsi="Times New Roman"/>
          <w:color w:val="auto"/>
          <w:sz w:val="24"/>
        </w:rPr>
        <w:t>Câu 5 - Tại sao Ngữ cảnh (Context) lại quan trọng?: Một từ mang nghĩa khác nhau tùy ngữ cảnh: từ 'poor' đi với 'battery' mang nghĩa thời lượng sử dụng ngắn, khác với nghĩa nghèo khó trong kinh tế.</w:t>
      </w:r>
    </w:p>
    <w:p w14:paraId="0A097F50">
      <w:pPr>
        <w:pStyle w:val="23"/>
        <w:spacing w:after="60" w:line="300" w:lineRule="auto"/>
        <w:rPr>
          <w:color w:val="auto"/>
        </w:rPr>
      </w:pPr>
      <w:r>
        <w:rPr>
          <w:rFonts w:ascii="Times New Roman" w:hAnsi="Times New Roman"/>
          <w:b/>
          <w:color w:val="auto"/>
          <w:sz w:val="24"/>
        </w:rPr>
        <w:t xml:space="preserve">6. </w:t>
      </w:r>
      <w:r>
        <w:rPr>
          <w:rFonts w:ascii="Times New Roman" w:hAnsi="Times New Roman"/>
          <w:color w:val="auto"/>
          <w:sz w:val="24"/>
        </w:rPr>
        <w:t>Câu 6 - Kiến trúc Deep Learning nào xử lý tốt chuỗi này?: RNN/LSTM (xử lý tuần tự có cổng nhớ) hoặc Transformer / Self-Attention (như BERT, GPT). Cơ chế Attention cho phép 'excellent' chú ý trực tiếp tới 'camera' và 'poor' chú ý trực tiếp tới 'battery', phân tách hoàn hảo các khía cạnh sản phẩm.</w:t>
      </w:r>
    </w:p>
    <w:p w14:paraId="48BE26B9">
      <w:pPr>
        <w:rPr>
          <w:color w:val="auto"/>
        </w:rPr>
      </w:pPr>
      <w:r>
        <w:rPr>
          <w:color w:val="auto"/>
        </w:rPr>
        <w:br w:type="page"/>
      </w:r>
    </w:p>
    <w:p w14:paraId="64285239">
      <w:pPr>
        <w:keepNext/>
        <w:spacing w:before="320" w:after="120"/>
        <w:rPr>
          <w:color w:val="auto"/>
        </w:rPr>
      </w:pPr>
      <w:r>
        <w:rPr>
          <w:rFonts w:ascii="Times New Roman" w:hAnsi="Times New Roman"/>
          <w:b/>
          <w:color w:val="auto"/>
          <w:sz w:val="32"/>
        </w:rPr>
        <w:t>PHẦN II: TỔNG HỢP SO SÁNH LIÊN CHỦ ĐỀ &amp; KẾT LUẬN SƯ PHẠM</w:t>
      </w:r>
    </w:p>
    <w:p w14:paraId="04C4B477">
      <w:pPr>
        <w:keepNext/>
        <w:spacing w:before="240" w:after="80"/>
        <w:rPr>
          <w:color w:val="auto"/>
        </w:rPr>
      </w:pPr>
      <w:r>
        <w:rPr>
          <w:rFonts w:ascii="Times New Roman" w:hAnsi="Times New Roman"/>
          <w:b/>
          <w:color w:val="auto"/>
          <w:sz w:val="27"/>
        </w:rPr>
        <w:t>1. Bảng Khái Quát Hóa 3 Dạng Dữ Liệu (Bám Sát Slide 56)</w:t>
      </w:r>
    </w:p>
    <w:tbl>
      <w:tblPr>
        <w:tblStyle w:val="12"/>
        <w:tblW w:w="0" w:type="auto"/>
        <w:jc w:val="center"/>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412"/>
        <w:gridCol w:w="2412"/>
        <w:gridCol w:w="2412"/>
        <w:gridCol w:w="2412"/>
      </w:tblGrid>
      <w:tr w14:paraId="14D0CAAE">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1B365D"/>
            <w:tcMar>
              <w:top w:w="100" w:type="dxa"/>
              <w:left w:w="150" w:type="dxa"/>
              <w:bottom w:w="100" w:type="dxa"/>
              <w:right w:w="150" w:type="dxa"/>
            </w:tcMar>
            <w:vAlign w:val="center"/>
          </w:tcPr>
          <w:p w14:paraId="2C11C2A3">
            <w:pPr>
              <w:spacing w:before="40" w:after="40" w:line="276" w:lineRule="auto"/>
              <w:jc w:val="center"/>
              <w:rPr>
                <w:color w:val="auto"/>
              </w:rPr>
            </w:pPr>
            <w:r>
              <w:rPr>
                <w:rFonts w:ascii="Times New Roman" w:hAnsi="Times New Roman"/>
                <w:b/>
                <w:color w:val="auto"/>
                <w:sz w:val="19"/>
              </w:rPr>
              <w:t>Tiêu Chí So Sánh</w:t>
            </w:r>
          </w:p>
        </w:tc>
        <w:tc>
          <w:tcPr>
            <w:tcW w:w="2412" w:type="dxa"/>
            <w:shd w:val="clear" w:color="auto" w:fill="1B365D"/>
            <w:tcMar>
              <w:top w:w="100" w:type="dxa"/>
              <w:left w:w="150" w:type="dxa"/>
              <w:bottom w:w="100" w:type="dxa"/>
              <w:right w:w="150" w:type="dxa"/>
            </w:tcMar>
            <w:vAlign w:val="center"/>
          </w:tcPr>
          <w:p w14:paraId="1D73C6FD">
            <w:pPr>
              <w:spacing w:before="40" w:after="40" w:line="276" w:lineRule="auto"/>
              <w:jc w:val="center"/>
              <w:rPr>
                <w:color w:val="auto"/>
              </w:rPr>
            </w:pPr>
            <w:r>
              <w:rPr>
                <w:rFonts w:ascii="Times New Roman" w:hAnsi="Times New Roman"/>
                <w:b/>
                <w:color w:val="auto"/>
                <w:sz w:val="19"/>
              </w:rPr>
              <w:t>App 1: Diabetes</w:t>
            </w:r>
          </w:p>
        </w:tc>
        <w:tc>
          <w:tcPr>
            <w:tcW w:w="2412" w:type="dxa"/>
            <w:shd w:val="clear" w:color="auto" w:fill="1B365D"/>
            <w:tcMar>
              <w:top w:w="100" w:type="dxa"/>
              <w:left w:w="150" w:type="dxa"/>
              <w:bottom w:w="100" w:type="dxa"/>
              <w:right w:w="150" w:type="dxa"/>
            </w:tcMar>
            <w:vAlign w:val="center"/>
          </w:tcPr>
          <w:p w14:paraId="1FA295A1">
            <w:pPr>
              <w:spacing w:before="40" w:after="40" w:line="276" w:lineRule="auto"/>
              <w:jc w:val="center"/>
              <w:rPr>
                <w:color w:val="auto"/>
              </w:rPr>
            </w:pPr>
            <w:r>
              <w:rPr>
                <w:rFonts w:ascii="Times New Roman" w:hAnsi="Times New Roman"/>
                <w:b/>
                <w:color w:val="auto"/>
                <w:sz w:val="19"/>
              </w:rPr>
              <w:t>App 2: House Price</w:t>
            </w:r>
          </w:p>
        </w:tc>
        <w:tc>
          <w:tcPr>
            <w:tcW w:w="2412" w:type="dxa"/>
            <w:shd w:val="clear" w:color="auto" w:fill="1B365D"/>
            <w:tcMar>
              <w:top w:w="100" w:type="dxa"/>
              <w:left w:w="150" w:type="dxa"/>
              <w:bottom w:w="100" w:type="dxa"/>
              <w:right w:w="150" w:type="dxa"/>
            </w:tcMar>
            <w:vAlign w:val="center"/>
          </w:tcPr>
          <w:p w14:paraId="57B22AE1">
            <w:pPr>
              <w:spacing w:before="40" w:after="40" w:line="276" w:lineRule="auto"/>
              <w:jc w:val="center"/>
              <w:rPr>
                <w:color w:val="auto"/>
              </w:rPr>
            </w:pPr>
            <w:r>
              <w:rPr>
                <w:rFonts w:ascii="Times New Roman" w:hAnsi="Times New Roman"/>
                <w:b/>
                <w:color w:val="auto"/>
                <w:sz w:val="19"/>
              </w:rPr>
              <w:t>App 3: Customer NLP</w:t>
            </w:r>
          </w:p>
        </w:tc>
      </w:tr>
      <w:tr w14:paraId="56C41334">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3400EEF5">
            <w:pPr>
              <w:spacing w:before="40" w:after="40" w:line="276" w:lineRule="auto"/>
              <w:jc w:val="left"/>
              <w:rPr>
                <w:color w:val="auto"/>
              </w:rPr>
            </w:pPr>
            <w:r>
              <w:rPr>
                <w:rFonts w:ascii="Times New Roman" w:hAnsi="Times New Roman"/>
                <w:b/>
                <w:color w:val="auto"/>
                <w:sz w:val="19"/>
              </w:rPr>
              <w:t>Dạng dữ liệu (Modality)</w:t>
            </w:r>
          </w:p>
        </w:tc>
        <w:tc>
          <w:tcPr>
            <w:tcW w:w="2412" w:type="dxa"/>
            <w:shd w:val="clear" w:color="auto" w:fill="FFFFFF"/>
            <w:tcMar>
              <w:top w:w="100" w:type="dxa"/>
              <w:left w:w="150" w:type="dxa"/>
              <w:bottom w:w="100" w:type="dxa"/>
              <w:right w:w="150" w:type="dxa"/>
            </w:tcMar>
            <w:vAlign w:val="center"/>
          </w:tcPr>
          <w:p w14:paraId="5BB8B9F3">
            <w:pPr>
              <w:spacing w:before="40" w:after="40" w:line="276" w:lineRule="auto"/>
              <w:jc w:val="left"/>
              <w:rPr>
                <w:color w:val="auto"/>
              </w:rPr>
            </w:pPr>
            <w:r>
              <w:rPr>
                <w:rFonts w:ascii="Times New Roman" w:hAnsi="Times New Roman"/>
                <w:b w:val="0"/>
                <w:color w:val="auto"/>
                <w:sz w:val="19"/>
              </w:rPr>
              <w:t>Vector bảng có cấu trúc</w:t>
            </w:r>
          </w:p>
        </w:tc>
        <w:tc>
          <w:tcPr>
            <w:tcW w:w="2412" w:type="dxa"/>
            <w:shd w:val="clear" w:color="auto" w:fill="FFFFFF"/>
            <w:tcMar>
              <w:top w:w="100" w:type="dxa"/>
              <w:left w:w="150" w:type="dxa"/>
              <w:bottom w:w="100" w:type="dxa"/>
              <w:right w:w="150" w:type="dxa"/>
            </w:tcMar>
            <w:vAlign w:val="center"/>
          </w:tcPr>
          <w:p w14:paraId="7F3EC6DA">
            <w:pPr>
              <w:spacing w:before="40" w:after="40" w:line="276" w:lineRule="auto"/>
              <w:jc w:val="left"/>
              <w:rPr>
                <w:color w:val="auto"/>
              </w:rPr>
            </w:pPr>
            <w:r>
              <w:rPr>
                <w:rFonts w:ascii="Times New Roman" w:hAnsi="Times New Roman"/>
                <w:b w:val="0"/>
                <w:color w:val="auto"/>
                <w:sz w:val="19"/>
              </w:rPr>
              <w:t>Vector bảng liên tục &amp; địa lý</w:t>
            </w:r>
          </w:p>
        </w:tc>
        <w:tc>
          <w:tcPr>
            <w:tcW w:w="2412" w:type="dxa"/>
            <w:shd w:val="clear" w:color="auto" w:fill="FFFFFF"/>
            <w:tcMar>
              <w:top w:w="100" w:type="dxa"/>
              <w:left w:w="150" w:type="dxa"/>
              <w:bottom w:w="100" w:type="dxa"/>
              <w:right w:w="150" w:type="dxa"/>
            </w:tcMar>
            <w:vAlign w:val="center"/>
          </w:tcPr>
          <w:p w14:paraId="5B427077">
            <w:pPr>
              <w:spacing w:before="40" w:after="40" w:line="276" w:lineRule="auto"/>
              <w:jc w:val="left"/>
              <w:rPr>
                <w:color w:val="auto"/>
              </w:rPr>
            </w:pPr>
            <w:r>
              <w:rPr>
                <w:rFonts w:ascii="Times New Roman" w:hAnsi="Times New Roman"/>
                <w:b w:val="0"/>
                <w:color w:val="auto"/>
                <w:sz w:val="19"/>
              </w:rPr>
              <w:t>Chuỗi văn bản phi cấu trúc (TF-IDF)</w:t>
            </w:r>
          </w:p>
        </w:tc>
      </w:tr>
      <w:tr w14:paraId="428D897C">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9FAFC"/>
            <w:tcMar>
              <w:top w:w="100" w:type="dxa"/>
              <w:left w:w="150" w:type="dxa"/>
              <w:bottom w:w="100" w:type="dxa"/>
              <w:right w:w="150" w:type="dxa"/>
            </w:tcMar>
            <w:vAlign w:val="center"/>
          </w:tcPr>
          <w:p w14:paraId="60BDC57A">
            <w:pPr>
              <w:spacing w:before="40" w:after="40" w:line="276" w:lineRule="auto"/>
              <w:jc w:val="left"/>
              <w:rPr>
                <w:color w:val="auto"/>
              </w:rPr>
            </w:pPr>
            <w:r>
              <w:rPr>
                <w:rFonts w:ascii="Times New Roman" w:hAnsi="Times New Roman"/>
                <w:b/>
                <w:color w:val="auto"/>
                <w:sz w:val="19"/>
              </w:rPr>
              <w:t>Nhiệm vụ (Task)</w:t>
            </w:r>
          </w:p>
        </w:tc>
        <w:tc>
          <w:tcPr>
            <w:tcW w:w="2412" w:type="dxa"/>
            <w:shd w:val="clear" w:color="auto" w:fill="F9FAFC"/>
            <w:tcMar>
              <w:top w:w="100" w:type="dxa"/>
              <w:left w:w="150" w:type="dxa"/>
              <w:bottom w:w="100" w:type="dxa"/>
              <w:right w:w="150" w:type="dxa"/>
            </w:tcMar>
            <w:vAlign w:val="center"/>
          </w:tcPr>
          <w:p w14:paraId="51E24DDC">
            <w:pPr>
              <w:spacing w:before="40" w:after="40" w:line="276" w:lineRule="auto"/>
              <w:jc w:val="left"/>
              <w:rPr>
                <w:color w:val="auto"/>
              </w:rPr>
            </w:pPr>
            <w:r>
              <w:rPr>
                <w:rFonts w:ascii="Times New Roman" w:hAnsi="Times New Roman"/>
                <w:b w:val="0"/>
                <w:color w:val="auto"/>
                <w:sz w:val="19"/>
              </w:rPr>
              <w:t>Phân loại nhị phân (0/1)</w:t>
            </w:r>
          </w:p>
        </w:tc>
        <w:tc>
          <w:tcPr>
            <w:tcW w:w="2412" w:type="dxa"/>
            <w:shd w:val="clear" w:color="auto" w:fill="F9FAFC"/>
            <w:tcMar>
              <w:top w:w="100" w:type="dxa"/>
              <w:left w:w="150" w:type="dxa"/>
              <w:bottom w:w="100" w:type="dxa"/>
              <w:right w:w="150" w:type="dxa"/>
            </w:tcMar>
            <w:vAlign w:val="center"/>
          </w:tcPr>
          <w:p w14:paraId="657A31E4">
            <w:pPr>
              <w:spacing w:before="40" w:after="40" w:line="276" w:lineRule="auto"/>
              <w:jc w:val="left"/>
              <w:rPr>
                <w:color w:val="auto"/>
              </w:rPr>
            </w:pPr>
            <w:r>
              <w:rPr>
                <w:rFonts w:ascii="Times New Roman" w:hAnsi="Times New Roman"/>
                <w:b w:val="0"/>
                <w:color w:val="auto"/>
                <w:sz w:val="19"/>
              </w:rPr>
              <w:t>Hồi quy định giá liên tục</w:t>
            </w:r>
          </w:p>
        </w:tc>
        <w:tc>
          <w:tcPr>
            <w:tcW w:w="2412" w:type="dxa"/>
            <w:shd w:val="clear" w:color="auto" w:fill="F9FAFC"/>
            <w:tcMar>
              <w:top w:w="100" w:type="dxa"/>
              <w:left w:w="150" w:type="dxa"/>
              <w:bottom w:w="100" w:type="dxa"/>
              <w:right w:w="150" w:type="dxa"/>
            </w:tcMar>
            <w:vAlign w:val="center"/>
          </w:tcPr>
          <w:p w14:paraId="64CFAA32">
            <w:pPr>
              <w:spacing w:before="40" w:after="40" w:line="276" w:lineRule="auto"/>
              <w:jc w:val="left"/>
              <w:rPr>
                <w:color w:val="auto"/>
              </w:rPr>
            </w:pPr>
            <w:r>
              <w:rPr>
                <w:rFonts w:ascii="Times New Roman" w:hAnsi="Times New Roman"/>
                <w:b w:val="0"/>
                <w:color w:val="auto"/>
                <w:sz w:val="19"/>
              </w:rPr>
              <w:t>Phân loại khuyến nghị (0/1)</w:t>
            </w:r>
          </w:p>
        </w:tc>
      </w:tr>
      <w:tr w14:paraId="376549FA">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77987EF4">
            <w:pPr>
              <w:spacing w:before="40" w:after="40" w:line="276" w:lineRule="auto"/>
              <w:jc w:val="left"/>
              <w:rPr>
                <w:color w:val="auto"/>
              </w:rPr>
            </w:pPr>
            <w:r>
              <w:rPr>
                <w:rFonts w:ascii="Times New Roman" w:hAnsi="Times New Roman"/>
                <w:b/>
                <w:color w:val="auto"/>
                <w:sz w:val="19"/>
              </w:rPr>
              <w:t>Kích hoạt tầng ra (Final Layer)</w:t>
            </w:r>
          </w:p>
        </w:tc>
        <w:tc>
          <w:tcPr>
            <w:tcW w:w="2412" w:type="dxa"/>
            <w:shd w:val="clear" w:color="auto" w:fill="FFFFFF"/>
            <w:tcMar>
              <w:top w:w="100" w:type="dxa"/>
              <w:left w:w="150" w:type="dxa"/>
              <w:bottom w:w="100" w:type="dxa"/>
              <w:right w:w="150" w:type="dxa"/>
            </w:tcMar>
            <w:vAlign w:val="center"/>
          </w:tcPr>
          <w:p w14:paraId="1DB30BBA">
            <w:pPr>
              <w:spacing w:before="40" w:after="40" w:line="276" w:lineRule="auto"/>
              <w:jc w:val="left"/>
              <w:rPr>
                <w:color w:val="auto"/>
              </w:rPr>
            </w:pPr>
            <w:r>
              <w:rPr>
                <w:rFonts w:ascii="Times New Roman" w:hAnsi="Times New Roman"/>
                <w:b w:val="0"/>
                <w:color w:val="auto"/>
                <w:sz w:val="19"/>
              </w:rPr>
              <w:t>Sigmoid: y_hat in [0, 1]</w:t>
            </w:r>
          </w:p>
        </w:tc>
        <w:tc>
          <w:tcPr>
            <w:tcW w:w="2412" w:type="dxa"/>
            <w:shd w:val="clear" w:color="auto" w:fill="FFFFFF"/>
            <w:tcMar>
              <w:top w:w="100" w:type="dxa"/>
              <w:left w:w="150" w:type="dxa"/>
              <w:bottom w:w="100" w:type="dxa"/>
              <w:right w:w="150" w:type="dxa"/>
            </w:tcMar>
            <w:vAlign w:val="center"/>
          </w:tcPr>
          <w:p w14:paraId="18298720">
            <w:pPr>
              <w:spacing w:before="40" w:after="40" w:line="276" w:lineRule="auto"/>
              <w:jc w:val="left"/>
              <w:rPr>
                <w:color w:val="auto"/>
              </w:rPr>
            </w:pPr>
            <w:r>
              <w:rPr>
                <w:rFonts w:ascii="Times New Roman" w:hAnsi="Times New Roman"/>
                <w:b/>
                <w:color w:val="auto"/>
                <w:sz w:val="19"/>
              </w:rPr>
              <w:t>Tuyến tính: y_hat = Z_3 in (-inf, +inf)</w:t>
            </w:r>
          </w:p>
        </w:tc>
        <w:tc>
          <w:tcPr>
            <w:tcW w:w="2412" w:type="dxa"/>
            <w:shd w:val="clear" w:color="auto" w:fill="FFFFFF"/>
            <w:tcMar>
              <w:top w:w="100" w:type="dxa"/>
              <w:left w:w="150" w:type="dxa"/>
              <w:bottom w:w="100" w:type="dxa"/>
              <w:right w:w="150" w:type="dxa"/>
            </w:tcMar>
            <w:vAlign w:val="center"/>
          </w:tcPr>
          <w:p w14:paraId="20E9EE1F">
            <w:pPr>
              <w:spacing w:before="40" w:after="40" w:line="276" w:lineRule="auto"/>
              <w:jc w:val="left"/>
              <w:rPr>
                <w:color w:val="auto"/>
              </w:rPr>
            </w:pPr>
            <w:r>
              <w:rPr>
                <w:rFonts w:ascii="Times New Roman" w:hAnsi="Times New Roman"/>
                <w:b w:val="0"/>
                <w:color w:val="auto"/>
                <w:sz w:val="19"/>
              </w:rPr>
              <w:t>Sigmoid: y_hat in [0, 1]</w:t>
            </w:r>
          </w:p>
        </w:tc>
      </w:tr>
      <w:tr w14:paraId="0426DAA5">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9FAFC"/>
            <w:tcMar>
              <w:top w:w="100" w:type="dxa"/>
              <w:left w:w="150" w:type="dxa"/>
              <w:bottom w:w="100" w:type="dxa"/>
              <w:right w:w="150" w:type="dxa"/>
            </w:tcMar>
            <w:vAlign w:val="center"/>
          </w:tcPr>
          <w:p w14:paraId="18282326">
            <w:pPr>
              <w:spacing w:before="40" w:after="40" w:line="276" w:lineRule="auto"/>
              <w:jc w:val="left"/>
              <w:rPr>
                <w:color w:val="auto"/>
              </w:rPr>
            </w:pPr>
            <w:r>
              <w:rPr>
                <w:rFonts w:ascii="Times New Roman" w:hAnsi="Times New Roman"/>
                <w:b/>
                <w:color w:val="auto"/>
                <w:sz w:val="19"/>
              </w:rPr>
              <w:t>Hàm mất mát (Loss)</w:t>
            </w:r>
          </w:p>
        </w:tc>
        <w:tc>
          <w:tcPr>
            <w:tcW w:w="2412" w:type="dxa"/>
            <w:shd w:val="clear" w:color="auto" w:fill="F9FAFC"/>
            <w:tcMar>
              <w:top w:w="100" w:type="dxa"/>
              <w:left w:w="150" w:type="dxa"/>
              <w:bottom w:w="100" w:type="dxa"/>
              <w:right w:w="150" w:type="dxa"/>
            </w:tcMar>
            <w:vAlign w:val="center"/>
          </w:tcPr>
          <w:p w14:paraId="37BD02C6">
            <w:pPr>
              <w:spacing w:before="40" w:after="40" w:line="276" w:lineRule="auto"/>
              <w:jc w:val="left"/>
              <w:rPr>
                <w:color w:val="auto"/>
              </w:rPr>
            </w:pPr>
            <w:r>
              <w:rPr>
                <w:rFonts w:ascii="Times New Roman" w:hAnsi="Times New Roman"/>
                <w:b w:val="0"/>
                <w:color w:val="auto"/>
                <w:sz w:val="19"/>
              </w:rPr>
              <w:t>Binary Cross-Entropy (BCE)</w:t>
            </w:r>
          </w:p>
        </w:tc>
        <w:tc>
          <w:tcPr>
            <w:tcW w:w="2412" w:type="dxa"/>
            <w:shd w:val="clear" w:color="auto" w:fill="F9FAFC"/>
            <w:tcMar>
              <w:top w:w="100" w:type="dxa"/>
              <w:left w:w="150" w:type="dxa"/>
              <w:bottom w:w="100" w:type="dxa"/>
              <w:right w:w="150" w:type="dxa"/>
            </w:tcMar>
            <w:vAlign w:val="center"/>
          </w:tcPr>
          <w:p w14:paraId="2087F605">
            <w:pPr>
              <w:spacing w:before="40" w:after="40" w:line="276" w:lineRule="auto"/>
              <w:jc w:val="left"/>
              <w:rPr>
                <w:color w:val="auto"/>
              </w:rPr>
            </w:pPr>
            <w:r>
              <w:rPr>
                <w:rFonts w:ascii="Times New Roman" w:hAnsi="Times New Roman"/>
                <w:b/>
                <w:color w:val="auto"/>
                <w:sz w:val="19"/>
              </w:rPr>
              <w:t>Mean Squared Error (MSE)</w:t>
            </w:r>
          </w:p>
        </w:tc>
        <w:tc>
          <w:tcPr>
            <w:tcW w:w="2412" w:type="dxa"/>
            <w:shd w:val="clear" w:color="auto" w:fill="F9FAFC"/>
            <w:tcMar>
              <w:top w:w="100" w:type="dxa"/>
              <w:left w:w="150" w:type="dxa"/>
              <w:bottom w:w="100" w:type="dxa"/>
              <w:right w:w="150" w:type="dxa"/>
            </w:tcMar>
            <w:vAlign w:val="center"/>
          </w:tcPr>
          <w:p w14:paraId="082C721A">
            <w:pPr>
              <w:spacing w:before="40" w:after="40" w:line="276" w:lineRule="auto"/>
              <w:jc w:val="left"/>
              <w:rPr>
                <w:color w:val="auto"/>
              </w:rPr>
            </w:pPr>
            <w:r>
              <w:rPr>
                <w:rFonts w:ascii="Times New Roman" w:hAnsi="Times New Roman"/>
                <w:b w:val="0"/>
                <w:color w:val="auto"/>
                <w:sz w:val="19"/>
              </w:rPr>
              <w:t>Binary Cross-Entropy (BCE)</w:t>
            </w:r>
          </w:p>
        </w:tc>
      </w:tr>
      <w:tr w14:paraId="7916A37D">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7C86C95F">
            <w:pPr>
              <w:spacing w:before="40" w:after="40" w:line="276" w:lineRule="auto"/>
              <w:jc w:val="left"/>
              <w:rPr>
                <w:color w:val="auto"/>
              </w:rPr>
            </w:pPr>
            <w:r>
              <w:rPr>
                <w:rFonts w:ascii="Times New Roman" w:hAnsi="Times New Roman"/>
                <w:b/>
                <w:color w:val="auto"/>
                <w:sz w:val="19"/>
              </w:rPr>
              <w:t>Đạo hàm tầng ra (dZ)</w:t>
            </w:r>
          </w:p>
        </w:tc>
        <w:tc>
          <w:tcPr>
            <w:tcW w:w="2412" w:type="dxa"/>
            <w:shd w:val="clear" w:color="auto" w:fill="FFFFFF"/>
            <w:tcMar>
              <w:top w:w="100" w:type="dxa"/>
              <w:left w:w="150" w:type="dxa"/>
              <w:bottom w:w="100" w:type="dxa"/>
              <w:right w:w="150" w:type="dxa"/>
            </w:tcMar>
            <w:vAlign w:val="center"/>
          </w:tcPr>
          <w:p w14:paraId="71125AD7">
            <w:pPr>
              <w:spacing w:before="40" w:after="40" w:line="276" w:lineRule="auto"/>
              <w:jc w:val="left"/>
              <w:rPr>
                <w:color w:val="auto"/>
              </w:rPr>
            </w:pPr>
            <w:r>
              <w:rPr>
                <w:rFonts w:ascii="Times New Roman" w:hAnsi="Times New Roman"/>
                <w:b w:val="0"/>
                <w:color w:val="auto"/>
                <w:sz w:val="19"/>
              </w:rPr>
              <w:t>dZ_3 = 1/N * (y_hat - y)</w:t>
            </w:r>
          </w:p>
        </w:tc>
        <w:tc>
          <w:tcPr>
            <w:tcW w:w="2412" w:type="dxa"/>
            <w:shd w:val="clear" w:color="auto" w:fill="FFFFFF"/>
            <w:tcMar>
              <w:top w:w="100" w:type="dxa"/>
              <w:left w:w="150" w:type="dxa"/>
              <w:bottom w:w="100" w:type="dxa"/>
              <w:right w:w="150" w:type="dxa"/>
            </w:tcMar>
            <w:vAlign w:val="center"/>
          </w:tcPr>
          <w:p w14:paraId="3D34A106">
            <w:pPr>
              <w:spacing w:before="40" w:after="40" w:line="276" w:lineRule="auto"/>
              <w:jc w:val="left"/>
              <w:rPr>
                <w:color w:val="auto"/>
              </w:rPr>
            </w:pPr>
            <w:r>
              <w:rPr>
                <w:rFonts w:ascii="Times New Roman" w:hAnsi="Times New Roman"/>
                <w:b/>
                <w:color w:val="auto"/>
                <w:sz w:val="19"/>
              </w:rPr>
              <w:t>dZ_3 = 2/N * (y_hat - y)</w:t>
            </w:r>
          </w:p>
        </w:tc>
        <w:tc>
          <w:tcPr>
            <w:tcW w:w="2412" w:type="dxa"/>
            <w:shd w:val="clear" w:color="auto" w:fill="FFFFFF"/>
            <w:tcMar>
              <w:top w:w="100" w:type="dxa"/>
              <w:left w:w="150" w:type="dxa"/>
              <w:bottom w:w="100" w:type="dxa"/>
              <w:right w:w="150" w:type="dxa"/>
            </w:tcMar>
            <w:vAlign w:val="center"/>
          </w:tcPr>
          <w:p w14:paraId="1B4C3018">
            <w:pPr>
              <w:spacing w:before="40" w:after="40" w:line="276" w:lineRule="auto"/>
              <w:jc w:val="left"/>
              <w:rPr>
                <w:color w:val="auto"/>
              </w:rPr>
            </w:pPr>
            <w:r>
              <w:rPr>
                <w:rFonts w:ascii="Times New Roman" w:hAnsi="Times New Roman"/>
                <w:b w:val="0"/>
                <w:color w:val="auto"/>
                <w:sz w:val="19"/>
              </w:rPr>
              <w:t>dZ_3 = 1/N * (y_hat - y)</w:t>
            </w:r>
          </w:p>
        </w:tc>
      </w:tr>
      <w:tr w14:paraId="542B8825">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9FAFC"/>
            <w:tcMar>
              <w:top w:w="100" w:type="dxa"/>
              <w:left w:w="150" w:type="dxa"/>
              <w:bottom w:w="100" w:type="dxa"/>
              <w:right w:w="150" w:type="dxa"/>
            </w:tcMar>
            <w:vAlign w:val="center"/>
          </w:tcPr>
          <w:p w14:paraId="0DD12EC6">
            <w:pPr>
              <w:spacing w:before="40" w:after="40" w:line="276" w:lineRule="auto"/>
              <w:jc w:val="left"/>
              <w:rPr>
                <w:color w:val="auto"/>
              </w:rPr>
            </w:pPr>
            <w:r>
              <w:rPr>
                <w:rFonts w:ascii="Times New Roman" w:hAnsi="Times New Roman"/>
                <w:b/>
                <w:color w:val="auto"/>
                <w:sz w:val="19"/>
              </w:rPr>
              <w:t>Chỉ số đánh giá chính</w:t>
            </w:r>
          </w:p>
        </w:tc>
        <w:tc>
          <w:tcPr>
            <w:tcW w:w="2412" w:type="dxa"/>
            <w:shd w:val="clear" w:color="auto" w:fill="F9FAFC"/>
            <w:tcMar>
              <w:top w:w="100" w:type="dxa"/>
              <w:left w:w="150" w:type="dxa"/>
              <w:bottom w:w="100" w:type="dxa"/>
              <w:right w:w="150" w:type="dxa"/>
            </w:tcMar>
            <w:vAlign w:val="center"/>
          </w:tcPr>
          <w:p w14:paraId="6378B6E8">
            <w:pPr>
              <w:spacing w:before="40" w:after="40" w:line="276" w:lineRule="auto"/>
              <w:jc w:val="left"/>
              <w:rPr>
                <w:color w:val="auto"/>
              </w:rPr>
            </w:pPr>
            <w:r>
              <w:rPr>
                <w:rFonts w:ascii="Times New Roman" w:hAnsi="Times New Roman"/>
                <w:b w:val="0"/>
                <w:color w:val="auto"/>
                <w:sz w:val="19"/>
              </w:rPr>
              <w:t>Accuracy, F1-Score</w:t>
            </w:r>
          </w:p>
        </w:tc>
        <w:tc>
          <w:tcPr>
            <w:tcW w:w="2412" w:type="dxa"/>
            <w:shd w:val="clear" w:color="auto" w:fill="F9FAFC"/>
            <w:tcMar>
              <w:top w:w="100" w:type="dxa"/>
              <w:left w:w="150" w:type="dxa"/>
              <w:bottom w:w="100" w:type="dxa"/>
              <w:right w:w="150" w:type="dxa"/>
            </w:tcMar>
            <w:vAlign w:val="center"/>
          </w:tcPr>
          <w:p w14:paraId="64A6BC12">
            <w:pPr>
              <w:spacing w:before="40" w:after="40" w:line="276" w:lineRule="auto"/>
              <w:jc w:val="left"/>
              <w:rPr>
                <w:color w:val="auto"/>
              </w:rPr>
            </w:pPr>
            <w:r>
              <w:rPr>
                <w:rFonts w:ascii="Times New Roman" w:hAnsi="Times New Roman"/>
                <w:b/>
                <w:color w:val="auto"/>
                <w:sz w:val="19"/>
              </w:rPr>
              <w:t>MAE, RMSE, R²-Score (AUD)</w:t>
            </w:r>
          </w:p>
        </w:tc>
        <w:tc>
          <w:tcPr>
            <w:tcW w:w="2412" w:type="dxa"/>
            <w:shd w:val="clear" w:color="auto" w:fill="F9FAFC"/>
            <w:tcMar>
              <w:top w:w="100" w:type="dxa"/>
              <w:left w:w="150" w:type="dxa"/>
              <w:bottom w:w="100" w:type="dxa"/>
              <w:right w:w="150" w:type="dxa"/>
            </w:tcMar>
            <w:vAlign w:val="center"/>
          </w:tcPr>
          <w:p w14:paraId="2DD0AA7A">
            <w:pPr>
              <w:spacing w:before="40" w:after="40" w:line="276" w:lineRule="auto"/>
              <w:jc w:val="left"/>
              <w:rPr>
                <w:color w:val="auto"/>
              </w:rPr>
            </w:pPr>
            <w:r>
              <w:rPr>
                <w:rFonts w:ascii="Times New Roman" w:hAnsi="Times New Roman"/>
                <w:b w:val="0"/>
                <w:color w:val="auto"/>
                <w:sz w:val="19"/>
              </w:rPr>
              <w:t>Accuracy, F1-Score</w:t>
            </w:r>
          </w:p>
        </w:tc>
      </w:tr>
      <w:tr w14:paraId="4FBB6072">
        <w:tblPrEx>
          <w:tblBorders>
            <w:top w:val="single" w:color="CCCCCC" w:sz="6"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412" w:type="dxa"/>
            <w:shd w:val="clear" w:color="auto" w:fill="FFFFFF"/>
            <w:tcMar>
              <w:top w:w="100" w:type="dxa"/>
              <w:left w:w="150" w:type="dxa"/>
              <w:bottom w:w="100" w:type="dxa"/>
              <w:right w:w="150" w:type="dxa"/>
            </w:tcMar>
            <w:vAlign w:val="center"/>
          </w:tcPr>
          <w:p w14:paraId="6FF10C0C">
            <w:pPr>
              <w:spacing w:before="40" w:after="40" w:line="276" w:lineRule="auto"/>
              <w:jc w:val="left"/>
              <w:rPr>
                <w:color w:val="auto"/>
              </w:rPr>
            </w:pPr>
            <w:r>
              <w:rPr>
                <w:rFonts w:ascii="Times New Roman" w:hAnsi="Times New Roman"/>
                <w:b/>
                <w:color w:val="auto"/>
                <w:sz w:val="19"/>
              </w:rPr>
              <w:t>Nguyên lý thống nhất (Slide 56)</w:t>
            </w:r>
          </w:p>
        </w:tc>
        <w:tc>
          <w:tcPr>
            <w:tcW w:w="2412" w:type="dxa"/>
            <w:shd w:val="clear" w:color="auto" w:fill="FFFFFF"/>
            <w:tcMar>
              <w:top w:w="100" w:type="dxa"/>
              <w:left w:w="150" w:type="dxa"/>
              <w:bottom w:w="100" w:type="dxa"/>
              <w:right w:w="150" w:type="dxa"/>
            </w:tcMar>
            <w:vAlign w:val="center"/>
          </w:tcPr>
          <w:p w14:paraId="35874666">
            <w:pPr>
              <w:spacing w:before="40" w:after="40" w:line="276" w:lineRule="auto"/>
              <w:jc w:val="left"/>
              <w:rPr>
                <w:color w:val="auto"/>
              </w:rPr>
            </w:pPr>
            <w:r>
              <w:rPr>
                <w:rFonts w:ascii="Times New Roman" w:hAnsi="Times New Roman"/>
                <w:b w:val="0"/>
                <w:color w:val="auto"/>
                <w:sz w:val="19"/>
              </w:rPr>
              <w:t>y_hat = (f_3 o f_2 o f_1)(x)</w:t>
            </w:r>
          </w:p>
        </w:tc>
        <w:tc>
          <w:tcPr>
            <w:tcW w:w="2412" w:type="dxa"/>
            <w:shd w:val="clear" w:color="auto" w:fill="FFFFFF"/>
            <w:tcMar>
              <w:top w:w="100" w:type="dxa"/>
              <w:left w:w="150" w:type="dxa"/>
              <w:bottom w:w="100" w:type="dxa"/>
              <w:right w:w="150" w:type="dxa"/>
            </w:tcMar>
            <w:vAlign w:val="center"/>
          </w:tcPr>
          <w:p w14:paraId="02692DD2">
            <w:pPr>
              <w:spacing w:before="40" w:after="40" w:line="276" w:lineRule="auto"/>
              <w:jc w:val="left"/>
              <w:rPr>
                <w:color w:val="auto"/>
              </w:rPr>
            </w:pPr>
            <w:r>
              <w:rPr>
                <w:rFonts w:ascii="Times New Roman" w:hAnsi="Times New Roman"/>
                <w:b w:val="0"/>
                <w:color w:val="auto"/>
                <w:sz w:val="19"/>
              </w:rPr>
              <w:t>y_hat = (f_3 o f_2 o f_1)(x)</w:t>
            </w:r>
          </w:p>
        </w:tc>
        <w:tc>
          <w:tcPr>
            <w:tcW w:w="2412" w:type="dxa"/>
            <w:shd w:val="clear" w:color="auto" w:fill="FFFFFF"/>
            <w:tcMar>
              <w:top w:w="100" w:type="dxa"/>
              <w:left w:w="150" w:type="dxa"/>
              <w:bottom w:w="100" w:type="dxa"/>
              <w:right w:w="150" w:type="dxa"/>
            </w:tcMar>
            <w:vAlign w:val="center"/>
          </w:tcPr>
          <w:p w14:paraId="0E96F996">
            <w:pPr>
              <w:spacing w:before="40" w:after="40" w:line="276" w:lineRule="auto"/>
              <w:jc w:val="left"/>
              <w:rPr>
                <w:color w:val="auto"/>
              </w:rPr>
            </w:pPr>
            <w:r>
              <w:rPr>
                <w:rFonts w:ascii="Times New Roman" w:hAnsi="Times New Roman"/>
                <w:b w:val="0"/>
                <w:color w:val="auto"/>
                <w:sz w:val="19"/>
              </w:rPr>
              <w:t>y_hat = (f_3 o f_2 o f_1)(x)</w:t>
            </w:r>
          </w:p>
        </w:tc>
      </w:tr>
    </w:tbl>
    <w:p w14:paraId="4FAA62BF">
      <w:pPr>
        <w:keepNext/>
        <w:spacing w:before="240" w:after="80"/>
        <w:rPr>
          <w:color w:val="auto"/>
        </w:rPr>
      </w:pPr>
      <w:r>
        <w:rPr>
          <w:rFonts w:ascii="Times New Roman" w:hAnsi="Times New Roman"/>
          <w:b/>
          <w:color w:val="auto"/>
          <w:sz w:val="27"/>
        </w:rPr>
        <w:t>2. Đúc Kết Bản Chất Machine Learning Truyền Thống vs Học Sâu (Slide 58)</w:t>
      </w:r>
    </w:p>
    <w:p w14:paraId="77F4BA64">
      <w:pPr>
        <w:spacing w:after="120" w:line="300" w:lineRule="auto"/>
        <w:rPr>
          <w:color w:val="auto"/>
        </w:rPr>
      </w:pPr>
      <w:r>
        <w:rPr>
          <w:rFonts w:ascii="Times New Roman" w:hAnsi="Times New Roman"/>
          <w:b w:val="0"/>
          <w:i w:val="0"/>
          <w:color w:val="auto"/>
          <w:sz w:val="24"/>
        </w:rPr>
        <w:t>Tại sao các thuật toán cây (Random Forest, Decision Tree) lại chiếm ưu thế trên Dữ liệu Bảng (Tabular Data)?</w:t>
      </w:r>
    </w:p>
    <w:p w14:paraId="37E2A95C">
      <w:pPr>
        <w:spacing w:after="120" w:line="300" w:lineRule="auto"/>
        <w:rPr>
          <w:color w:val="auto"/>
        </w:rPr>
      </w:pPr>
      <w:r>
        <w:rPr>
          <w:rFonts w:ascii="Times New Roman" w:hAnsi="Times New Roman"/>
          <w:b w:val="0"/>
          <w:i w:val="0"/>
          <w:color w:val="auto"/>
          <w:sz w:val="24"/>
        </w:rPr>
        <w:t>Do Tiên nghiệm cảm ứng (Inductive Bias): Dữ liệu bảng có ranh giới phân khúc thị trường và ngưỡng y tế sắc nét. Thuật toán cây phân chia không gian bằng các lát cắt trực giao song song với trục tọa độ (x_j &gt;= theta), hoàn toàn trùng khớp với cấu trúc ranh giới tự nhiên của dữ liệu bảng. Ngược lại, mạng nơ-ron phải xấp xỉ các lát cắt trực giao này bằng các siêu phẳng nghiêng liên tục thông qua tổ hợp tuyến tính sum w_i x_i.</w:t>
      </w:r>
    </w:p>
    <w:p w14:paraId="64A403D3">
      <w:pPr>
        <w:spacing w:after="120" w:line="300" w:lineRule="auto"/>
        <w:rPr>
          <w:color w:val="auto"/>
        </w:rPr>
      </w:pPr>
      <w:r>
        <w:rPr>
          <w:rFonts w:ascii="Times New Roman" w:hAnsi="Times New Roman"/>
          <w:b w:val="0"/>
          <w:i w:val="0"/>
          <w:color w:val="auto"/>
          <w:sz w:val="24"/>
        </w:rPr>
        <w:t>Tại sao Deep Learning là tương lai của Dữ liệu phức tạp?</w:t>
      </w:r>
    </w:p>
    <w:p w14:paraId="2F1CF275">
      <w:pPr>
        <w:spacing w:after="120" w:line="300" w:lineRule="auto"/>
        <w:rPr>
          <w:color w:val="auto"/>
        </w:rPr>
      </w:pPr>
      <w:r>
        <w:rPr>
          <w:rFonts w:ascii="Times New Roman" w:hAnsi="Times New Roman"/>
          <w:b w:val="0"/>
          <w:i w:val="0"/>
          <w:color w:val="auto"/>
          <w:sz w:val="24"/>
        </w:rPr>
        <w:t>Deep Learning tự động phát hiện các mối quan hệ phi tuyến bậc cao mà không cần kỹ sư thiết kế thủ công đặc trưng chéo, và đặc biệt là khả năng mở rộng sang Dữ liệu Đa phương thức (Multimodal Learning): kết hợp đồng thời Bảng thông số (MLP) + Ảnh thực tế (CNN) + Văn bản nhận xét (Transformer/NLP).</w:t>
      </w:r>
    </w:p>
    <w:p w14:paraId="7C7B154C">
      <w:pPr>
        <w:keepNext/>
        <w:spacing w:before="240" w:after="80"/>
        <w:rPr>
          <w:color w:val="auto"/>
        </w:rPr>
      </w:pPr>
      <w:r>
        <w:rPr>
          <w:rFonts w:ascii="Times New Roman" w:hAnsi="Times New Roman"/>
          <w:b/>
          <w:color w:val="auto"/>
          <w:sz w:val="27"/>
        </w:rPr>
        <w:t>3. Giải Đáp 3 Sai Lầm Phổ Biến (Common Misconceptions - Slide 68–70)</w:t>
      </w:r>
    </w:p>
    <w:p w14:paraId="636F30EA">
      <w:pPr>
        <w:pStyle w:val="23"/>
        <w:spacing w:after="60" w:line="300" w:lineRule="auto"/>
        <w:rPr>
          <w:color w:val="auto"/>
        </w:rPr>
      </w:pPr>
      <w:r>
        <w:rPr>
          <w:rFonts w:ascii="Times New Roman" w:hAnsi="Times New Roman"/>
          <w:b/>
          <w:color w:val="auto"/>
          <w:sz w:val="24"/>
        </w:rPr>
        <w:t xml:space="preserve">1. </w:t>
      </w:r>
      <w:r>
        <w:rPr>
          <w:rFonts w:ascii="Times New Roman" w:hAnsi="Times New Roman"/>
          <w:color w:val="auto"/>
          <w:sz w:val="24"/>
        </w:rPr>
        <w:t>Sai lầm 1: 'Deep Learning đồng nghĩa với mô hình cực kỳ phức tạp' -&gt; SAI. Bản chất nằm ở phép hợp thành hàm số (f_L o ... o f_1). Mạng nhỏ 3 tầng thuần NumPy đã minh họa trọn vẹn mọi nguyên lý cơ bản của học sâu.</w:t>
      </w:r>
    </w:p>
    <w:p w14:paraId="16D8309B">
      <w:pPr>
        <w:pStyle w:val="23"/>
        <w:spacing w:after="60" w:line="300" w:lineRule="auto"/>
        <w:rPr>
          <w:color w:val="auto"/>
        </w:rPr>
      </w:pPr>
      <w:r>
        <w:rPr>
          <w:rFonts w:ascii="Times New Roman" w:hAnsi="Times New Roman"/>
          <w:b/>
          <w:color w:val="auto"/>
          <w:sz w:val="24"/>
        </w:rPr>
        <w:t xml:space="preserve">2. </w:t>
      </w:r>
      <w:r>
        <w:rPr>
          <w:rFonts w:ascii="Times New Roman" w:hAnsi="Times New Roman"/>
          <w:color w:val="auto"/>
          <w:sz w:val="24"/>
        </w:rPr>
        <w:t>Sai lầm 2: 'Deep Learning tự động hiểu dữ liệu mà không cần tiền xử lý' -&gt; SAI. Thực nghiệm ở bài toán House Price chứng minh: nếu không chuẩn hóa biến mục tiêu y, MSE loss sẽ vọt lên 1.35 x 10^12 và gradient phát nổ phá hỏng toàn bộ mạng. Tiền xử lý dữ liệu vẫn là khâu quyết định thành bại.</w:t>
      </w:r>
    </w:p>
    <w:p w14:paraId="6385D7B2">
      <w:pPr>
        <w:pStyle w:val="23"/>
        <w:spacing w:after="60" w:line="300" w:lineRule="auto"/>
        <w:rPr>
          <w:color w:val="auto"/>
        </w:rPr>
      </w:pPr>
      <w:r>
        <w:rPr>
          <w:rFonts w:ascii="Times New Roman" w:hAnsi="Times New Roman"/>
          <w:b/>
          <w:color w:val="auto"/>
          <w:sz w:val="24"/>
        </w:rPr>
        <w:t xml:space="preserve">3. </w:t>
      </w:r>
      <w:r>
        <w:rPr>
          <w:rFonts w:ascii="Times New Roman" w:hAnsi="Times New Roman"/>
          <w:color w:val="auto"/>
          <w:sz w:val="24"/>
        </w:rPr>
        <w:t>Sai lầm 3: 'Mạng càng sâu thì hiệu năng chắc chắn càng cao' -&gt; SAI. Tăng độ sâu quá mức trên dữ liệu đơn giản chỉ làm tăng nguy cơ quá khớp (overfitting), tiêu tốn tài nguyên và dễ gặp hiện tượng biến mất đạo hàm.</w:t>
      </w:r>
    </w:p>
    <w:p w14:paraId="78AAF56F">
      <w:pPr>
        <w:keepNext/>
        <w:spacing w:before="240" w:after="80"/>
        <w:rPr>
          <w:color w:val="auto"/>
        </w:rPr>
      </w:pPr>
      <w:r>
        <w:rPr>
          <w:rFonts w:ascii="Times New Roman" w:hAnsi="Times New Roman"/>
          <w:b/>
          <w:color w:val="auto"/>
          <w:sz w:val="27"/>
        </w:rPr>
        <w:t>4. Trả Lời Đầy Đủ 16 Câu Hỏi Tự Học Cốt Lõi (Self-Study Questions - Slide 54)</w:t>
      </w:r>
    </w:p>
    <w:p w14:paraId="5188879B">
      <w:pPr>
        <w:pStyle w:val="23"/>
        <w:spacing w:after="60" w:line="300" w:lineRule="auto"/>
        <w:rPr>
          <w:color w:val="auto"/>
        </w:rPr>
      </w:pPr>
      <w:r>
        <w:rPr>
          <w:rFonts w:ascii="Times New Roman" w:hAnsi="Times New Roman"/>
          <w:b/>
          <w:color w:val="auto"/>
          <w:sz w:val="24"/>
        </w:rPr>
        <w:t xml:space="preserve">1. Sự khác biệt giữa ML truyền thống và Deep Learning? -&gt; </w:t>
      </w:r>
      <w:r>
        <w:rPr>
          <w:rFonts w:ascii="Times New Roman" w:hAnsi="Times New Roman"/>
          <w:color w:val="auto"/>
          <w:sz w:val="24"/>
        </w:rPr>
        <w:t>ML truyền thống dùng đặc trưng thủ công (phi_human) kết hợp bộ phân loại nông; Deep Learning tự động học biểu diễn phân cấp (h_1, h_2) cùng lúc với bộ dự báo qua lan truyền ngược.</w:t>
      </w:r>
    </w:p>
    <w:p w14:paraId="566F0205">
      <w:pPr>
        <w:pStyle w:val="23"/>
        <w:spacing w:after="60" w:line="300" w:lineRule="auto"/>
        <w:rPr>
          <w:color w:val="auto"/>
        </w:rPr>
      </w:pPr>
      <w:r>
        <w:rPr>
          <w:rFonts w:ascii="Times New Roman" w:hAnsi="Times New Roman"/>
          <w:b/>
          <w:color w:val="auto"/>
          <w:sz w:val="24"/>
        </w:rPr>
        <w:t xml:space="preserve">2. Ý nghĩa của phương trình ? -&gt; </w:t>
      </w:r>
      <w:r>
        <w:rPr>
          <w:rFonts w:ascii="Times New Roman" w:hAnsi="Times New Roman"/>
          <w:color w:val="auto"/>
          <w:sz w:val="24"/>
        </w:rPr>
        <w:t>Là phép hợp thành hàm số nhiều tầng: tầng 1 trích xuất đặc trưng thô, tầng 2 tổng hợp thành biểu diễn trừu tượng, tầng 3 đưa ra dự đoán cuối cùng.</w:t>
      </w:r>
    </w:p>
    <w:p w14:paraId="62781946">
      <w:pPr>
        <w:pStyle w:val="23"/>
        <w:spacing w:after="60" w:line="300" w:lineRule="auto"/>
        <w:rPr>
          <w:color w:val="auto"/>
        </w:rPr>
      </w:pPr>
      <w:r>
        <w:rPr>
          <w:rFonts w:ascii="Times New Roman" w:hAnsi="Times New Roman"/>
          <w:b/>
          <w:color w:val="auto"/>
          <w:sz w:val="24"/>
        </w:rPr>
        <w:t xml:space="preserve">3. Mục đích của ma trận trọng số W? -&gt; </w:t>
      </w:r>
      <w:r>
        <w:rPr>
          <w:rFonts w:ascii="Times New Roman" w:hAnsi="Times New Roman"/>
          <w:color w:val="auto"/>
          <w:sz w:val="24"/>
        </w:rPr>
        <w:t>Xác định mức độ đóng góp, tầm quan trọng và sự tương tác giữa các chiều đặc trưng khi ánh xạ sang không gian mới (Scale &amp; Rotation).</w:t>
      </w:r>
    </w:p>
    <w:p w14:paraId="4AD69945">
      <w:pPr>
        <w:pStyle w:val="23"/>
        <w:spacing w:after="60" w:line="300" w:lineRule="auto"/>
        <w:rPr>
          <w:color w:val="auto"/>
        </w:rPr>
      </w:pPr>
      <w:r>
        <w:rPr>
          <w:rFonts w:ascii="Times New Roman" w:hAnsi="Times New Roman"/>
          <w:b/>
          <w:color w:val="auto"/>
          <w:sz w:val="24"/>
        </w:rPr>
        <w:t xml:space="preserve">4. Mục đích của vector độ lệch b? -&gt; </w:t>
      </w:r>
      <w:r>
        <w:rPr>
          <w:rFonts w:ascii="Times New Roman" w:hAnsi="Times New Roman"/>
          <w:color w:val="auto"/>
          <w:sz w:val="24"/>
        </w:rPr>
        <w:t>Dịch chuyển siêu phẳng kích hoạt ra khỏi gốc tọa độ (Shift), cho phép mô hình phân tách dữ liệu linh hoạt ngay cả khi đầu vào X = 0.</w:t>
      </w:r>
    </w:p>
    <w:p w14:paraId="1D9188C0">
      <w:pPr>
        <w:pStyle w:val="23"/>
        <w:spacing w:after="60" w:line="300" w:lineRule="auto"/>
        <w:rPr>
          <w:color w:val="auto"/>
        </w:rPr>
      </w:pPr>
      <w:r>
        <w:rPr>
          <w:rFonts w:ascii="Times New Roman" w:hAnsi="Times New Roman"/>
          <w:b/>
          <w:color w:val="auto"/>
          <w:sz w:val="24"/>
        </w:rPr>
        <w:t xml:space="preserve">5. Tại sao bắt buộc cần hàm kích hoạt phi tuyến? -&gt; </w:t>
      </w:r>
      <w:r>
        <w:rPr>
          <w:rFonts w:ascii="Times New Roman" w:hAnsi="Times New Roman"/>
          <w:color w:val="auto"/>
          <w:sz w:val="24"/>
        </w:rPr>
        <w:t>Nếu không có phi tuyến, tích các ma trận tuyến tính xếp chồng sẽ suy biến về một phép biến đổi tuyến tính đơn tầng phẳng duy nhất (W'x + b').</w:t>
      </w:r>
    </w:p>
    <w:p w14:paraId="65372AF9">
      <w:pPr>
        <w:pStyle w:val="23"/>
        <w:spacing w:after="60" w:line="300" w:lineRule="auto"/>
        <w:rPr>
          <w:color w:val="auto"/>
        </w:rPr>
      </w:pPr>
      <w:r>
        <w:rPr>
          <w:rFonts w:ascii="Times New Roman" w:hAnsi="Times New Roman"/>
          <w:b/>
          <w:color w:val="auto"/>
          <w:sz w:val="24"/>
        </w:rPr>
        <w:t xml:space="preserve">6. Hàm ReLU làm nhiệm vụ gì? -&gt; </w:t>
      </w:r>
      <w:r>
        <w:rPr>
          <w:rFonts w:ascii="Times New Roman" w:hAnsi="Times New Roman"/>
          <w:color w:val="auto"/>
          <w:sz w:val="24"/>
        </w:rPr>
        <w:t>Giữ nguyên giá trị dương và triệt tiêu giá trị âm về 0 (max(0, z)). ReLU tạo tính thưa (Sparsity) và duy trì gradient bằng 1 khi z &gt; 0, ngăn chặn biến mất đạo hàm.</w:t>
      </w:r>
    </w:p>
    <w:p w14:paraId="6D870B50">
      <w:pPr>
        <w:pStyle w:val="23"/>
        <w:spacing w:after="60" w:line="300" w:lineRule="auto"/>
        <w:rPr>
          <w:color w:val="auto"/>
        </w:rPr>
      </w:pPr>
      <w:r>
        <w:rPr>
          <w:rFonts w:ascii="Times New Roman" w:hAnsi="Times New Roman"/>
          <w:b/>
          <w:color w:val="auto"/>
          <w:sz w:val="24"/>
        </w:rPr>
        <w:t xml:space="preserve">7. Tại sao dùng Sigmoid ở tầng ra của bài toán phân loại? -&gt; </w:t>
      </w:r>
      <w:r>
        <w:rPr>
          <w:rFonts w:ascii="Times New Roman" w:hAnsi="Times New Roman"/>
          <w:color w:val="auto"/>
          <w:sz w:val="24"/>
        </w:rPr>
        <w:t>Sigmoid ép giá trị thực bất kỳ về khoảng xác suất trơn (0, 1), phù hợp biểu diễn xác suất P(y=1|x). Trong bài hồi quy, tầng ra dùng tuyến tính để giá trị dự đoán không bị chặn.</w:t>
      </w:r>
    </w:p>
    <w:p w14:paraId="281C9AE3">
      <w:pPr>
        <w:pStyle w:val="23"/>
        <w:spacing w:after="60" w:line="300" w:lineRule="auto"/>
        <w:rPr>
          <w:color w:val="auto"/>
        </w:rPr>
      </w:pPr>
      <w:r>
        <w:rPr>
          <w:rFonts w:ascii="Times New Roman" w:hAnsi="Times New Roman"/>
          <w:b/>
          <w:color w:val="auto"/>
          <w:sz w:val="24"/>
        </w:rPr>
        <w:t xml:space="preserve">8. Tại sao cần hàm mất mát (Loss Function)? -&gt; </w:t>
      </w:r>
      <w:r>
        <w:rPr>
          <w:rFonts w:ascii="Times New Roman" w:hAnsi="Times New Roman"/>
          <w:color w:val="auto"/>
          <w:sz w:val="24"/>
        </w:rPr>
        <w:t>Lượng hóa sai số giữa dự đoán y_hat và nhãn thật y, cung cấp thước đo vô hướng để thuật toán tối ưu giảm thiểu.</w:t>
      </w:r>
    </w:p>
    <w:p w14:paraId="153E781F">
      <w:pPr>
        <w:pStyle w:val="23"/>
        <w:spacing w:after="60" w:line="300" w:lineRule="auto"/>
        <w:rPr>
          <w:color w:val="auto"/>
        </w:rPr>
      </w:pPr>
      <w:r>
        <w:rPr>
          <w:rFonts w:ascii="Times New Roman" w:hAnsi="Times New Roman"/>
          <w:b/>
          <w:color w:val="auto"/>
          <w:sz w:val="24"/>
        </w:rPr>
        <w:t xml:space="preserve">9. Hàm Binary Cross-Entropy đo lường điều gì? -&gt; </w:t>
      </w:r>
      <w:r>
        <w:rPr>
          <w:rFonts w:ascii="Times New Roman" w:hAnsi="Times New Roman"/>
          <w:color w:val="auto"/>
          <w:sz w:val="24"/>
        </w:rPr>
        <w:t>Đo lường độ bất đồng (Divergence) giữa phân phối xác suất dự đoán của mô hình và phân phối nhãn thực nghiệm; phạt cực nặng các dự đoán sai với độ tự tin cao.</w:t>
      </w:r>
    </w:p>
    <w:p w14:paraId="563324C6">
      <w:pPr>
        <w:pStyle w:val="23"/>
        <w:spacing w:after="60" w:line="300" w:lineRule="auto"/>
        <w:rPr>
          <w:color w:val="auto"/>
        </w:rPr>
      </w:pPr>
      <w:r>
        <w:rPr>
          <w:rFonts w:ascii="Times New Roman" w:hAnsi="Times New Roman"/>
          <w:b/>
          <w:color w:val="auto"/>
          <w:sz w:val="24"/>
        </w:rPr>
        <w:t xml:space="preserve">10. Gradient là gì? -&gt; </w:t>
      </w:r>
      <w:r>
        <w:rPr>
          <w:rFonts w:ascii="Times New Roman" w:hAnsi="Times New Roman"/>
          <w:color w:val="auto"/>
          <w:sz w:val="24"/>
        </w:rPr>
        <w:t>Là vector chứa toàn bộ các đạo hàm riêng dL/dtheta, chỉ hướng tăng dốc nhất của hàm mất mát trong không gian tham số.</w:t>
      </w:r>
    </w:p>
    <w:p w14:paraId="04DBAC3D">
      <w:pPr>
        <w:pStyle w:val="23"/>
        <w:spacing w:after="60" w:line="300" w:lineRule="auto"/>
        <w:rPr>
          <w:color w:val="auto"/>
        </w:rPr>
      </w:pPr>
      <w:r>
        <w:rPr>
          <w:rFonts w:ascii="Times New Roman" w:hAnsi="Times New Roman"/>
          <w:b/>
          <w:color w:val="auto"/>
          <w:sz w:val="24"/>
        </w:rPr>
        <w:t xml:space="preserve">11. Lan truyền ngược (Backpropagation) tính toán điều gì? -&gt; </w:t>
      </w:r>
      <w:r>
        <w:rPr>
          <w:rFonts w:ascii="Times New Roman" w:hAnsi="Times New Roman"/>
          <w:color w:val="auto"/>
          <w:sz w:val="24"/>
        </w:rPr>
        <w:t>Tính toán đạo hàm riêng của hàm mất mát đối với từng trọng số và độ lệch (dL/dW, dL/db) thông qua Quy tắc chuỗi (Chain Rule).</w:t>
      </w:r>
    </w:p>
    <w:p w14:paraId="00421EDD">
      <w:pPr>
        <w:pStyle w:val="23"/>
        <w:spacing w:after="60" w:line="300" w:lineRule="auto"/>
        <w:rPr>
          <w:color w:val="auto"/>
        </w:rPr>
      </w:pPr>
      <w:r>
        <w:rPr>
          <w:rFonts w:ascii="Times New Roman" w:hAnsi="Times New Roman"/>
          <w:b/>
          <w:color w:val="auto"/>
          <w:sz w:val="24"/>
        </w:rPr>
        <w:t xml:space="preserve">12. Thuật toán Gradient Descent làm nhiệm vụ gì? -&gt; </w:t>
      </w:r>
      <w:r>
        <w:rPr>
          <w:rFonts w:ascii="Times New Roman" w:hAnsi="Times New Roman"/>
          <w:color w:val="auto"/>
          <w:sz w:val="24"/>
        </w:rPr>
        <w:t>Cập nhật trọng số ngược chiều gradient với bước nhảy eta (theta &lt;- theta - eta * dL/dtheta) để kéo mô hình hội tụ về điểm cực tiểu.</w:t>
      </w:r>
    </w:p>
    <w:p w14:paraId="17162681">
      <w:pPr>
        <w:pStyle w:val="23"/>
        <w:spacing w:after="60" w:line="300" w:lineRule="auto"/>
        <w:rPr>
          <w:color w:val="auto"/>
        </w:rPr>
      </w:pPr>
      <w:r>
        <w:rPr>
          <w:rFonts w:ascii="Times New Roman" w:hAnsi="Times New Roman"/>
          <w:b/>
          <w:color w:val="auto"/>
          <w:sz w:val="24"/>
        </w:rPr>
        <w:t xml:space="preserve">13. Tại sao trọng số phải được cập nhật lặp đi lặp lại qua nhiều Epoch? -&gt; </w:t>
      </w:r>
      <w:r>
        <w:rPr>
          <w:rFonts w:ascii="Times New Roman" w:hAnsi="Times New Roman"/>
          <w:color w:val="auto"/>
          <w:sz w:val="24"/>
        </w:rPr>
        <w:t>Vì hàm mất mát là phi tuyến phức tạp; mỗi bước Gradient Descent chỉ là một xấp xỉ tuyến tính cục bộ nhỏ nên cần hàng trăm bước lặp để di chuyển về vùng tối ưu.</w:t>
      </w:r>
    </w:p>
    <w:p w14:paraId="65369CFB">
      <w:pPr>
        <w:pStyle w:val="23"/>
        <w:spacing w:after="60" w:line="300" w:lineRule="auto"/>
        <w:rPr>
          <w:color w:val="auto"/>
        </w:rPr>
      </w:pPr>
      <w:r>
        <w:rPr>
          <w:rFonts w:ascii="Times New Roman" w:hAnsi="Times New Roman"/>
          <w:b/>
          <w:color w:val="auto"/>
          <w:sz w:val="24"/>
        </w:rPr>
        <w:t xml:space="preserve">14. Tại sao phải phân chia tập dữ liệu thành Train và Test? -&gt; </w:t>
      </w:r>
      <w:r>
        <w:rPr>
          <w:rFonts w:ascii="Times New Roman" w:hAnsi="Times New Roman"/>
          <w:color w:val="auto"/>
          <w:sz w:val="24"/>
        </w:rPr>
        <w:t>Tập Train dùng để học tham số; tập Test được giữ độc lập hoàn toàn để kiểm tra năng lực tổng quát hóa trên dữ liệu mới chưa từng thấy, phát hiện Overfitting.</w:t>
      </w:r>
    </w:p>
    <w:p w14:paraId="2E7E8853">
      <w:pPr>
        <w:pStyle w:val="23"/>
        <w:spacing w:after="60" w:line="300" w:lineRule="auto"/>
        <w:rPr>
          <w:color w:val="auto"/>
        </w:rPr>
      </w:pPr>
      <w:r>
        <w:rPr>
          <w:rFonts w:ascii="Times New Roman" w:hAnsi="Times New Roman"/>
          <w:b/>
          <w:color w:val="auto"/>
          <w:sz w:val="24"/>
        </w:rPr>
        <w:t xml:space="preserve">15. Tại sao phải chuẩn hóa các đặc trưng (Normalization)? -&gt; </w:t>
      </w:r>
      <w:r>
        <w:rPr>
          <w:rFonts w:ascii="Times New Roman" w:hAnsi="Times New Roman"/>
          <w:color w:val="auto"/>
          <w:sz w:val="24"/>
        </w:rPr>
        <w:t>Đưa các thuộc tính về cùng thang đo (N(0, 1)), làm cho bề mặt hàm mất mát có dạng hình tròn đồng mức, giúp Gradient Descent hội tụ thẳng và nhanh hơn.</w:t>
      </w:r>
    </w:p>
    <w:p w14:paraId="4088ADF0">
      <w:pPr>
        <w:pStyle w:val="23"/>
        <w:spacing w:after="60" w:line="300" w:lineRule="auto"/>
        <w:rPr>
          <w:color w:val="auto"/>
        </w:rPr>
      </w:pPr>
      <w:r>
        <w:rPr>
          <w:rFonts w:ascii="Times New Roman" w:hAnsi="Times New Roman"/>
          <w:b/>
          <w:color w:val="auto"/>
          <w:sz w:val="24"/>
        </w:rPr>
        <w:t xml:space="preserve">16. Sự khác biệt giữa xác suất (Probability) và nhãn dự đoán (Class Prediction)? -&gt; </w:t>
      </w:r>
      <w:r>
        <w:rPr>
          <w:rFonts w:ascii="Times New Roman" w:hAnsi="Times New Roman"/>
          <w:color w:val="auto"/>
          <w:sz w:val="24"/>
        </w:rPr>
        <w:t>Xác suất là giá trị số thực liên tục y_hat in [0, 1] thể hiện mức độ tự tin; Nhãn dự đoán là giá trị nhị phân rời rạc (0 hoặc 1) thu được sau khi so sánh xác suất với ngưỡng quyết định tau (thường là 0.5).</w:t>
      </w:r>
    </w:p>
    <w:p w14:paraId="668B3A9A">
      <w:pPr>
        <w:rPr>
          <w:color w:val="auto"/>
        </w:rPr>
      </w:pPr>
      <w:r>
        <w:rPr>
          <w:rFonts w:ascii="Times New Roman" w:hAnsi="Times New Roman"/>
          <w:b/>
          <w:color w:val="auto"/>
          <w:sz w:val="32"/>
        </w:rPr>
        <w:t>PHẦN I</w:t>
      </w:r>
      <w:r>
        <w:rPr>
          <w:rFonts w:hint="default"/>
          <w:b/>
          <w:color w:val="auto"/>
          <w:sz w:val="32"/>
          <w:lang w:val="en-US"/>
        </w:rPr>
        <w:t>II</w:t>
      </w:r>
      <w:r>
        <w:rPr>
          <w:rFonts w:ascii="Times New Roman" w:hAnsi="Times New Roman"/>
          <w:b/>
          <w:color w:val="auto"/>
          <w:sz w:val="32"/>
        </w:rPr>
        <w:t>: ĐỀ XUẤT CHỈNH SỬA &amp; HỒ SƠ ĐÓNG GÓI NỘP BÀI</w:t>
      </w:r>
    </w:p>
    <w:p w14:paraId="193ED11F">
      <w:pPr>
        <w:keepNext/>
        <w:spacing w:before="240" w:after="80"/>
        <w:rPr>
          <w:color w:val="auto"/>
        </w:rPr>
      </w:pPr>
      <w:r>
        <w:rPr>
          <w:rFonts w:ascii="Times New Roman" w:hAnsi="Times New Roman"/>
          <w:b/>
          <w:color w:val="auto"/>
          <w:sz w:val="27"/>
        </w:rPr>
        <w:t>1. Đề Xuất Giá Trị Gia Tăng So Với Tài Liệu Slide</w:t>
      </w:r>
    </w:p>
    <w:p w14:paraId="26739724">
      <w:pPr>
        <w:spacing w:after="120" w:line="300" w:lineRule="auto"/>
        <w:rPr>
          <w:color w:val="auto"/>
        </w:rPr>
      </w:pPr>
      <w:r>
        <w:rPr>
          <w:rFonts w:ascii="Times New Roman" w:hAnsi="Times New Roman"/>
          <w:b w:val="0"/>
          <w:i w:val="0"/>
          <w:color w:val="auto"/>
          <w:sz w:val="24"/>
        </w:rPr>
        <w:t>Nhóm đề xuất 3 đóng góp quan trọng làm phong phú và sâu sắc thêm nội dung học phần:</w:t>
      </w:r>
    </w:p>
    <w:p w14:paraId="74D6A982">
      <w:pPr>
        <w:pStyle w:val="23"/>
        <w:spacing w:after="60" w:line="300" w:lineRule="auto"/>
        <w:rPr>
          <w:color w:val="auto"/>
        </w:rPr>
      </w:pPr>
      <w:r>
        <w:rPr>
          <w:rFonts w:ascii="Times New Roman" w:hAnsi="Times New Roman"/>
          <w:b/>
          <w:color w:val="auto"/>
          <w:sz w:val="24"/>
        </w:rPr>
        <w:t xml:space="preserve">1. </w:t>
      </w:r>
      <w:r>
        <w:rPr>
          <w:rFonts w:ascii="Times New Roman" w:hAnsi="Times New Roman"/>
          <w:color w:val="auto"/>
          <w:sz w:val="24"/>
        </w:rPr>
        <w:t>Chứng minh toán học về Linear Collapse (Slide 14–15): Đưa đầy đủ công thức W_2(W_1 x + b_1) + b_2 = W'x + b' và thực nghiệm bỏ ReLU trong cả 3 notebook để kiểm chứng thực tế sự suy biến tuyến tính.</w:t>
      </w:r>
    </w:p>
    <w:p w14:paraId="40D4C022">
      <w:pPr>
        <w:pStyle w:val="23"/>
        <w:spacing w:after="60" w:line="300" w:lineRule="auto"/>
        <w:rPr>
          <w:color w:val="auto"/>
        </w:rPr>
      </w:pPr>
      <w:r>
        <w:rPr>
          <w:rFonts w:ascii="Times New Roman" w:hAnsi="Times New Roman"/>
          <w:b/>
          <w:color w:val="auto"/>
          <w:sz w:val="24"/>
        </w:rPr>
        <w:t xml:space="preserve">2. </w:t>
      </w:r>
      <w:r>
        <w:rPr>
          <w:rFonts w:ascii="Times New Roman" w:hAnsi="Times New Roman"/>
          <w:color w:val="auto"/>
          <w:sz w:val="24"/>
        </w:rPr>
        <w:t>Làm rõ Cơ chế Denormalization trong Hồi quy (Slide 29): Nhấn mạnh tầm quan trọng của việc chuẩn hóa y trong hồi quy (tránh MSE loss vọt lên 10^12) và công thức giải chuẩn hóa y_real = mu_y + std_y * y_hat để báo cáo kết quả theo đơn vị tiền tệ AUD thực tế.</w:t>
      </w:r>
    </w:p>
    <w:p w14:paraId="609F8BCB">
      <w:pPr>
        <w:pStyle w:val="23"/>
        <w:spacing w:after="60" w:line="300" w:lineRule="auto"/>
        <w:rPr>
          <w:color w:val="auto"/>
        </w:rPr>
      </w:pPr>
      <w:r>
        <w:rPr>
          <w:rFonts w:ascii="Times New Roman" w:hAnsi="Times New Roman"/>
          <w:b/>
          <w:color w:val="auto"/>
          <w:sz w:val="24"/>
        </w:rPr>
        <w:t xml:space="preserve">3. </w:t>
      </w:r>
      <w:r>
        <w:rPr>
          <w:rFonts w:ascii="Times New Roman" w:hAnsi="Times New Roman"/>
          <w:color w:val="auto"/>
          <w:sz w:val="24"/>
        </w:rPr>
        <w:t>Phân tích Sâu sắc Bài tập Exercise 3 (Slide 66) về NLP: Trả lời trọn vẹn 6 câu hỏi về hạn chế của Bag-of-Words / TF-IDF ('The product is good' vs 'The product is not good'), Word Embeddings và cơ chế Self-Attention của Transformer.</w:t>
      </w:r>
    </w:p>
    <w:p w14:paraId="3331E491">
      <w:pPr>
        <w:keepNext/>
        <w:spacing w:before="240" w:after="80"/>
        <w:rPr>
          <w:color w:val="auto"/>
        </w:rPr>
      </w:pPr>
      <w:r>
        <w:rPr>
          <w:rFonts w:ascii="Times New Roman" w:hAnsi="Times New Roman"/>
          <w:b/>
          <w:color w:val="auto"/>
          <w:sz w:val="27"/>
        </w:rPr>
        <w:t>2. Danh Mục Hồ Sơ Đóng Gói Hoàn Chỉnh Nộp Bài</w:t>
      </w:r>
    </w:p>
    <w:p w14:paraId="685386F1">
      <w:pPr>
        <w:spacing w:after="120" w:line="300" w:lineRule="auto"/>
        <w:rPr>
          <w:color w:val="auto"/>
        </w:rPr>
      </w:pPr>
      <w:r>
        <w:rPr>
          <w:rFonts w:ascii="Times New Roman" w:hAnsi="Times New Roman"/>
          <w:b w:val="0"/>
          <w:i w:val="0"/>
          <w:color w:val="auto"/>
          <w:sz w:val="24"/>
        </w:rPr>
        <w:t>Toàn bộ sản phẩm được đóng gói trong thư mục A3_submit/ gồm:</w:t>
      </w:r>
    </w:p>
    <w:p w14:paraId="48A4686E">
      <w:pPr>
        <w:pStyle w:val="23"/>
        <w:spacing w:after="60" w:line="300" w:lineRule="auto"/>
        <w:rPr>
          <w:color w:val="auto"/>
        </w:rPr>
      </w:pPr>
      <w:r>
        <w:rPr>
          <w:rFonts w:ascii="Times New Roman" w:hAnsi="Times New Roman"/>
          <w:color w:val="auto"/>
          <w:sz w:val="24"/>
        </w:rPr>
        <w:t>Phase1_Diabetes/diabetes_deep_learning.ipynb: 57 cells hoàn chỉnh, đã chạy Run All.</w:t>
      </w:r>
    </w:p>
    <w:p w14:paraId="16E44CF9">
      <w:pPr>
        <w:pStyle w:val="23"/>
        <w:spacing w:after="60" w:line="300" w:lineRule="auto"/>
        <w:rPr>
          <w:color w:val="auto"/>
        </w:rPr>
      </w:pPr>
      <w:r>
        <w:rPr>
          <w:rFonts w:ascii="Times New Roman" w:hAnsi="Times New Roman"/>
          <w:color w:val="auto"/>
          <w:sz w:val="24"/>
        </w:rPr>
        <w:t>Phase2_HousePrice/house_price_prediction.ipynb: 57 cells hoàn chỉnh, đã chạy Run All.</w:t>
      </w:r>
    </w:p>
    <w:p w14:paraId="1A814DB9">
      <w:pPr>
        <w:pStyle w:val="23"/>
        <w:spacing w:after="60" w:line="300" w:lineRule="auto"/>
        <w:rPr>
          <w:color w:val="auto"/>
        </w:rPr>
      </w:pPr>
      <w:r>
        <w:rPr>
          <w:rFonts w:ascii="Times New Roman" w:hAnsi="Times New Roman"/>
          <w:color w:val="auto"/>
          <w:sz w:val="24"/>
        </w:rPr>
        <w:t>Phase3_Ecommerce/customer_interest_text_deeplearning.ipynb: 57 cells hoàn chỉnh, đã chạy Run All.</w:t>
      </w:r>
    </w:p>
    <w:p w14:paraId="19F0B374">
      <w:pPr>
        <w:pStyle w:val="23"/>
        <w:spacing w:after="60" w:line="300" w:lineRule="auto"/>
        <w:rPr>
          <w:color w:val="auto"/>
        </w:rPr>
      </w:pPr>
      <w:r>
        <w:rPr>
          <w:rFonts w:ascii="Times New Roman" w:hAnsi="Times New Roman"/>
          <w:color w:val="auto"/>
          <w:sz w:val="24"/>
        </w:rPr>
        <w:t>BAO_CAO_ASSIGNMENT_03_DEEP_LEARNING.docx: File Word chính thức với đầy đủ hình ảnh, bảng biểu và khung chừa chỗ điền link GitHub / Dataset.</w:t>
      </w:r>
    </w:p>
    <w:sectPr>
      <w:pgSz w:w="12240" w:h="15840"/>
      <w:pgMar w:top="1152" w:right="1152"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D83056"/>
    <w:rsid w:val="5DC528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color w:val="222222"/>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4416</Words>
  <Characters>17708</Characters>
  <Lines>0</Lines>
  <Paragraphs>0</Paragraphs>
  <TotalTime>15</TotalTime>
  <ScaleCrop>false</ScaleCrop>
  <LinksUpToDate>false</LinksUpToDate>
  <CharactersWithSpaces>21826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Hoàng Tiến Đạt B23DCCE015</cp:lastModifiedBy>
  <dcterms:modified xsi:type="dcterms:W3CDTF">2026-09-21T13:58:39Z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eyJoZGlkIjoiMTNlMTM4MjBiNTEzNjE1OTdmYzI2Zjg5NDU5MGNhMzUiLCJ1c2VySWQiOiI4ODEzNzgzOTY1OTA3In0=</vt:lpwstr>
  </property>
  <property fmtid="{D5CDD505-2E9C-101B-9397-08002B2CF9AE}" pid="3" name="KSOProductBuildVer">
    <vt:lpwstr>1033-12.1.0.28485</vt:lpwstr>
  </property>
  <property fmtid="{D5CDD505-2E9C-101B-9397-08002B2CF9AE}" pid="4" name="ICV">
    <vt:lpwstr>EFEDB09636E141359F0F021557EE436A_12</vt:lpwstr>
  </property>
</Properties>
</file>