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2DC" w:rsidRDefault="001712DC" w:rsidP="001712DC">
      <w:r>
        <w:t>TÀI LIỆU ĐẶC TẢ SẢN PHẨM: HỆ SINH THÁI PHẦN MỀM TRÍ TUỆ NHÂN TẠO TRONG NÔNG NGHIỆP &amp; CÔNG NGHIỆP</w:t>
      </w:r>
    </w:p>
    <w:p w:rsidR="001712DC" w:rsidRDefault="001712DC" w:rsidP="001712DC">
      <w:r>
        <w:t>------------------------------------------------------------------------------------------------</w:t>
      </w:r>
    </w:p>
    <w:p w:rsidR="001712DC" w:rsidRDefault="001712DC" w:rsidP="001712DC"/>
    <w:p w:rsidR="001712DC" w:rsidRDefault="001712DC" w:rsidP="001712DC">
      <w:r>
        <w:t>1. Thông tin Thương hiệu &amp; Pháp lý</w:t>
      </w:r>
    </w:p>
    <w:p w:rsidR="001712DC" w:rsidRDefault="001712DC" w:rsidP="001712DC">
      <w:r>
        <w:t>- Tên thương hiệu: Viet Tree AI</w:t>
      </w:r>
    </w:p>
    <w:p w:rsidR="001712DC" w:rsidRDefault="001712DC" w:rsidP="001712DC">
      <w:r>
        <w:t>- Người đại diện pháp luật / Tổng Giám đốc (CEO): Nguyễn Hoàng Long</w:t>
      </w:r>
    </w:p>
    <w:p w:rsidR="001712DC" w:rsidRDefault="001712DC" w:rsidP="001712DC">
      <w:r>
        <w:t>- Định vị thương hiệu: Tiên phong cung cấp các giải pháp phần mềm tự động hóa và trợ lý trí tuệ nhân tạo (AI Agent) chuyên biệt cho ngành nông nghiệp và sản xuất công nghiệp tại Việt Nam.</w:t>
      </w:r>
    </w:p>
    <w:p w:rsidR="001712DC" w:rsidRDefault="001712DC" w:rsidP="001712DC">
      <w:r>
        <w:t>- Thông tin Bản quyền:</w:t>
      </w:r>
    </w:p>
    <w:p w:rsidR="001712DC" w:rsidRDefault="001712DC" w:rsidP="001712DC">
      <w:r>
        <w:t xml:space="preserve">  + Bản quyền (C) 2026 thuộc về Viet Tree AI.</w:t>
      </w:r>
    </w:p>
    <w:p w:rsidR="001712DC" w:rsidRDefault="001712DC" w:rsidP="001712DC">
      <w:r>
        <w:t xml:space="preserve">  + Tất cả các sản phẩm phần mềm, thuật toán, mô hình dữ liệu (RAG), kiến trúc hệ thống và tài sản trí tuệ đi kèm đều được đăng ký bảo hộ quyền tác giả.</w:t>
      </w:r>
    </w:p>
    <w:p w:rsidR="001712DC" w:rsidRDefault="001712DC" w:rsidP="001712DC">
      <w:r>
        <w:t xml:space="preserve">  + Mọi hành vi sao chép, phân phối hoặc dịch ngược (reverse-engineering) mã nguồn mà không có sự cho phép bằng văn bản từ CEO Nguyễn Hoàng Long đều vi phạm pháp luật.</w:t>
      </w:r>
    </w:p>
    <w:p w:rsidR="001712DC" w:rsidRDefault="001712DC" w:rsidP="001712DC"/>
    <w:p w:rsidR="001712DC" w:rsidRDefault="001712DC" w:rsidP="001712DC">
      <w:r>
        <w:t>------------------------------------------------------------------------------------------------</w:t>
      </w:r>
    </w:p>
    <w:p w:rsidR="001712DC" w:rsidRDefault="001712DC" w:rsidP="001712DC"/>
    <w:p w:rsidR="001712DC" w:rsidRDefault="001712DC" w:rsidP="001712DC">
      <w:r>
        <w:t>2. Danh mục Sản phẩm Phần mềm AI</w:t>
      </w:r>
    </w:p>
    <w:p w:rsidR="001712DC" w:rsidRDefault="001712DC" w:rsidP="001712DC"/>
    <w:p w:rsidR="001712DC" w:rsidRDefault="001712DC" w:rsidP="001712DC">
      <w:r>
        <w:lastRenderedPageBreak/>
        <w:t>[2.1. Giải pháp AI cho Nông nghiệp]</w:t>
      </w:r>
    </w:p>
    <w:p w:rsidR="001712DC" w:rsidRDefault="001712DC" w:rsidP="001712DC"/>
    <w:p w:rsidR="001712DC" w:rsidRDefault="001712DC" w:rsidP="001712DC">
      <w:r>
        <w:t>#1. AgriSales Agent Pro (Trợ lý AI Tư vấn &amp; Bán Nông sản)</w:t>
      </w:r>
    </w:p>
    <w:p w:rsidR="001712DC" w:rsidRDefault="001712DC" w:rsidP="001712DC">
      <w:r>
        <w:t>- Mô tả: Hệ thống AI Agent tự động hóa hoàn toàn quy trình bán hàng nông sản. Khả năng tương tác trực tiếp với khách hàng để tư vấn các loại nông sản, báo giá theo thời gian thực và chốt đơn.</w:t>
      </w:r>
    </w:p>
    <w:p w:rsidR="001712DC" w:rsidRDefault="001712DC" w:rsidP="001712DC">
      <w:r>
        <w:t>- Tính năng cốt lõi:</w:t>
      </w:r>
    </w:p>
    <w:p w:rsidR="001712DC" w:rsidRDefault="001712DC" w:rsidP="001712DC">
      <w:r>
        <w:t xml:space="preserve">  + Tích hợp đa nền tảng mạng xã hội (đặc biệt hỗ trợ API trực tiếp với Zalo OA và Facebook).</w:t>
      </w:r>
    </w:p>
    <w:p w:rsidR="001712DC" w:rsidRDefault="001712DC" w:rsidP="001712DC">
      <w:r>
        <w:t xml:space="preserve">  + Kiến trúc RAG truy xuất thông tin sản phẩm, mùa vụ và tình trạng tồn kho.</w:t>
      </w:r>
    </w:p>
    <w:p w:rsidR="001712DC" w:rsidRDefault="001712DC" w:rsidP="001712DC">
      <w:r>
        <w:t xml:space="preserve">  + Tự động sinh cổng thanh toán và theo dõi tiến trình giao hàng.</w:t>
      </w:r>
    </w:p>
    <w:p w:rsidR="001712DC" w:rsidRDefault="001712DC" w:rsidP="001712DC">
      <w:r>
        <w:t>- Đối tượng: Hợp tác xã nông nghiệp, doanh nghiệp xuất khẩu nông sản, chuỗi cửa hàng thực phẩm sạch.</w:t>
      </w:r>
    </w:p>
    <w:p w:rsidR="001712DC" w:rsidRDefault="001712DC" w:rsidP="001712DC"/>
    <w:p w:rsidR="001712DC" w:rsidRDefault="001712DC" w:rsidP="001712DC">
      <w:r>
        <w:t>#2. CropVision AI (Hệ thống Thị giác Máy tính Giám sát Nông nghiệp)</w:t>
      </w:r>
    </w:p>
    <w:p w:rsidR="001712DC" w:rsidRDefault="001712DC" w:rsidP="001712DC">
      <w:r>
        <w:t>- Mô tả: Ứng dụng công nghệ xử lý ảnh và thị giác máy tính (Computer Vision) để phân tích sức khỏe cây trồng và phát hiện sâu bệnh tự động thông qua camera giám sát hoặc drone.</w:t>
      </w:r>
    </w:p>
    <w:p w:rsidR="001712DC" w:rsidRDefault="001712DC" w:rsidP="001712DC">
      <w:r>
        <w:t>- Tính năng cốt lõi:</w:t>
      </w:r>
    </w:p>
    <w:p w:rsidR="001712DC" w:rsidRDefault="001712DC" w:rsidP="001712DC">
      <w:r>
        <w:t xml:space="preserve">  + Nhận diện và khoanh vùng các dấu hiệu bệnh lý trên lá, quả với độ chính xác cao dựa trên các mô hình nhận diện vật thể tiên tiến.</w:t>
      </w:r>
    </w:p>
    <w:p w:rsidR="001712DC" w:rsidRDefault="001712DC" w:rsidP="001712DC">
      <w:r>
        <w:t xml:space="preserve">  + Cảnh báo sớm qua ứng dụng di động khi phát hiện sự cố về tưới tiêu hoặc sâu hại.</w:t>
      </w:r>
    </w:p>
    <w:p w:rsidR="001712DC" w:rsidRDefault="001712DC" w:rsidP="001712DC"/>
    <w:p w:rsidR="001712DC" w:rsidRDefault="001712DC" w:rsidP="001712DC">
      <w:r>
        <w:t>[2.2. Giải pháp AI cho Công nghiệp]</w:t>
      </w:r>
    </w:p>
    <w:p w:rsidR="001712DC" w:rsidRDefault="001712DC" w:rsidP="001712DC"/>
    <w:p w:rsidR="001712DC" w:rsidRDefault="001712DC" w:rsidP="001712DC">
      <w:r>
        <w:t>#3. IndusInspect Smart Vision (Phần mềm Kiểm định Chất lượng tự động)</w:t>
      </w:r>
    </w:p>
    <w:p w:rsidR="001712DC" w:rsidRDefault="001712DC" w:rsidP="001712DC">
      <w:r>
        <w:t>- Mô tả: Hệ thống kiểm tra ngoại quan sản phẩm trên dây chuyền sản xuất công nghiệp, sử dụng trí tuệ nhân tạo để loại bỏ các sản phẩm lỗi, xước, hoặc sai quy cách.</w:t>
      </w:r>
    </w:p>
    <w:p w:rsidR="001712DC" w:rsidRDefault="001712DC" w:rsidP="001712DC">
      <w:r>
        <w:t>- Tính năng cốt lõi:</w:t>
      </w:r>
    </w:p>
    <w:p w:rsidR="001712DC" w:rsidRDefault="001712DC" w:rsidP="001712DC">
      <w:r>
        <w:t xml:space="preserve">  + Tốc độ xử lý ảnh tính bằng mili-giây, đáp ứng các băng chuyền tốc độ cao.</w:t>
      </w:r>
    </w:p>
    <w:p w:rsidR="001712DC" w:rsidRDefault="001712DC" w:rsidP="001712DC">
      <w:r>
        <w:t xml:space="preserve">  + Giao diện quản lý trực quan, xuất báo cáo thống kê tỷ lệ lỗi theo ca sản xuất.</w:t>
      </w:r>
    </w:p>
    <w:p w:rsidR="001712DC" w:rsidRDefault="001712DC" w:rsidP="001712DC">
      <w:r>
        <w:t>- Đối tượng: Nhà máy sản xuất linh kiện, dệt may, đóng gói thực phẩm.</w:t>
      </w:r>
    </w:p>
    <w:p w:rsidR="001712DC" w:rsidRDefault="001712DC" w:rsidP="001712DC"/>
    <w:p w:rsidR="001712DC" w:rsidRDefault="001712DC" w:rsidP="001712DC">
      <w:r>
        <w:t>#4. OptiChain AI (Trợ lý Tối ưu hóa Chuỗi Cung ứng &amp; Lưu kho)</w:t>
      </w:r>
    </w:p>
    <w:p w:rsidR="001712DC" w:rsidRDefault="001712DC" w:rsidP="001712DC">
      <w:r>
        <w:t>- Mô tả: Nền tảng phân tích dữ liệu lớn và dự báo nhu cầu nguyên vật liệu, giúp các nhà máy giảm thiểu chi phí lưu kho và tối ưu hóa quy trình vận tải.</w:t>
      </w:r>
    </w:p>
    <w:p w:rsidR="001712DC" w:rsidRDefault="001712DC" w:rsidP="001712DC">
      <w:r>
        <w:t>- Tính năng cốt lõi:</w:t>
      </w:r>
    </w:p>
    <w:p w:rsidR="001712DC" w:rsidRDefault="001712DC" w:rsidP="001712DC">
      <w:r>
        <w:t xml:space="preserve">  + Phân tích chuỗi dữ liệu thời gian (Time-series data) để dự báo nhu cầu nhập hàng.</w:t>
      </w:r>
    </w:p>
    <w:p w:rsidR="001712DC" w:rsidRDefault="001712DC" w:rsidP="001712DC">
      <w:r>
        <w:t xml:space="preserve">  + Lập trình tự động hóa luồng công việc, giao tiếp mượt mà với các hệ thống ERP nội bộ.</w:t>
      </w:r>
    </w:p>
    <w:p w:rsidR="001712DC" w:rsidRDefault="001712DC" w:rsidP="001712DC"/>
    <w:p w:rsidR="001712DC" w:rsidRDefault="001712DC" w:rsidP="001712DC">
      <w:r>
        <w:t>------------------------------------------------------------------------------------------------</w:t>
      </w:r>
    </w:p>
    <w:p w:rsidR="001712DC" w:rsidRDefault="001712DC" w:rsidP="001712DC"/>
    <w:p w:rsidR="001712DC" w:rsidRDefault="001712DC" w:rsidP="001712DC">
      <w:r>
        <w:t>3. Bảng Báo giá Dịch vụ &amp; Bản quyền</w:t>
      </w:r>
    </w:p>
    <w:p w:rsidR="001712DC" w:rsidRDefault="001712DC" w:rsidP="001712DC"/>
    <w:p w:rsidR="001712DC" w:rsidRDefault="001712DC" w:rsidP="001712DC">
      <w:r>
        <w:t>Dưới đây là bảng giá tham khảo cho việc triển khai và cấp phép sử dụng các phần mềm thuộc hệ sinh thái. Giá chưa bao gồm thuế VAT và chi phí tùy biến chuyên sâu theo yêu cầu của từng doanh nghiệp.</w:t>
      </w:r>
    </w:p>
    <w:p w:rsidR="001712DC" w:rsidRDefault="001712DC" w:rsidP="001712DC"/>
    <w:tbl>
      <w:tblPr>
        <w:tblStyle w:val="TableGrid"/>
        <w:tblW w:w="0" w:type="auto"/>
        <w:tblLook w:val="04A0" w:firstRow="1" w:lastRow="0" w:firstColumn="1" w:lastColumn="0" w:noHBand="0" w:noVBand="1"/>
      </w:tblPr>
      <w:tblGrid>
        <w:gridCol w:w="2337"/>
        <w:gridCol w:w="2337"/>
        <w:gridCol w:w="2338"/>
        <w:gridCol w:w="2338"/>
      </w:tblGrid>
      <w:tr w:rsidR="001712DC" w:rsidTr="001712DC">
        <w:tc>
          <w:tcPr>
            <w:tcW w:w="2337" w:type="dxa"/>
            <w:vAlign w:val="center"/>
          </w:tcPr>
          <w:p w:rsidR="001712DC" w:rsidRPr="001712DC" w:rsidRDefault="001712DC" w:rsidP="001712DC">
            <w:pPr>
              <w:spacing w:before="0" w:after="0" w:line="240" w:lineRule="auto"/>
              <w:rPr>
                <w:rFonts w:cs="Times New Roman"/>
                <w:b/>
                <w:szCs w:val="28"/>
              </w:rPr>
            </w:pPr>
            <w:r w:rsidRPr="001712DC">
              <w:rPr>
                <w:rFonts w:cs="Times New Roman"/>
                <w:b/>
                <w:szCs w:val="28"/>
              </w:rPr>
              <w:t>Tên Sản phẩm</w:t>
            </w:r>
          </w:p>
        </w:tc>
        <w:tc>
          <w:tcPr>
            <w:tcW w:w="2337" w:type="dxa"/>
            <w:vAlign w:val="center"/>
          </w:tcPr>
          <w:p w:rsidR="001712DC" w:rsidRPr="001712DC" w:rsidRDefault="001712DC" w:rsidP="001712DC">
            <w:pPr>
              <w:rPr>
                <w:rFonts w:cs="Times New Roman"/>
                <w:b/>
                <w:szCs w:val="28"/>
              </w:rPr>
            </w:pPr>
            <w:r w:rsidRPr="001712DC">
              <w:rPr>
                <w:rFonts w:cs="Times New Roman"/>
                <w:b/>
                <w:szCs w:val="28"/>
              </w:rPr>
              <w:t>Gói Cấp phép (License)</w:t>
            </w:r>
          </w:p>
        </w:tc>
        <w:tc>
          <w:tcPr>
            <w:tcW w:w="2338" w:type="dxa"/>
            <w:vAlign w:val="center"/>
          </w:tcPr>
          <w:p w:rsidR="001712DC" w:rsidRPr="001712DC" w:rsidRDefault="001712DC" w:rsidP="001712DC">
            <w:pPr>
              <w:rPr>
                <w:rFonts w:cs="Times New Roman"/>
                <w:b/>
                <w:szCs w:val="28"/>
              </w:rPr>
            </w:pPr>
            <w:r w:rsidRPr="001712DC">
              <w:rPr>
                <w:rFonts w:cs="Times New Roman"/>
                <w:b/>
                <w:szCs w:val="28"/>
              </w:rPr>
              <w:t>Phí Khởi tạo &amp; Triển khai</w:t>
            </w:r>
          </w:p>
        </w:tc>
        <w:tc>
          <w:tcPr>
            <w:tcW w:w="2338" w:type="dxa"/>
            <w:vAlign w:val="center"/>
          </w:tcPr>
          <w:p w:rsidR="001712DC" w:rsidRPr="001712DC" w:rsidRDefault="001712DC" w:rsidP="001712DC">
            <w:pPr>
              <w:divId w:val="1212155905"/>
              <w:rPr>
                <w:rFonts w:cs="Times New Roman"/>
                <w:b/>
                <w:szCs w:val="28"/>
              </w:rPr>
            </w:pPr>
            <w:r w:rsidRPr="001712DC">
              <w:rPr>
                <w:rFonts w:cs="Times New Roman"/>
                <w:b/>
                <w:szCs w:val="28"/>
              </w:rPr>
              <w:t>Phí Duy trì (Hàng tháng)</w:t>
            </w:r>
          </w:p>
        </w:tc>
      </w:tr>
      <w:tr w:rsidR="001712DC" w:rsidTr="001712DC">
        <w:tc>
          <w:tcPr>
            <w:tcW w:w="2337" w:type="dxa"/>
            <w:vAlign w:val="center"/>
          </w:tcPr>
          <w:p w:rsidR="001712DC" w:rsidRPr="001712DC" w:rsidRDefault="001712DC" w:rsidP="001712DC">
            <w:pPr>
              <w:rPr>
                <w:rFonts w:cs="Times New Roman"/>
                <w:szCs w:val="28"/>
              </w:rPr>
            </w:pPr>
            <w:r w:rsidRPr="001712DC">
              <w:rPr>
                <w:rFonts w:cs="Times New Roman"/>
                <w:szCs w:val="28"/>
              </w:rPr>
              <w:t>Agri</w:t>
            </w:r>
            <w:bookmarkStart w:id="0" w:name="_GoBack"/>
            <w:bookmarkEnd w:id="0"/>
            <w:r w:rsidRPr="001712DC">
              <w:rPr>
                <w:rFonts w:cs="Times New Roman"/>
                <w:szCs w:val="28"/>
              </w:rPr>
              <w:t>Sales Agent Pro</w:t>
            </w:r>
          </w:p>
        </w:tc>
        <w:tc>
          <w:tcPr>
            <w:tcW w:w="2337" w:type="dxa"/>
            <w:vAlign w:val="center"/>
          </w:tcPr>
          <w:p w:rsidR="001712DC" w:rsidRPr="001712DC" w:rsidRDefault="001712DC" w:rsidP="001712DC">
            <w:pPr>
              <w:rPr>
                <w:rFonts w:cs="Times New Roman"/>
                <w:szCs w:val="28"/>
              </w:rPr>
            </w:pPr>
            <w:r w:rsidRPr="001712DC">
              <w:rPr>
                <w:rFonts w:cs="Times New Roman"/>
                <w:szCs w:val="28"/>
              </w:rPr>
              <w:t>Enterprise SaaS</w:t>
            </w:r>
          </w:p>
        </w:tc>
        <w:tc>
          <w:tcPr>
            <w:tcW w:w="2338" w:type="dxa"/>
            <w:vAlign w:val="center"/>
          </w:tcPr>
          <w:p w:rsidR="001712DC" w:rsidRPr="001712DC" w:rsidRDefault="001712DC" w:rsidP="001712DC">
            <w:pPr>
              <w:rPr>
                <w:rFonts w:cs="Times New Roman"/>
                <w:szCs w:val="28"/>
              </w:rPr>
            </w:pPr>
            <w:r w:rsidRPr="001712DC">
              <w:rPr>
                <w:rFonts w:cs="Times New Roman"/>
                <w:szCs w:val="28"/>
              </w:rPr>
              <w:t>25.000.000 VNĐ</w:t>
            </w:r>
          </w:p>
        </w:tc>
        <w:tc>
          <w:tcPr>
            <w:tcW w:w="2338" w:type="dxa"/>
            <w:vAlign w:val="center"/>
          </w:tcPr>
          <w:p w:rsidR="001712DC" w:rsidRPr="001712DC" w:rsidRDefault="001712DC" w:rsidP="001712DC">
            <w:pPr>
              <w:rPr>
                <w:rFonts w:cs="Times New Roman"/>
                <w:szCs w:val="28"/>
              </w:rPr>
            </w:pPr>
            <w:r w:rsidRPr="001712DC">
              <w:rPr>
                <w:rFonts w:cs="Times New Roman"/>
                <w:szCs w:val="28"/>
              </w:rPr>
              <w:t>2.500.000 VNĐ</w:t>
            </w:r>
          </w:p>
        </w:tc>
      </w:tr>
      <w:tr w:rsidR="001712DC" w:rsidTr="001712DC">
        <w:tc>
          <w:tcPr>
            <w:tcW w:w="2337" w:type="dxa"/>
            <w:vAlign w:val="center"/>
          </w:tcPr>
          <w:p w:rsidR="001712DC" w:rsidRPr="001712DC" w:rsidRDefault="001712DC" w:rsidP="001712DC">
            <w:pPr>
              <w:rPr>
                <w:rFonts w:cs="Times New Roman"/>
                <w:szCs w:val="28"/>
              </w:rPr>
            </w:pPr>
            <w:r w:rsidRPr="001712DC">
              <w:rPr>
                <w:rFonts w:cs="Times New Roman"/>
                <w:szCs w:val="28"/>
              </w:rPr>
              <w:t>CropVision AI</w:t>
            </w:r>
          </w:p>
        </w:tc>
        <w:tc>
          <w:tcPr>
            <w:tcW w:w="2337" w:type="dxa"/>
            <w:vAlign w:val="center"/>
          </w:tcPr>
          <w:p w:rsidR="001712DC" w:rsidRPr="001712DC" w:rsidRDefault="001712DC" w:rsidP="001712DC">
            <w:pPr>
              <w:rPr>
                <w:rFonts w:cs="Times New Roman"/>
                <w:szCs w:val="28"/>
              </w:rPr>
            </w:pPr>
            <w:r w:rsidRPr="001712DC">
              <w:rPr>
                <w:rFonts w:cs="Times New Roman"/>
                <w:szCs w:val="28"/>
              </w:rPr>
              <w:t>On-Premise / Edge</w:t>
            </w:r>
          </w:p>
        </w:tc>
        <w:tc>
          <w:tcPr>
            <w:tcW w:w="2338" w:type="dxa"/>
            <w:vAlign w:val="center"/>
          </w:tcPr>
          <w:p w:rsidR="001712DC" w:rsidRPr="001712DC" w:rsidRDefault="001712DC" w:rsidP="001712DC">
            <w:pPr>
              <w:rPr>
                <w:rFonts w:cs="Times New Roman"/>
                <w:szCs w:val="28"/>
              </w:rPr>
            </w:pPr>
            <w:r w:rsidRPr="001712DC">
              <w:rPr>
                <w:rFonts w:cs="Times New Roman"/>
                <w:szCs w:val="28"/>
              </w:rPr>
              <w:t>55.000.000 VNĐ</w:t>
            </w:r>
          </w:p>
        </w:tc>
        <w:tc>
          <w:tcPr>
            <w:tcW w:w="2338" w:type="dxa"/>
            <w:vAlign w:val="center"/>
          </w:tcPr>
          <w:p w:rsidR="001712DC" w:rsidRPr="001712DC" w:rsidRDefault="001712DC" w:rsidP="001712DC">
            <w:pPr>
              <w:divId w:val="700739787"/>
              <w:rPr>
                <w:rFonts w:cs="Times New Roman"/>
                <w:szCs w:val="28"/>
              </w:rPr>
            </w:pPr>
            <w:r w:rsidRPr="001712DC">
              <w:rPr>
                <w:rFonts w:cs="Times New Roman"/>
                <w:szCs w:val="28"/>
              </w:rPr>
              <w:t>1.000.000 VNĐ (Phí update Model)</w:t>
            </w:r>
          </w:p>
        </w:tc>
      </w:tr>
      <w:tr w:rsidR="001712DC" w:rsidTr="001712DC">
        <w:tc>
          <w:tcPr>
            <w:tcW w:w="2337" w:type="dxa"/>
            <w:vAlign w:val="center"/>
          </w:tcPr>
          <w:p w:rsidR="001712DC" w:rsidRPr="001712DC" w:rsidRDefault="001712DC" w:rsidP="001712DC">
            <w:pPr>
              <w:rPr>
                <w:rFonts w:cs="Times New Roman"/>
                <w:szCs w:val="28"/>
              </w:rPr>
            </w:pPr>
            <w:r w:rsidRPr="001712DC">
              <w:rPr>
                <w:rFonts w:cs="Times New Roman"/>
                <w:szCs w:val="28"/>
              </w:rPr>
              <w:t>IndusInspect Smart Vision</w:t>
            </w:r>
          </w:p>
        </w:tc>
        <w:tc>
          <w:tcPr>
            <w:tcW w:w="2337" w:type="dxa"/>
            <w:vAlign w:val="center"/>
          </w:tcPr>
          <w:p w:rsidR="001712DC" w:rsidRPr="001712DC" w:rsidRDefault="001712DC" w:rsidP="001712DC">
            <w:pPr>
              <w:rPr>
                <w:rFonts w:cs="Times New Roman"/>
                <w:szCs w:val="28"/>
              </w:rPr>
            </w:pPr>
            <w:r w:rsidRPr="001712DC">
              <w:rPr>
                <w:rFonts w:cs="Times New Roman"/>
                <w:szCs w:val="28"/>
              </w:rPr>
              <w:t>Trọn gói Vĩnh viễn (Per Line)</w:t>
            </w:r>
          </w:p>
        </w:tc>
        <w:tc>
          <w:tcPr>
            <w:tcW w:w="2338" w:type="dxa"/>
            <w:vAlign w:val="center"/>
          </w:tcPr>
          <w:p w:rsidR="001712DC" w:rsidRPr="001712DC" w:rsidRDefault="001712DC" w:rsidP="001712DC">
            <w:pPr>
              <w:rPr>
                <w:rFonts w:cs="Times New Roman"/>
                <w:szCs w:val="28"/>
              </w:rPr>
            </w:pPr>
            <w:r w:rsidRPr="001712DC">
              <w:rPr>
                <w:rFonts w:cs="Times New Roman"/>
                <w:szCs w:val="28"/>
              </w:rPr>
              <w:t>120.000.000 VNĐ</w:t>
            </w:r>
          </w:p>
        </w:tc>
        <w:tc>
          <w:tcPr>
            <w:tcW w:w="2338" w:type="dxa"/>
            <w:vAlign w:val="center"/>
          </w:tcPr>
          <w:p w:rsidR="001712DC" w:rsidRPr="001712DC" w:rsidRDefault="001712DC" w:rsidP="001712DC">
            <w:pPr>
              <w:divId w:val="1435830130"/>
              <w:rPr>
                <w:rFonts w:cs="Times New Roman"/>
                <w:szCs w:val="28"/>
              </w:rPr>
            </w:pPr>
            <w:r w:rsidRPr="001712DC">
              <w:rPr>
                <w:rFonts w:cs="Times New Roman"/>
                <w:szCs w:val="28"/>
              </w:rPr>
              <w:t>Miễn phí năm đầu (Bảo hành)</w:t>
            </w:r>
          </w:p>
        </w:tc>
      </w:tr>
      <w:tr w:rsidR="001712DC" w:rsidTr="001712DC">
        <w:tc>
          <w:tcPr>
            <w:tcW w:w="2337" w:type="dxa"/>
            <w:vAlign w:val="center"/>
          </w:tcPr>
          <w:p w:rsidR="001712DC" w:rsidRPr="001712DC" w:rsidRDefault="001712DC" w:rsidP="001712DC">
            <w:pPr>
              <w:rPr>
                <w:rFonts w:cs="Times New Roman"/>
                <w:szCs w:val="28"/>
              </w:rPr>
            </w:pPr>
            <w:r w:rsidRPr="001712DC">
              <w:rPr>
                <w:rFonts w:cs="Times New Roman"/>
                <w:szCs w:val="28"/>
              </w:rPr>
              <w:t>OptiChain AI</w:t>
            </w:r>
          </w:p>
        </w:tc>
        <w:tc>
          <w:tcPr>
            <w:tcW w:w="2337" w:type="dxa"/>
            <w:vAlign w:val="center"/>
          </w:tcPr>
          <w:p w:rsidR="001712DC" w:rsidRPr="001712DC" w:rsidRDefault="001712DC" w:rsidP="001712DC">
            <w:pPr>
              <w:rPr>
                <w:rFonts w:cs="Times New Roman"/>
                <w:szCs w:val="28"/>
              </w:rPr>
            </w:pPr>
            <w:r w:rsidRPr="001712DC">
              <w:rPr>
                <w:rFonts w:cs="Times New Roman"/>
                <w:szCs w:val="28"/>
              </w:rPr>
              <w:t>Cloud Service</w:t>
            </w:r>
          </w:p>
        </w:tc>
        <w:tc>
          <w:tcPr>
            <w:tcW w:w="2338" w:type="dxa"/>
            <w:vAlign w:val="center"/>
          </w:tcPr>
          <w:p w:rsidR="001712DC" w:rsidRPr="001712DC" w:rsidRDefault="001712DC" w:rsidP="001712DC">
            <w:pPr>
              <w:rPr>
                <w:rFonts w:cs="Times New Roman"/>
                <w:szCs w:val="28"/>
              </w:rPr>
            </w:pPr>
            <w:r w:rsidRPr="001712DC">
              <w:rPr>
                <w:rFonts w:cs="Times New Roman"/>
                <w:szCs w:val="28"/>
              </w:rPr>
              <w:t>Miễn phí khởi tạo</w:t>
            </w:r>
          </w:p>
        </w:tc>
        <w:tc>
          <w:tcPr>
            <w:tcW w:w="2338" w:type="dxa"/>
            <w:vAlign w:val="center"/>
          </w:tcPr>
          <w:p w:rsidR="001712DC" w:rsidRPr="001712DC" w:rsidRDefault="001712DC" w:rsidP="001712DC">
            <w:pPr>
              <w:rPr>
                <w:rFonts w:cs="Times New Roman"/>
                <w:szCs w:val="28"/>
              </w:rPr>
            </w:pPr>
            <w:r w:rsidRPr="001712DC">
              <w:rPr>
                <w:rFonts w:cs="Times New Roman"/>
                <w:szCs w:val="28"/>
              </w:rPr>
              <w:t>8.000.000 VNĐ</w:t>
            </w:r>
          </w:p>
        </w:tc>
      </w:tr>
    </w:tbl>
    <w:p w:rsidR="001712DC" w:rsidRDefault="001712DC" w:rsidP="001712DC"/>
    <w:p w:rsidR="009A24A7" w:rsidRDefault="001712DC" w:rsidP="001712DC">
      <w:r>
        <w:t>* Lưu ý triển khai: Các giải pháp yêu cầu xử lý dữ liệu nhạy cảm có</w:t>
      </w:r>
    </w:p>
    <w:sectPr w:rsidR="009A2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2DC"/>
    <w:rsid w:val="00037B1F"/>
    <w:rsid w:val="001712DC"/>
    <w:rsid w:val="00171441"/>
    <w:rsid w:val="001F2E28"/>
    <w:rsid w:val="00263B42"/>
    <w:rsid w:val="00652C3A"/>
    <w:rsid w:val="008D3748"/>
    <w:rsid w:val="009A2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2D72"/>
  <w15:chartTrackingRefBased/>
  <w15:docId w15:val="{3C81E857-3EFC-46C4-A502-6A94B98D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3748"/>
    <w:pPr>
      <w:spacing w:before="120" w:after="120" w:line="360" w:lineRule="auto"/>
    </w:pPr>
    <w:rPr>
      <w:rFonts w:ascii="Times New Roman" w:hAnsi="Times New Roman"/>
      <w:sz w:val="28"/>
    </w:rPr>
  </w:style>
  <w:style w:type="paragraph" w:styleId="Heading1">
    <w:name w:val="heading 1"/>
    <w:basedOn w:val="Normal"/>
    <w:next w:val="Normal"/>
    <w:link w:val="Heading1Char"/>
    <w:autoRedefine/>
    <w:uiPriority w:val="9"/>
    <w:qFormat/>
    <w:rsid w:val="008D3748"/>
    <w:pPr>
      <w:keepNext/>
      <w:keepLines/>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652C3A"/>
    <w:pPr>
      <w:keepNext/>
      <w:spacing w:line="240" w:lineRule="auto"/>
      <w:ind w:firstLine="720"/>
      <w:jc w:val="center"/>
    </w:pPr>
    <w:rPr>
      <w:i/>
      <w:iCs/>
      <w:color w:val="000000" w:themeColor="text1"/>
      <w:szCs w:val="18"/>
    </w:rPr>
  </w:style>
  <w:style w:type="character" w:customStyle="1" w:styleId="Heading1Char">
    <w:name w:val="Heading 1 Char"/>
    <w:basedOn w:val="DefaultParagraphFont"/>
    <w:link w:val="Heading1"/>
    <w:uiPriority w:val="9"/>
    <w:rsid w:val="008D3748"/>
    <w:rPr>
      <w:rFonts w:ascii="Times New Roman" w:eastAsiaTheme="majorEastAsia" w:hAnsi="Times New Roman" w:cstheme="majorBidi"/>
      <w:b/>
      <w:sz w:val="28"/>
      <w:szCs w:val="32"/>
    </w:rPr>
  </w:style>
  <w:style w:type="table" w:styleId="TableGrid">
    <w:name w:val="Table Grid"/>
    <w:basedOn w:val="TableNormal"/>
    <w:uiPriority w:val="39"/>
    <w:rsid w:val="00171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31373">
      <w:bodyDiv w:val="1"/>
      <w:marLeft w:val="0"/>
      <w:marRight w:val="0"/>
      <w:marTop w:val="0"/>
      <w:marBottom w:val="0"/>
      <w:divBdr>
        <w:top w:val="none" w:sz="0" w:space="0" w:color="auto"/>
        <w:left w:val="none" w:sz="0" w:space="0" w:color="auto"/>
        <w:bottom w:val="none" w:sz="0" w:space="0" w:color="auto"/>
        <w:right w:val="none" w:sz="0" w:space="0" w:color="auto"/>
      </w:divBdr>
      <w:divsChild>
        <w:div w:id="119494733">
          <w:marLeft w:val="0"/>
          <w:marRight w:val="0"/>
          <w:marTop w:val="0"/>
          <w:marBottom w:val="0"/>
          <w:divBdr>
            <w:top w:val="none" w:sz="0" w:space="0" w:color="auto"/>
            <w:left w:val="none" w:sz="0" w:space="0" w:color="auto"/>
            <w:bottom w:val="none" w:sz="0" w:space="0" w:color="auto"/>
            <w:right w:val="none" w:sz="0" w:space="0" w:color="auto"/>
          </w:divBdr>
          <w:divsChild>
            <w:div w:id="117572501">
              <w:marLeft w:val="0"/>
              <w:marRight w:val="0"/>
              <w:marTop w:val="0"/>
              <w:marBottom w:val="0"/>
              <w:divBdr>
                <w:top w:val="none" w:sz="0" w:space="0" w:color="auto"/>
                <w:left w:val="none" w:sz="0" w:space="0" w:color="auto"/>
                <w:bottom w:val="none" w:sz="0" w:space="0" w:color="auto"/>
                <w:right w:val="none" w:sz="0" w:space="0" w:color="auto"/>
              </w:divBdr>
            </w:div>
          </w:divsChild>
        </w:div>
        <w:div w:id="1493986526">
          <w:marLeft w:val="0"/>
          <w:marRight w:val="0"/>
          <w:marTop w:val="0"/>
          <w:marBottom w:val="0"/>
          <w:divBdr>
            <w:top w:val="none" w:sz="0" w:space="0" w:color="auto"/>
            <w:left w:val="none" w:sz="0" w:space="0" w:color="auto"/>
            <w:bottom w:val="none" w:sz="0" w:space="0" w:color="auto"/>
            <w:right w:val="none" w:sz="0" w:space="0" w:color="auto"/>
          </w:divBdr>
          <w:divsChild>
            <w:div w:id="930047986">
              <w:marLeft w:val="0"/>
              <w:marRight w:val="0"/>
              <w:marTop w:val="0"/>
              <w:marBottom w:val="0"/>
              <w:divBdr>
                <w:top w:val="none" w:sz="0" w:space="0" w:color="auto"/>
                <w:left w:val="none" w:sz="0" w:space="0" w:color="auto"/>
                <w:bottom w:val="none" w:sz="0" w:space="0" w:color="auto"/>
                <w:right w:val="none" w:sz="0" w:space="0" w:color="auto"/>
              </w:divBdr>
            </w:div>
          </w:divsChild>
        </w:div>
        <w:div w:id="1458328223">
          <w:marLeft w:val="0"/>
          <w:marRight w:val="0"/>
          <w:marTop w:val="0"/>
          <w:marBottom w:val="0"/>
          <w:divBdr>
            <w:top w:val="none" w:sz="0" w:space="0" w:color="auto"/>
            <w:left w:val="none" w:sz="0" w:space="0" w:color="auto"/>
            <w:bottom w:val="none" w:sz="0" w:space="0" w:color="auto"/>
            <w:right w:val="none" w:sz="0" w:space="0" w:color="auto"/>
          </w:divBdr>
          <w:divsChild>
            <w:div w:id="77988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09888">
      <w:bodyDiv w:val="1"/>
      <w:marLeft w:val="0"/>
      <w:marRight w:val="0"/>
      <w:marTop w:val="0"/>
      <w:marBottom w:val="0"/>
      <w:divBdr>
        <w:top w:val="none" w:sz="0" w:space="0" w:color="auto"/>
        <w:left w:val="none" w:sz="0" w:space="0" w:color="auto"/>
        <w:bottom w:val="none" w:sz="0" w:space="0" w:color="auto"/>
        <w:right w:val="none" w:sz="0" w:space="0" w:color="auto"/>
      </w:divBdr>
      <w:divsChild>
        <w:div w:id="518934411">
          <w:marLeft w:val="0"/>
          <w:marRight w:val="0"/>
          <w:marTop w:val="0"/>
          <w:marBottom w:val="0"/>
          <w:divBdr>
            <w:top w:val="none" w:sz="0" w:space="0" w:color="auto"/>
            <w:left w:val="none" w:sz="0" w:space="0" w:color="auto"/>
            <w:bottom w:val="none" w:sz="0" w:space="0" w:color="auto"/>
            <w:right w:val="none" w:sz="0" w:space="0" w:color="auto"/>
          </w:divBdr>
          <w:divsChild>
            <w:div w:id="1212155905">
              <w:marLeft w:val="0"/>
              <w:marRight w:val="0"/>
              <w:marTop w:val="0"/>
              <w:marBottom w:val="0"/>
              <w:divBdr>
                <w:top w:val="none" w:sz="0" w:space="0" w:color="auto"/>
                <w:left w:val="none" w:sz="0" w:space="0" w:color="auto"/>
                <w:bottom w:val="none" w:sz="0" w:space="0" w:color="auto"/>
                <w:right w:val="none" w:sz="0" w:space="0" w:color="auto"/>
              </w:divBdr>
            </w:div>
          </w:divsChild>
        </w:div>
        <w:div w:id="1279264027">
          <w:marLeft w:val="0"/>
          <w:marRight w:val="0"/>
          <w:marTop w:val="0"/>
          <w:marBottom w:val="0"/>
          <w:divBdr>
            <w:top w:val="none" w:sz="0" w:space="0" w:color="auto"/>
            <w:left w:val="none" w:sz="0" w:space="0" w:color="auto"/>
            <w:bottom w:val="none" w:sz="0" w:space="0" w:color="auto"/>
            <w:right w:val="none" w:sz="0" w:space="0" w:color="auto"/>
          </w:divBdr>
          <w:divsChild>
            <w:div w:id="700739787">
              <w:marLeft w:val="0"/>
              <w:marRight w:val="0"/>
              <w:marTop w:val="0"/>
              <w:marBottom w:val="0"/>
              <w:divBdr>
                <w:top w:val="none" w:sz="0" w:space="0" w:color="auto"/>
                <w:left w:val="none" w:sz="0" w:space="0" w:color="auto"/>
                <w:bottom w:val="none" w:sz="0" w:space="0" w:color="auto"/>
                <w:right w:val="none" w:sz="0" w:space="0" w:color="auto"/>
              </w:divBdr>
            </w:div>
          </w:divsChild>
        </w:div>
        <w:div w:id="585966278">
          <w:marLeft w:val="0"/>
          <w:marRight w:val="0"/>
          <w:marTop w:val="0"/>
          <w:marBottom w:val="0"/>
          <w:divBdr>
            <w:top w:val="none" w:sz="0" w:space="0" w:color="auto"/>
            <w:left w:val="none" w:sz="0" w:space="0" w:color="auto"/>
            <w:bottom w:val="none" w:sz="0" w:space="0" w:color="auto"/>
            <w:right w:val="none" w:sz="0" w:space="0" w:color="auto"/>
          </w:divBdr>
          <w:divsChild>
            <w:div w:id="14358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Long</dc:creator>
  <cp:keywords/>
  <dc:description/>
  <cp:lastModifiedBy>Hoang Long</cp:lastModifiedBy>
  <cp:revision>1</cp:revision>
  <dcterms:created xsi:type="dcterms:W3CDTF">2026-04-05T09:59:00Z</dcterms:created>
  <dcterms:modified xsi:type="dcterms:W3CDTF">2026-04-05T10:02:00Z</dcterms:modified>
</cp:coreProperties>
</file>