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31"/>
        <w:tblW w:w="10695" w:type="dxa"/>
        <w:tblLook w:val="01E0" w:firstRow="1" w:lastRow="1" w:firstColumn="1" w:lastColumn="1" w:noHBand="0" w:noVBand="0"/>
      </w:tblPr>
      <w:tblGrid>
        <w:gridCol w:w="4786"/>
        <w:gridCol w:w="5909"/>
      </w:tblGrid>
      <w:tr w:rsidR="00C258CF" w:rsidRPr="00321294" w14:paraId="15F84579" w14:textId="77777777" w:rsidTr="00EE1333">
        <w:trPr>
          <w:trHeight w:val="1544"/>
        </w:trPr>
        <w:tc>
          <w:tcPr>
            <w:tcW w:w="4786" w:type="dxa"/>
          </w:tcPr>
          <w:p w14:paraId="728B5F17" w14:textId="52F5FF23" w:rsidR="00C258CF" w:rsidRPr="005660BC" w:rsidRDefault="009B00F1" w:rsidP="005660BC">
            <w:pPr>
              <w:spacing w:before="120" w:after="120" w:line="276" w:lineRule="auto"/>
              <w:jc w:val="center"/>
              <w:rPr>
                <w:b/>
                <w:color w:val="000000" w:themeColor="text1"/>
                <w:sz w:val="27"/>
                <w:szCs w:val="27"/>
                <w:lang w:val="en-US"/>
              </w:rPr>
            </w:pPr>
            <w:r w:rsidRPr="009A3466">
              <w:rPr>
                <w:b/>
                <w:noProof/>
                <w:color w:val="000000" w:themeColor="text1"/>
                <w:sz w:val="27"/>
                <w:szCs w:val="27"/>
                <w:lang w:val="en-US" w:eastAsia="en-US"/>
              </w:rPr>
              <mc:AlternateContent>
                <mc:Choice Requires="wps">
                  <w:drawing>
                    <wp:anchor distT="0" distB="0" distL="114300" distR="114300" simplePos="0" relativeHeight="251660288" behindDoc="0" locked="0" layoutInCell="1" allowOverlap="1" wp14:anchorId="76B0D64B" wp14:editId="554609C6">
                      <wp:simplePos x="0" y="0"/>
                      <wp:positionH relativeFrom="column">
                        <wp:posOffset>1015052</wp:posOffset>
                      </wp:positionH>
                      <wp:positionV relativeFrom="paragraph">
                        <wp:posOffset>511630</wp:posOffset>
                      </wp:positionV>
                      <wp:extent cx="907085" cy="0"/>
                      <wp:effectExtent l="0" t="0" r="0" b="0"/>
                      <wp:wrapNone/>
                      <wp:docPr id="1531612688" name="Straight Connector 1531612688"/>
                      <wp:cNvGraphicFramePr/>
                      <a:graphic xmlns:a="http://schemas.openxmlformats.org/drawingml/2006/main">
                        <a:graphicData uri="http://schemas.microsoft.com/office/word/2010/wordprocessingShape">
                          <wps:wsp>
                            <wps:cNvCnPr/>
                            <wps:spPr>
                              <a:xfrm flipV="1">
                                <a:off x="0" y="0"/>
                                <a:ext cx="907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0C3142" id="Straight Connector 153161268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40.3pt" to="151.3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" strokecolor="black [3040]"/>
                  </w:pict>
                </mc:Fallback>
              </mc:AlternateContent>
            </w:r>
            <w:r w:rsidR="00C258CF" w:rsidRPr="009A3466">
              <w:rPr>
                <w:b/>
                <w:color w:val="000000" w:themeColor="text1"/>
                <w:sz w:val="27"/>
                <w:szCs w:val="27"/>
                <w:lang w:val="en-US"/>
              </w:rPr>
              <w:t xml:space="preserve"> </w:t>
            </w:r>
            <w:r w:rsidR="00C258CF" w:rsidRPr="009A3466">
              <w:rPr>
                <w:b/>
                <w:color w:val="000000" w:themeColor="text1"/>
                <w:sz w:val="27"/>
                <w:szCs w:val="27"/>
              </w:rPr>
              <w:t>CÔNG TY ĐẤU GIÁ HỢP</w:t>
            </w:r>
            <w:r w:rsidR="00C258CF" w:rsidRPr="009A3466">
              <w:rPr>
                <w:b/>
                <w:color w:val="000000" w:themeColor="text1"/>
                <w:sz w:val="27"/>
                <w:szCs w:val="27"/>
                <w:lang w:val="en-US"/>
              </w:rPr>
              <w:t xml:space="preserve"> </w:t>
            </w:r>
            <w:r w:rsidR="00C258CF" w:rsidRPr="009A3466">
              <w:rPr>
                <w:b/>
                <w:color w:val="000000" w:themeColor="text1"/>
                <w:sz w:val="27"/>
                <w:szCs w:val="27"/>
              </w:rPr>
              <w:t>DANH</w:t>
            </w:r>
            <w:r w:rsidR="00C258CF" w:rsidRPr="009A3466">
              <w:rPr>
                <w:b/>
                <w:color w:val="000000" w:themeColor="text1"/>
                <w:sz w:val="27"/>
                <w:szCs w:val="27"/>
                <w:lang w:val="en-US"/>
              </w:rPr>
              <w:t xml:space="preserve"> </w:t>
            </w:r>
            <w:r w:rsidR="00EE1333" w:rsidRPr="009A3466">
              <w:rPr>
                <w:b/>
                <w:color w:val="000000" w:themeColor="text1"/>
                <w:sz w:val="27"/>
                <w:szCs w:val="27"/>
                <w:lang w:val="en-US"/>
              </w:rPr>
              <w:t xml:space="preserve">NHẤT AN PHÚ </w:t>
            </w:r>
          </w:p>
          <w:p w14:paraId="34D6F76F" w14:textId="6574BBEF" w:rsidR="00C258CF" w:rsidRPr="009A3466" w:rsidRDefault="00C258CF" w:rsidP="005660BC">
            <w:pPr>
              <w:spacing w:before="120" w:after="120" w:line="276" w:lineRule="auto"/>
              <w:jc w:val="center"/>
              <w:rPr>
                <w:b/>
                <w:color w:val="000000" w:themeColor="text1"/>
                <w:sz w:val="27"/>
                <w:szCs w:val="27"/>
              </w:rPr>
            </w:pPr>
            <w:r w:rsidRPr="009A3466">
              <w:rPr>
                <w:color w:val="000000" w:themeColor="text1"/>
                <w:sz w:val="27"/>
                <w:szCs w:val="27"/>
              </w:rPr>
              <w:t xml:space="preserve">Số: </w:t>
            </w:r>
            <w:r w:rsidR="00CB14EC">
              <w:rPr>
                <w:color w:val="000000" w:themeColor="text1"/>
                <w:sz w:val="27"/>
                <w:szCs w:val="27"/>
                <w:lang w:val="en-US"/>
              </w:rPr>
              <w:t>143</w:t>
            </w:r>
            <w:r w:rsidRPr="009A3466">
              <w:rPr>
                <w:color w:val="000000" w:themeColor="text1"/>
                <w:sz w:val="27"/>
                <w:szCs w:val="27"/>
                <w:lang w:val="en-US"/>
              </w:rPr>
              <w:t>/</w:t>
            </w:r>
            <w:r w:rsidRPr="009A3466">
              <w:rPr>
                <w:color w:val="000000" w:themeColor="text1"/>
                <w:sz w:val="27"/>
                <w:szCs w:val="27"/>
              </w:rPr>
              <w:t>20</w:t>
            </w:r>
            <w:r w:rsidR="00B4324E">
              <w:rPr>
                <w:color w:val="000000" w:themeColor="text1"/>
                <w:sz w:val="27"/>
                <w:szCs w:val="27"/>
                <w:lang w:val="en-US"/>
              </w:rPr>
              <w:t>25</w:t>
            </w:r>
            <w:r w:rsidRPr="009A3466">
              <w:rPr>
                <w:color w:val="000000" w:themeColor="text1"/>
                <w:sz w:val="27"/>
                <w:szCs w:val="27"/>
              </w:rPr>
              <w:t>/QĐ-ĐG</w:t>
            </w:r>
            <w:r w:rsidR="00EE1333" w:rsidRPr="009A3466">
              <w:rPr>
                <w:color w:val="000000" w:themeColor="text1"/>
                <w:sz w:val="27"/>
                <w:szCs w:val="27"/>
                <w:lang w:val="en-US"/>
              </w:rPr>
              <w:t>NAP</w:t>
            </w:r>
          </w:p>
        </w:tc>
        <w:tc>
          <w:tcPr>
            <w:tcW w:w="5909" w:type="dxa"/>
          </w:tcPr>
          <w:p w14:paraId="35DF2AE0" w14:textId="77777777" w:rsidR="00C258CF" w:rsidRPr="009A3466" w:rsidRDefault="00C258CF" w:rsidP="005660BC">
            <w:pPr>
              <w:spacing w:before="120" w:after="120" w:line="276" w:lineRule="auto"/>
              <w:jc w:val="center"/>
              <w:rPr>
                <w:b/>
                <w:color w:val="000000" w:themeColor="text1"/>
                <w:sz w:val="27"/>
                <w:szCs w:val="27"/>
                <w:lang w:val="en-US"/>
              </w:rPr>
            </w:pPr>
            <w:r w:rsidRPr="009A3466">
              <w:rPr>
                <w:b/>
                <w:color w:val="000000" w:themeColor="text1"/>
                <w:sz w:val="27"/>
                <w:szCs w:val="27"/>
              </w:rPr>
              <w:t xml:space="preserve">CỘNG HÒA XÃ HỘI CHỦ NGHĨA VIỆT </w:t>
            </w:r>
            <w:r w:rsidRPr="009A3466">
              <w:rPr>
                <w:b/>
                <w:color w:val="000000" w:themeColor="text1"/>
                <w:sz w:val="27"/>
                <w:szCs w:val="27"/>
                <w:lang w:val="en-US"/>
              </w:rPr>
              <w:t>NAM</w:t>
            </w:r>
          </w:p>
          <w:p w14:paraId="430B08C8" w14:textId="7AF1CCB7" w:rsidR="00C258CF" w:rsidRPr="005660BC" w:rsidRDefault="00C258CF" w:rsidP="005660BC">
            <w:pPr>
              <w:spacing w:before="120" w:after="120" w:line="276" w:lineRule="auto"/>
              <w:jc w:val="center"/>
              <w:rPr>
                <w:i/>
                <w:color w:val="000000" w:themeColor="text1"/>
                <w:sz w:val="27"/>
                <w:szCs w:val="27"/>
                <w:lang w:val="en-US"/>
              </w:rPr>
            </w:pPr>
            <w:r w:rsidRPr="009A3466">
              <w:rPr>
                <w:b/>
                <w:noProof/>
                <w:color w:val="000000" w:themeColor="text1"/>
                <w:sz w:val="27"/>
                <w:szCs w:val="27"/>
                <w:lang w:val="en-US" w:eastAsia="en-US"/>
              </w:rPr>
              <mc:AlternateContent>
                <mc:Choice Requires="wps">
                  <w:drawing>
                    <wp:anchor distT="0" distB="0" distL="114300" distR="114300" simplePos="0" relativeHeight="251658240" behindDoc="0" locked="0" layoutInCell="1" allowOverlap="1" wp14:anchorId="43AB1CA5" wp14:editId="2063BBB5">
                      <wp:simplePos x="0" y="0"/>
                      <wp:positionH relativeFrom="column">
                        <wp:posOffset>840061</wp:posOffset>
                      </wp:positionH>
                      <wp:positionV relativeFrom="paragraph">
                        <wp:posOffset>219267</wp:posOffset>
                      </wp:positionV>
                      <wp:extent cx="1892595" cy="0"/>
                      <wp:effectExtent l="0" t="0" r="31750" b="19050"/>
                      <wp:wrapNone/>
                      <wp:docPr id="2" name="Straight Connector 2"/>
                      <wp:cNvGraphicFramePr/>
                      <a:graphic xmlns:a="http://schemas.openxmlformats.org/drawingml/2006/main">
                        <a:graphicData uri="http://schemas.microsoft.com/office/word/2010/wordprocessingShape">
                          <wps:wsp>
                            <wps:cNvCnPr/>
                            <wps:spPr>
                              <a:xfrm flipV="1">
                                <a:off x="0" y="0"/>
                                <a:ext cx="18925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96D5C1"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17.25pt" to="215.1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" strokecolor="black [3040]"/>
                  </w:pict>
                </mc:Fallback>
              </mc:AlternateContent>
            </w:r>
            <w:r w:rsidRPr="009A3466">
              <w:rPr>
                <w:b/>
                <w:color w:val="000000" w:themeColor="text1"/>
                <w:sz w:val="27"/>
                <w:szCs w:val="27"/>
              </w:rPr>
              <w:t>Độc lập – Tự do – Hạnh phúc</w:t>
            </w:r>
            <w:r w:rsidRPr="009A3466">
              <w:rPr>
                <w:i/>
                <w:color w:val="000000" w:themeColor="text1"/>
                <w:sz w:val="27"/>
                <w:szCs w:val="27"/>
              </w:rPr>
              <w:t xml:space="preserve">         </w:t>
            </w:r>
          </w:p>
          <w:p w14:paraId="195CBE2B" w14:textId="41BA36D0" w:rsidR="00C258CF" w:rsidRPr="009A3466" w:rsidRDefault="00266FD8" w:rsidP="005660BC">
            <w:pPr>
              <w:spacing w:before="120" w:after="120" w:line="276" w:lineRule="auto"/>
              <w:jc w:val="right"/>
              <w:rPr>
                <w:i/>
                <w:color w:val="000000" w:themeColor="text1"/>
                <w:sz w:val="27"/>
                <w:szCs w:val="27"/>
                <w:lang w:val="en-US"/>
              </w:rPr>
            </w:pPr>
            <w:r>
              <w:rPr>
                <w:i/>
                <w:color w:val="000000" w:themeColor="text1"/>
                <w:sz w:val="27"/>
                <w:szCs w:val="27"/>
                <w:lang w:val="en-US"/>
              </w:rPr>
              <w:t>Hà Nội</w:t>
            </w:r>
            <w:r w:rsidR="00CB14EC">
              <w:rPr>
                <w:i/>
                <w:color w:val="000000" w:themeColor="text1"/>
                <w:sz w:val="27"/>
                <w:szCs w:val="27"/>
              </w:rPr>
              <w:t>, ngày 15</w:t>
            </w:r>
            <w:r w:rsidR="00C258CF" w:rsidRPr="009A3466">
              <w:rPr>
                <w:i/>
                <w:color w:val="000000" w:themeColor="text1"/>
                <w:sz w:val="27"/>
                <w:szCs w:val="27"/>
              </w:rPr>
              <w:t xml:space="preserve"> tháng </w:t>
            </w:r>
            <w:r w:rsidR="00EC0C95">
              <w:rPr>
                <w:i/>
                <w:color w:val="000000" w:themeColor="text1"/>
                <w:sz w:val="27"/>
                <w:szCs w:val="27"/>
                <w:lang w:val="en-US"/>
              </w:rPr>
              <w:t>02</w:t>
            </w:r>
            <w:r w:rsidR="00C258CF" w:rsidRPr="009A3466">
              <w:rPr>
                <w:i/>
                <w:color w:val="000000" w:themeColor="text1"/>
                <w:sz w:val="27"/>
                <w:szCs w:val="27"/>
              </w:rPr>
              <w:t xml:space="preserve"> năm 202</w:t>
            </w:r>
            <w:r w:rsidR="001E3A08">
              <w:rPr>
                <w:i/>
                <w:color w:val="000000" w:themeColor="text1"/>
                <w:sz w:val="27"/>
                <w:szCs w:val="27"/>
                <w:lang w:val="en-US"/>
              </w:rPr>
              <w:t>5</w:t>
            </w:r>
            <w:r w:rsidR="00C258CF" w:rsidRPr="009A3466">
              <w:rPr>
                <w:i/>
                <w:color w:val="000000" w:themeColor="text1"/>
                <w:sz w:val="27"/>
                <w:szCs w:val="27"/>
              </w:rPr>
              <w:t xml:space="preserve">                    </w:t>
            </w:r>
          </w:p>
        </w:tc>
      </w:tr>
    </w:tbl>
    <w:p w14:paraId="4E118EDD" w14:textId="644C06A7" w:rsidR="0011763E" w:rsidRPr="00F148BA" w:rsidRDefault="0011763E" w:rsidP="005660BC">
      <w:pPr>
        <w:spacing w:before="120" w:after="120" w:line="276" w:lineRule="auto"/>
        <w:jc w:val="both"/>
        <w:rPr>
          <w:b/>
          <w:sz w:val="10"/>
          <w:szCs w:val="10"/>
          <w:lang w:val="en-US"/>
        </w:rPr>
      </w:pPr>
    </w:p>
    <w:p w14:paraId="6FCE75D6" w14:textId="77777777" w:rsidR="0033156A" w:rsidRPr="00235348" w:rsidRDefault="0033156A" w:rsidP="005660BC">
      <w:pPr>
        <w:tabs>
          <w:tab w:val="left" w:pos="3405"/>
          <w:tab w:val="center" w:pos="4513"/>
        </w:tabs>
        <w:spacing w:before="120" w:after="120" w:line="276" w:lineRule="auto"/>
        <w:rPr>
          <w:b/>
          <w:sz w:val="2"/>
          <w:szCs w:val="30"/>
          <w:lang w:val="en-US"/>
        </w:rPr>
      </w:pPr>
      <w:r>
        <w:rPr>
          <w:b/>
          <w:sz w:val="30"/>
          <w:szCs w:val="30"/>
        </w:rPr>
        <w:tab/>
      </w:r>
    </w:p>
    <w:p w14:paraId="26443439" w14:textId="37282070" w:rsidR="00243F78" w:rsidRPr="00D224B4" w:rsidRDefault="0011763E" w:rsidP="00D224B4">
      <w:pPr>
        <w:tabs>
          <w:tab w:val="left" w:pos="3405"/>
          <w:tab w:val="center" w:pos="4513"/>
        </w:tabs>
        <w:spacing w:before="120" w:after="120" w:line="276" w:lineRule="auto"/>
        <w:jc w:val="center"/>
        <w:rPr>
          <w:b/>
          <w:sz w:val="30"/>
          <w:szCs w:val="30"/>
          <w:lang w:val="en-US"/>
        </w:rPr>
      </w:pPr>
      <w:r w:rsidRPr="007F1ABF">
        <w:rPr>
          <w:b/>
          <w:sz w:val="30"/>
          <w:szCs w:val="30"/>
        </w:rPr>
        <w:t>QUYẾT ĐỊNH</w:t>
      </w:r>
    </w:p>
    <w:p w14:paraId="4728A950" w14:textId="39A42D48" w:rsidR="00350ECB" w:rsidRPr="00CB0D27" w:rsidRDefault="00F76686" w:rsidP="00CB0D27">
      <w:pPr>
        <w:spacing w:before="120" w:after="120" w:line="276" w:lineRule="auto"/>
        <w:jc w:val="center"/>
        <w:rPr>
          <w:b/>
          <w:iCs/>
          <w:spacing w:val="-10"/>
          <w:sz w:val="27"/>
          <w:szCs w:val="27"/>
        </w:rPr>
      </w:pPr>
      <w:r w:rsidRPr="00EE1333">
        <w:rPr>
          <w:b/>
          <w:iCs/>
          <w:spacing w:val="-10"/>
          <w:sz w:val="27"/>
          <w:szCs w:val="27"/>
        </w:rPr>
        <w:t xml:space="preserve">Về việc ban hành Quy chế cuộc đấu giá </w:t>
      </w:r>
      <w:r w:rsidR="00694DE0" w:rsidRPr="00694DE0">
        <w:rPr>
          <w:b/>
          <w:iCs/>
          <w:spacing w:val="-10"/>
          <w:sz w:val="27"/>
          <w:szCs w:val="27"/>
          <w:lang w:val="es-MX"/>
        </w:rPr>
        <w:t xml:space="preserve">Tài sản là </w:t>
      </w:r>
      <w:r w:rsidR="00AB72F2" w:rsidRPr="00AB72F2">
        <w:rPr>
          <w:b/>
          <w:bCs/>
          <w:color w:val="000000" w:themeColor="text1"/>
          <w:sz w:val="27"/>
          <w:szCs w:val="27"/>
        </w:rPr>
        <w:t>Quyền sử dụng đất ở đối với 09 thửa khu Dộc Tranh, xã Trạch Mỹ Lộc (giai đoạn 2), huyện Phúc Thọ, thành phố Hà Nội</w:t>
      </w:r>
      <w:r w:rsidR="00C42E41" w:rsidRPr="00EE1333">
        <w:rPr>
          <w:b/>
          <w:spacing w:val="-10"/>
          <w:sz w:val="27"/>
          <w:szCs w:val="27"/>
          <w:lang w:val="nl-NL"/>
        </w:rPr>
        <w:t>.</w:t>
      </w:r>
    </w:p>
    <w:p w14:paraId="5F6B4623" w14:textId="77777777" w:rsidR="00A90959" w:rsidRPr="00A90959" w:rsidRDefault="00A90959" w:rsidP="0006581D">
      <w:pPr>
        <w:spacing w:before="120" w:after="120" w:line="276" w:lineRule="auto"/>
        <w:rPr>
          <w:b/>
          <w:iCs/>
          <w:spacing w:val="-4"/>
          <w:sz w:val="6"/>
          <w:szCs w:val="27"/>
          <w:lang w:val="en-US"/>
        </w:rPr>
      </w:pPr>
    </w:p>
    <w:p w14:paraId="6E4E32E3" w14:textId="21659C39" w:rsidR="0011763E" w:rsidRPr="00C47FC5" w:rsidRDefault="0011763E" w:rsidP="005660BC">
      <w:pPr>
        <w:spacing w:before="120" w:after="120" w:line="276" w:lineRule="auto"/>
        <w:jc w:val="center"/>
        <w:rPr>
          <w:b/>
          <w:iCs/>
          <w:spacing w:val="-4"/>
          <w:sz w:val="27"/>
          <w:szCs w:val="27"/>
          <w:lang w:val="en-US"/>
        </w:rPr>
      </w:pPr>
      <w:r w:rsidRPr="00321294">
        <w:rPr>
          <w:b/>
          <w:iCs/>
          <w:spacing w:val="-4"/>
          <w:sz w:val="27"/>
          <w:szCs w:val="27"/>
        </w:rPr>
        <w:t xml:space="preserve">CÔNG TY ĐẤU GIÁ HỢP DANH </w:t>
      </w:r>
      <w:r w:rsidR="00C47FC5">
        <w:rPr>
          <w:b/>
          <w:iCs/>
          <w:spacing w:val="-4"/>
          <w:sz w:val="27"/>
          <w:szCs w:val="27"/>
          <w:lang w:val="en-US"/>
        </w:rPr>
        <w:t xml:space="preserve">NHẤT AN PHÚ </w:t>
      </w:r>
    </w:p>
    <w:p w14:paraId="49031F62" w14:textId="77777777" w:rsidR="0011763E" w:rsidRPr="00F07534" w:rsidRDefault="0011763E" w:rsidP="005660BC">
      <w:pPr>
        <w:spacing w:before="120" w:after="120" w:line="276" w:lineRule="auto"/>
        <w:jc w:val="center"/>
        <w:rPr>
          <w:b/>
          <w:iCs/>
          <w:spacing w:val="-4"/>
          <w:sz w:val="6"/>
          <w:szCs w:val="6"/>
        </w:rPr>
      </w:pPr>
    </w:p>
    <w:p w14:paraId="05723F51" w14:textId="77777777" w:rsidR="00B352DE" w:rsidRPr="00B352DE" w:rsidRDefault="00B352DE" w:rsidP="007A25E3">
      <w:pPr>
        <w:pStyle w:val="BodyText2"/>
        <w:spacing w:before="20" w:line="360" w:lineRule="exact"/>
        <w:ind w:firstLine="709"/>
        <w:jc w:val="both"/>
        <w:rPr>
          <w:bCs/>
          <w:i/>
          <w:iCs/>
          <w:color w:val="000000"/>
          <w:sz w:val="27"/>
          <w:szCs w:val="27"/>
          <w:lang w:val="en-US"/>
        </w:rPr>
      </w:pPr>
      <w:r w:rsidRPr="00B352DE">
        <w:rPr>
          <w:bCs/>
          <w:i/>
          <w:iCs/>
          <w:color w:val="000000"/>
          <w:sz w:val="27"/>
          <w:szCs w:val="27"/>
        </w:rPr>
        <w:t>Bộ luật dân sự đư</w:t>
      </w:r>
      <w:r w:rsidRPr="00B352DE">
        <w:rPr>
          <w:bCs/>
          <w:i/>
          <w:iCs/>
          <w:color w:val="000000"/>
          <w:sz w:val="27"/>
          <w:szCs w:val="27"/>
        </w:rPr>
        <w:softHyphen/>
        <w:t>ợc Quốc hội khóa XI n</w:t>
      </w:r>
      <w:r w:rsidRPr="00B352DE">
        <w:rPr>
          <w:bCs/>
          <w:i/>
          <w:iCs/>
          <w:color w:val="000000"/>
          <w:sz w:val="27"/>
          <w:szCs w:val="27"/>
        </w:rPr>
        <w:softHyphen/>
        <w:t>ước Cộng hòa XHCN Việt Nam thông qua ngày 24/11/2015</w:t>
      </w:r>
      <w:r w:rsidRPr="00B352DE">
        <w:rPr>
          <w:bCs/>
          <w:i/>
          <w:iCs/>
          <w:color w:val="000000"/>
          <w:sz w:val="27"/>
          <w:szCs w:val="27"/>
          <w:lang w:val="en-US"/>
        </w:rPr>
        <w:t>;</w:t>
      </w:r>
    </w:p>
    <w:p w14:paraId="0AF3B9E8" w14:textId="77777777" w:rsidR="00B352DE" w:rsidRPr="00B352DE" w:rsidRDefault="00B352DE" w:rsidP="007A25E3">
      <w:pPr>
        <w:pStyle w:val="BodyText2"/>
        <w:spacing w:before="20" w:line="360" w:lineRule="exact"/>
        <w:ind w:firstLine="709"/>
        <w:jc w:val="both"/>
        <w:rPr>
          <w:bCs/>
          <w:i/>
          <w:iCs/>
          <w:color w:val="000000"/>
          <w:sz w:val="27"/>
          <w:szCs w:val="27"/>
          <w:lang w:val="en-US"/>
        </w:rPr>
      </w:pPr>
      <w:r w:rsidRPr="00B352DE">
        <w:rPr>
          <w:bCs/>
          <w:i/>
          <w:iCs/>
          <w:color w:val="000000"/>
          <w:sz w:val="27"/>
          <w:szCs w:val="27"/>
        </w:rPr>
        <w:t xml:space="preserve">Luật </w:t>
      </w:r>
      <w:r w:rsidRPr="00B352DE">
        <w:rPr>
          <w:bCs/>
          <w:i/>
          <w:iCs/>
          <w:color w:val="000000"/>
          <w:sz w:val="27"/>
          <w:szCs w:val="27"/>
          <w:lang w:val="en-US"/>
        </w:rPr>
        <w:t>Đ</w:t>
      </w:r>
      <w:r w:rsidRPr="00B352DE">
        <w:rPr>
          <w:bCs/>
          <w:i/>
          <w:iCs/>
          <w:color w:val="000000"/>
          <w:sz w:val="27"/>
          <w:szCs w:val="27"/>
        </w:rPr>
        <w:t xml:space="preserve">ất đai </w:t>
      </w:r>
      <w:r w:rsidRPr="00B352DE">
        <w:rPr>
          <w:bCs/>
          <w:i/>
          <w:iCs/>
          <w:color w:val="000000"/>
          <w:sz w:val="27"/>
          <w:szCs w:val="27"/>
          <w:lang w:val="en-US"/>
        </w:rPr>
        <w:t>số 2024 số 31/2024/QH15;</w:t>
      </w:r>
    </w:p>
    <w:p w14:paraId="432FA497" w14:textId="77777777" w:rsidR="00B352DE" w:rsidRPr="00B352DE" w:rsidRDefault="00B352DE" w:rsidP="007A25E3">
      <w:pPr>
        <w:pStyle w:val="BodyText2"/>
        <w:spacing w:before="20" w:line="360" w:lineRule="exact"/>
        <w:ind w:firstLine="709"/>
        <w:jc w:val="both"/>
        <w:rPr>
          <w:bCs/>
          <w:i/>
          <w:iCs/>
          <w:color w:val="000000"/>
          <w:sz w:val="27"/>
          <w:szCs w:val="27"/>
        </w:rPr>
      </w:pPr>
      <w:r w:rsidRPr="00B352DE">
        <w:rPr>
          <w:bCs/>
          <w:i/>
          <w:iCs/>
          <w:color w:val="000000"/>
          <w:sz w:val="27"/>
          <w:szCs w:val="27"/>
        </w:rPr>
        <w:t xml:space="preserve">Luật Đấu giá tài sản số 01/2016/QH14 ngày 17/11/2016; </w:t>
      </w:r>
    </w:p>
    <w:p w14:paraId="15CA0E3F" w14:textId="77777777" w:rsidR="00B352DE" w:rsidRPr="00B352DE" w:rsidRDefault="00B352DE" w:rsidP="007A25E3">
      <w:pPr>
        <w:pStyle w:val="BodyText2"/>
        <w:spacing w:before="20" w:line="360" w:lineRule="exact"/>
        <w:ind w:firstLine="709"/>
        <w:jc w:val="both"/>
        <w:rPr>
          <w:bCs/>
          <w:i/>
          <w:iCs/>
          <w:color w:val="000000"/>
          <w:sz w:val="27"/>
          <w:szCs w:val="27"/>
        </w:rPr>
      </w:pPr>
      <w:r w:rsidRPr="00B352DE">
        <w:rPr>
          <w:bCs/>
          <w:i/>
          <w:iCs/>
          <w:color w:val="000000"/>
          <w:sz w:val="27"/>
          <w:szCs w:val="27"/>
        </w:rPr>
        <w:t>Luật số 37/2024/QH15 ngày 27 tháng 6 năm 2024 của Quốc hội sửa đổi, bổ sung một số điều của Luật Đấu giá tài sản, có hiệu lực kể từ ngày 01 tháng 01 năm 2025.</w:t>
      </w:r>
    </w:p>
    <w:p w14:paraId="0391551E" w14:textId="77777777" w:rsidR="00B352DE" w:rsidRPr="00B352DE" w:rsidRDefault="00B352DE" w:rsidP="007A25E3">
      <w:pPr>
        <w:pStyle w:val="BodyText2"/>
        <w:spacing w:before="20" w:line="360" w:lineRule="exact"/>
        <w:ind w:firstLine="709"/>
        <w:jc w:val="both"/>
        <w:rPr>
          <w:bCs/>
          <w:i/>
          <w:iCs/>
          <w:color w:val="000000"/>
          <w:sz w:val="27"/>
          <w:szCs w:val="27"/>
        </w:rPr>
      </w:pPr>
      <w:r w:rsidRPr="00B352DE">
        <w:rPr>
          <w:bCs/>
          <w:i/>
          <w:iCs/>
          <w:color w:val="000000"/>
          <w:sz w:val="27"/>
          <w:szCs w:val="27"/>
        </w:rPr>
        <w:t>Thông tư số 45/2017/TT-BTC ngày 12/5/2017 của Bộ Tài chính qui định khung thù lao dịch vụ đấu giá tài sản theo qui định tại Luật Đấu giá tài sản;</w:t>
      </w:r>
    </w:p>
    <w:p w14:paraId="797B0549" w14:textId="77777777" w:rsidR="00B352DE" w:rsidRPr="00B352DE" w:rsidRDefault="00B352DE" w:rsidP="007A25E3">
      <w:pPr>
        <w:pStyle w:val="BodyText2"/>
        <w:spacing w:before="20" w:line="360" w:lineRule="exact"/>
        <w:ind w:firstLine="709"/>
        <w:jc w:val="both"/>
        <w:rPr>
          <w:bCs/>
          <w:i/>
          <w:iCs/>
          <w:color w:val="000000"/>
          <w:sz w:val="27"/>
          <w:szCs w:val="27"/>
        </w:rPr>
      </w:pPr>
      <w:r w:rsidRPr="00B352DE">
        <w:rPr>
          <w:bCs/>
          <w:i/>
          <w:iCs/>
          <w:color w:val="000000"/>
          <w:sz w:val="27"/>
          <w:szCs w:val="27"/>
          <w:lang w:val="pt-BR"/>
        </w:rPr>
        <w:t>Thông tư số 108/2020/TT-BTC  ngày 21/12/2020 của Bộ Tài chính sửa đổi, bổ sung một số điều của Thông tư số 45/2017/TT-BTC ngày 12/5/2017 của Bộ Tài chính Quy định khung thù lao dịch vụ đấu giá tài sản theo quy định tại Luật đấu giá tài sản;</w:t>
      </w:r>
    </w:p>
    <w:p w14:paraId="7F86B3DB" w14:textId="77777777" w:rsidR="00B352DE" w:rsidRPr="00B352DE" w:rsidRDefault="00B352DE" w:rsidP="007A25E3">
      <w:pPr>
        <w:pStyle w:val="BodyText2"/>
        <w:spacing w:before="20" w:line="360" w:lineRule="exact"/>
        <w:ind w:firstLine="709"/>
        <w:jc w:val="both"/>
        <w:rPr>
          <w:bCs/>
          <w:i/>
          <w:iCs/>
          <w:color w:val="000000"/>
          <w:sz w:val="27"/>
          <w:szCs w:val="27"/>
        </w:rPr>
      </w:pPr>
      <w:r w:rsidRPr="00B352DE">
        <w:rPr>
          <w:bCs/>
          <w:i/>
          <w:iCs/>
          <w:color w:val="000000"/>
          <w:sz w:val="27"/>
          <w:szCs w:val="27"/>
        </w:rPr>
        <w:t xml:space="preserve">Thông tư số </w:t>
      </w:r>
      <w:r w:rsidRPr="00B352DE">
        <w:rPr>
          <w:bCs/>
          <w:i/>
          <w:iCs/>
          <w:color w:val="000000"/>
          <w:sz w:val="27"/>
          <w:szCs w:val="27"/>
          <w:lang w:val="en-US"/>
        </w:rPr>
        <w:t>03</w:t>
      </w:r>
      <w:r w:rsidRPr="00B352DE">
        <w:rPr>
          <w:bCs/>
          <w:i/>
          <w:iCs/>
          <w:color w:val="000000"/>
          <w:sz w:val="27"/>
          <w:szCs w:val="27"/>
        </w:rPr>
        <w:t>/20</w:t>
      </w:r>
      <w:r w:rsidRPr="00B352DE">
        <w:rPr>
          <w:bCs/>
          <w:i/>
          <w:iCs/>
          <w:color w:val="000000"/>
          <w:sz w:val="27"/>
          <w:szCs w:val="27"/>
          <w:lang w:val="en-US"/>
        </w:rPr>
        <w:t>25</w:t>
      </w:r>
      <w:r w:rsidRPr="00B352DE">
        <w:rPr>
          <w:bCs/>
          <w:i/>
          <w:iCs/>
          <w:color w:val="000000"/>
          <w:sz w:val="27"/>
          <w:szCs w:val="27"/>
        </w:rPr>
        <w:t xml:space="preserve">/TT-BTC ngày </w:t>
      </w:r>
      <w:r w:rsidRPr="00B352DE">
        <w:rPr>
          <w:bCs/>
          <w:i/>
          <w:iCs/>
          <w:color w:val="000000"/>
          <w:sz w:val="27"/>
          <w:szCs w:val="27"/>
          <w:lang w:val="en-US"/>
        </w:rPr>
        <w:t>22</w:t>
      </w:r>
      <w:r w:rsidRPr="00B352DE">
        <w:rPr>
          <w:bCs/>
          <w:i/>
          <w:iCs/>
          <w:color w:val="000000"/>
          <w:sz w:val="27"/>
          <w:szCs w:val="27"/>
        </w:rPr>
        <w:t>/</w:t>
      </w:r>
      <w:r w:rsidRPr="00B352DE">
        <w:rPr>
          <w:bCs/>
          <w:i/>
          <w:iCs/>
          <w:color w:val="000000"/>
          <w:sz w:val="27"/>
          <w:szCs w:val="27"/>
          <w:lang w:val="en-US"/>
        </w:rPr>
        <w:t>01</w:t>
      </w:r>
      <w:r w:rsidRPr="00B352DE">
        <w:rPr>
          <w:bCs/>
          <w:i/>
          <w:iCs/>
          <w:color w:val="000000"/>
          <w:sz w:val="27"/>
          <w:szCs w:val="27"/>
        </w:rPr>
        <w:t>/20</w:t>
      </w:r>
      <w:r w:rsidRPr="00B352DE">
        <w:rPr>
          <w:bCs/>
          <w:i/>
          <w:iCs/>
          <w:color w:val="000000"/>
          <w:sz w:val="27"/>
          <w:szCs w:val="27"/>
          <w:lang w:val="en-US"/>
        </w:rPr>
        <w:t>25</w:t>
      </w:r>
      <w:r w:rsidRPr="00B352DE">
        <w:rPr>
          <w:bCs/>
          <w:i/>
          <w:iCs/>
          <w:color w:val="000000"/>
          <w:sz w:val="27"/>
          <w:szCs w:val="27"/>
        </w:rPr>
        <w:t xml:space="preserve"> của Bộ Tài chính qui định chế độ tài chính trong hoạt động đấu giá tài sản;</w:t>
      </w:r>
    </w:p>
    <w:p w14:paraId="6DAEDFF4" w14:textId="77777777" w:rsidR="00B352DE" w:rsidRPr="00B352DE" w:rsidRDefault="00B352DE" w:rsidP="007A25E3">
      <w:pPr>
        <w:pStyle w:val="BodyText2"/>
        <w:spacing w:before="20" w:line="360" w:lineRule="exact"/>
        <w:ind w:firstLine="709"/>
        <w:jc w:val="both"/>
        <w:rPr>
          <w:bCs/>
          <w:i/>
          <w:iCs/>
          <w:color w:val="000000"/>
          <w:sz w:val="27"/>
          <w:szCs w:val="27"/>
          <w:lang w:val="pt-BR"/>
        </w:rPr>
      </w:pPr>
      <w:r w:rsidRPr="00B352DE">
        <w:rPr>
          <w:bCs/>
          <w:i/>
          <w:iCs/>
          <w:color w:val="000000"/>
          <w:sz w:val="27"/>
          <w:szCs w:val="27"/>
          <w:lang w:val="pt-BR"/>
        </w:rPr>
        <w:t>Văn bản của UBND thành phố Hà Nội: 61/2024/QĐ-UBND ngày 27/9/2024 về việc ban hành Quy định về một số nội dung thuộc lĩnh vực đất đai trên địa bàn thành phố Hà Nội; Văn bản số 3119/UBND-TNMT ngày 20/09/2024 về việc chỉ đạo về công tác đấu giá quyền sử dụng đất trên địa bàn thành phố;</w:t>
      </w:r>
    </w:p>
    <w:p w14:paraId="68D2762B" w14:textId="77777777" w:rsidR="00B352DE" w:rsidRPr="00B352DE" w:rsidRDefault="00B352DE" w:rsidP="007A25E3">
      <w:pPr>
        <w:pStyle w:val="BodyText2"/>
        <w:spacing w:before="20" w:line="360" w:lineRule="exact"/>
        <w:ind w:firstLine="709"/>
        <w:jc w:val="both"/>
        <w:rPr>
          <w:bCs/>
          <w:i/>
          <w:iCs/>
          <w:color w:val="000000"/>
          <w:sz w:val="27"/>
          <w:szCs w:val="27"/>
        </w:rPr>
      </w:pPr>
      <w:r w:rsidRPr="00B352DE">
        <w:rPr>
          <w:bCs/>
          <w:i/>
          <w:iCs/>
          <w:color w:val="000000"/>
          <w:sz w:val="27"/>
          <w:szCs w:val="27"/>
        </w:rPr>
        <w:t xml:space="preserve">Quyết </w:t>
      </w:r>
      <w:r w:rsidRPr="00B352DE">
        <w:rPr>
          <w:rFonts w:hint="eastAsia"/>
          <w:bCs/>
          <w:i/>
          <w:iCs/>
          <w:color w:val="000000"/>
          <w:sz w:val="27"/>
          <w:szCs w:val="27"/>
        </w:rPr>
        <w:t>đ</w:t>
      </w:r>
      <w:r w:rsidRPr="00B352DE">
        <w:rPr>
          <w:bCs/>
          <w:i/>
          <w:iCs/>
          <w:color w:val="000000"/>
          <w:sz w:val="27"/>
          <w:szCs w:val="27"/>
        </w:rPr>
        <w:t>ịnh số 1405/Q</w:t>
      </w:r>
      <w:r w:rsidRPr="00B352DE">
        <w:rPr>
          <w:rFonts w:hint="eastAsia"/>
          <w:bCs/>
          <w:i/>
          <w:iCs/>
          <w:color w:val="000000"/>
          <w:sz w:val="27"/>
          <w:szCs w:val="27"/>
        </w:rPr>
        <w:t>Đ</w:t>
      </w:r>
      <w:r w:rsidRPr="00B352DE">
        <w:rPr>
          <w:bCs/>
          <w:i/>
          <w:iCs/>
          <w:color w:val="000000"/>
          <w:sz w:val="27"/>
          <w:szCs w:val="27"/>
        </w:rPr>
        <w:t>-UBND ngày 29/03/2024 của UBND huyện Phúc Thọ về việc phê duyệt Ph</w:t>
      </w:r>
      <w:r w:rsidRPr="00B352DE">
        <w:rPr>
          <w:rFonts w:hint="eastAsia"/>
          <w:bCs/>
          <w:i/>
          <w:iCs/>
          <w:color w:val="000000"/>
          <w:sz w:val="27"/>
          <w:szCs w:val="27"/>
        </w:rPr>
        <w:t>ươ</w:t>
      </w:r>
      <w:r w:rsidRPr="00B352DE">
        <w:rPr>
          <w:bCs/>
          <w:i/>
          <w:iCs/>
          <w:color w:val="000000"/>
          <w:sz w:val="27"/>
          <w:szCs w:val="27"/>
        </w:rPr>
        <w:t xml:space="preserve">ng án </w:t>
      </w:r>
      <w:r w:rsidRPr="00B352DE">
        <w:rPr>
          <w:rFonts w:hint="eastAsia"/>
          <w:bCs/>
          <w:i/>
          <w:iCs/>
          <w:color w:val="000000"/>
          <w:sz w:val="27"/>
          <w:szCs w:val="27"/>
        </w:rPr>
        <w:t>đ</w:t>
      </w:r>
      <w:r w:rsidRPr="00B352DE">
        <w:rPr>
          <w:bCs/>
          <w:i/>
          <w:iCs/>
          <w:color w:val="000000"/>
          <w:sz w:val="27"/>
          <w:szCs w:val="27"/>
        </w:rPr>
        <w:t xml:space="preserve">ấu quyền sử dụng </w:t>
      </w:r>
      <w:r w:rsidRPr="00B352DE">
        <w:rPr>
          <w:rFonts w:hint="eastAsia"/>
          <w:bCs/>
          <w:i/>
          <w:iCs/>
          <w:color w:val="000000"/>
          <w:sz w:val="27"/>
          <w:szCs w:val="27"/>
        </w:rPr>
        <w:t>đ</w:t>
      </w:r>
      <w:r w:rsidRPr="00B352DE">
        <w:rPr>
          <w:bCs/>
          <w:i/>
          <w:iCs/>
          <w:color w:val="000000"/>
          <w:sz w:val="27"/>
          <w:szCs w:val="27"/>
        </w:rPr>
        <w:t xml:space="preserve">ất ở </w:t>
      </w:r>
      <w:r w:rsidRPr="00B352DE">
        <w:rPr>
          <w:rFonts w:hint="eastAsia"/>
          <w:bCs/>
          <w:i/>
          <w:iCs/>
          <w:color w:val="000000"/>
          <w:sz w:val="27"/>
          <w:szCs w:val="27"/>
        </w:rPr>
        <w:t>đ</w:t>
      </w:r>
      <w:r w:rsidRPr="00B352DE">
        <w:rPr>
          <w:bCs/>
          <w:i/>
          <w:iCs/>
          <w:color w:val="000000"/>
          <w:sz w:val="27"/>
          <w:szCs w:val="27"/>
        </w:rPr>
        <w:t xml:space="preserve">ối với 80 thửa </w:t>
      </w:r>
      <w:r w:rsidRPr="00B352DE">
        <w:rPr>
          <w:rFonts w:hint="eastAsia"/>
          <w:bCs/>
          <w:i/>
          <w:iCs/>
          <w:color w:val="000000"/>
          <w:sz w:val="27"/>
          <w:szCs w:val="27"/>
        </w:rPr>
        <w:t>đ</w:t>
      </w:r>
      <w:r w:rsidRPr="00B352DE">
        <w:rPr>
          <w:bCs/>
          <w:i/>
          <w:iCs/>
          <w:color w:val="000000"/>
          <w:sz w:val="27"/>
          <w:szCs w:val="27"/>
        </w:rPr>
        <w:t xml:space="preserve">ất tại Khu Dộc Tranh, xã Trạch Mỹ Lộc giai </w:t>
      </w:r>
      <w:r w:rsidRPr="00B352DE">
        <w:rPr>
          <w:rFonts w:hint="eastAsia"/>
          <w:bCs/>
          <w:i/>
          <w:iCs/>
          <w:color w:val="000000"/>
          <w:sz w:val="27"/>
          <w:szCs w:val="27"/>
        </w:rPr>
        <w:t>đ</w:t>
      </w:r>
      <w:r w:rsidRPr="00B352DE">
        <w:rPr>
          <w:bCs/>
          <w:i/>
          <w:iCs/>
          <w:color w:val="000000"/>
          <w:sz w:val="27"/>
          <w:szCs w:val="27"/>
        </w:rPr>
        <w:t>oạn 2, huyện Phúc Thọ, thành phố Hà Nội;</w:t>
      </w:r>
    </w:p>
    <w:p w14:paraId="6D0C4A6D" w14:textId="77777777" w:rsidR="00B352DE" w:rsidRPr="00B352DE" w:rsidRDefault="00B352DE" w:rsidP="007A25E3">
      <w:pPr>
        <w:pStyle w:val="BodyText2"/>
        <w:spacing w:before="20" w:line="360" w:lineRule="exact"/>
        <w:ind w:firstLine="709"/>
        <w:jc w:val="both"/>
        <w:rPr>
          <w:bCs/>
          <w:i/>
          <w:iCs/>
          <w:color w:val="000000"/>
          <w:sz w:val="27"/>
          <w:szCs w:val="27"/>
        </w:rPr>
      </w:pPr>
      <w:r w:rsidRPr="00B352DE">
        <w:rPr>
          <w:bCs/>
          <w:i/>
          <w:iCs/>
          <w:color w:val="000000"/>
          <w:sz w:val="27"/>
          <w:szCs w:val="27"/>
        </w:rPr>
        <w:lastRenderedPageBreak/>
        <w:t xml:space="preserve">Quyết </w:t>
      </w:r>
      <w:r w:rsidRPr="00B352DE">
        <w:rPr>
          <w:rFonts w:hint="eastAsia"/>
          <w:bCs/>
          <w:i/>
          <w:iCs/>
          <w:color w:val="000000"/>
          <w:sz w:val="27"/>
          <w:szCs w:val="27"/>
        </w:rPr>
        <w:t>đ</w:t>
      </w:r>
      <w:r w:rsidRPr="00B352DE">
        <w:rPr>
          <w:bCs/>
          <w:i/>
          <w:iCs/>
          <w:color w:val="000000"/>
          <w:sz w:val="27"/>
          <w:szCs w:val="27"/>
        </w:rPr>
        <w:t>ịnh số 1406/Q</w:t>
      </w:r>
      <w:r w:rsidRPr="00B352DE">
        <w:rPr>
          <w:rFonts w:hint="eastAsia"/>
          <w:bCs/>
          <w:i/>
          <w:iCs/>
          <w:color w:val="000000"/>
          <w:sz w:val="27"/>
          <w:szCs w:val="27"/>
        </w:rPr>
        <w:t>Đ</w:t>
      </w:r>
      <w:r w:rsidRPr="00B352DE">
        <w:rPr>
          <w:bCs/>
          <w:i/>
          <w:iCs/>
          <w:color w:val="000000"/>
          <w:sz w:val="27"/>
          <w:szCs w:val="27"/>
        </w:rPr>
        <w:t xml:space="preserve">-UBND ngày 29/03/2024 của UBND huyện Phúc Thọ </w:t>
      </w:r>
      <w:r w:rsidRPr="00B352DE">
        <w:rPr>
          <w:rFonts w:hint="eastAsia"/>
          <w:bCs/>
          <w:i/>
          <w:iCs/>
          <w:color w:val="000000"/>
          <w:sz w:val="27"/>
          <w:szCs w:val="27"/>
        </w:rPr>
        <w:t>đ</w:t>
      </w:r>
      <w:r w:rsidRPr="00B352DE">
        <w:rPr>
          <w:bCs/>
          <w:i/>
          <w:iCs/>
          <w:color w:val="000000"/>
          <w:sz w:val="27"/>
          <w:szCs w:val="27"/>
        </w:rPr>
        <w:t xml:space="preserve">ấu quyền sử dụng </w:t>
      </w:r>
      <w:r w:rsidRPr="00B352DE">
        <w:rPr>
          <w:rFonts w:hint="eastAsia"/>
          <w:bCs/>
          <w:i/>
          <w:iCs/>
          <w:color w:val="000000"/>
          <w:sz w:val="27"/>
          <w:szCs w:val="27"/>
        </w:rPr>
        <w:t>đ</w:t>
      </w:r>
      <w:r w:rsidRPr="00B352DE">
        <w:rPr>
          <w:bCs/>
          <w:i/>
          <w:iCs/>
          <w:color w:val="000000"/>
          <w:sz w:val="27"/>
          <w:szCs w:val="27"/>
        </w:rPr>
        <w:t xml:space="preserve">ất ở </w:t>
      </w:r>
      <w:r w:rsidRPr="00B352DE">
        <w:rPr>
          <w:rFonts w:hint="eastAsia"/>
          <w:bCs/>
          <w:i/>
          <w:iCs/>
          <w:color w:val="000000"/>
          <w:sz w:val="27"/>
          <w:szCs w:val="27"/>
        </w:rPr>
        <w:t>đ</w:t>
      </w:r>
      <w:r w:rsidRPr="00B352DE">
        <w:rPr>
          <w:bCs/>
          <w:i/>
          <w:iCs/>
          <w:color w:val="000000"/>
          <w:sz w:val="27"/>
          <w:szCs w:val="27"/>
        </w:rPr>
        <w:t xml:space="preserve">ối với 80 thửa </w:t>
      </w:r>
      <w:r w:rsidRPr="00B352DE">
        <w:rPr>
          <w:rFonts w:hint="eastAsia"/>
          <w:bCs/>
          <w:i/>
          <w:iCs/>
          <w:color w:val="000000"/>
          <w:sz w:val="27"/>
          <w:szCs w:val="27"/>
        </w:rPr>
        <w:t>đ</w:t>
      </w:r>
      <w:r w:rsidRPr="00B352DE">
        <w:rPr>
          <w:bCs/>
          <w:i/>
          <w:iCs/>
          <w:color w:val="000000"/>
          <w:sz w:val="27"/>
          <w:szCs w:val="27"/>
        </w:rPr>
        <w:t xml:space="preserve">ất tại Khu Dộc Tranh, xã Trạch Mỹ Lộc giai </w:t>
      </w:r>
      <w:r w:rsidRPr="00B352DE">
        <w:rPr>
          <w:rFonts w:hint="eastAsia"/>
          <w:bCs/>
          <w:i/>
          <w:iCs/>
          <w:color w:val="000000"/>
          <w:sz w:val="27"/>
          <w:szCs w:val="27"/>
        </w:rPr>
        <w:t>đ</w:t>
      </w:r>
      <w:r w:rsidRPr="00B352DE">
        <w:rPr>
          <w:bCs/>
          <w:i/>
          <w:iCs/>
          <w:color w:val="000000"/>
          <w:sz w:val="27"/>
          <w:szCs w:val="27"/>
        </w:rPr>
        <w:t>oạn 2, huyện Phúc Thọ, thành phố Hà Nội;</w:t>
      </w:r>
    </w:p>
    <w:p w14:paraId="0B902CA4" w14:textId="77777777" w:rsidR="00B352DE" w:rsidRPr="00B352DE" w:rsidRDefault="00B352DE" w:rsidP="007A25E3">
      <w:pPr>
        <w:pStyle w:val="BodyText2"/>
        <w:spacing w:before="20" w:line="360" w:lineRule="exact"/>
        <w:ind w:firstLine="709"/>
        <w:jc w:val="both"/>
        <w:rPr>
          <w:bCs/>
          <w:i/>
          <w:iCs/>
          <w:color w:val="000000"/>
          <w:sz w:val="27"/>
          <w:szCs w:val="27"/>
        </w:rPr>
      </w:pPr>
      <w:r w:rsidRPr="00B352DE">
        <w:rPr>
          <w:bCs/>
          <w:i/>
          <w:iCs/>
          <w:color w:val="000000"/>
          <w:sz w:val="27"/>
          <w:szCs w:val="27"/>
        </w:rPr>
        <w:t xml:space="preserve">Quyết </w:t>
      </w:r>
      <w:r w:rsidRPr="00B352DE">
        <w:rPr>
          <w:rFonts w:hint="eastAsia"/>
          <w:bCs/>
          <w:i/>
          <w:iCs/>
          <w:color w:val="000000"/>
          <w:sz w:val="27"/>
          <w:szCs w:val="27"/>
        </w:rPr>
        <w:t>đ</w:t>
      </w:r>
      <w:r w:rsidRPr="00B352DE">
        <w:rPr>
          <w:bCs/>
          <w:i/>
          <w:iCs/>
          <w:color w:val="000000"/>
          <w:sz w:val="27"/>
          <w:szCs w:val="27"/>
        </w:rPr>
        <w:t>ịnh số 3955/Q</w:t>
      </w:r>
      <w:r w:rsidRPr="00B352DE">
        <w:rPr>
          <w:rFonts w:hint="eastAsia"/>
          <w:bCs/>
          <w:i/>
          <w:iCs/>
          <w:color w:val="000000"/>
          <w:sz w:val="27"/>
          <w:szCs w:val="27"/>
        </w:rPr>
        <w:t>Đ</w:t>
      </w:r>
      <w:r w:rsidRPr="00B352DE">
        <w:rPr>
          <w:bCs/>
          <w:i/>
          <w:iCs/>
          <w:color w:val="000000"/>
          <w:sz w:val="27"/>
          <w:szCs w:val="27"/>
        </w:rPr>
        <w:t xml:space="preserve">-UBND ngày 31/7/2024 của UBND huyện Phúc Thọ về việc phê duyệt giá khởi </w:t>
      </w:r>
      <w:r w:rsidRPr="00B352DE">
        <w:rPr>
          <w:rFonts w:hint="eastAsia"/>
          <w:bCs/>
          <w:i/>
          <w:iCs/>
          <w:color w:val="000000"/>
          <w:sz w:val="27"/>
          <w:szCs w:val="27"/>
        </w:rPr>
        <w:t>đ</w:t>
      </w:r>
      <w:r w:rsidRPr="00B352DE">
        <w:rPr>
          <w:bCs/>
          <w:i/>
          <w:iCs/>
          <w:color w:val="000000"/>
          <w:sz w:val="27"/>
          <w:szCs w:val="27"/>
        </w:rPr>
        <w:t xml:space="preserve">iểm </w:t>
      </w:r>
      <w:r w:rsidRPr="00B352DE">
        <w:rPr>
          <w:rFonts w:hint="eastAsia"/>
          <w:bCs/>
          <w:i/>
          <w:iCs/>
          <w:color w:val="000000"/>
          <w:sz w:val="27"/>
          <w:szCs w:val="27"/>
        </w:rPr>
        <w:t>đ</w:t>
      </w:r>
      <w:r w:rsidRPr="00B352DE">
        <w:rPr>
          <w:bCs/>
          <w:i/>
          <w:iCs/>
          <w:color w:val="000000"/>
          <w:sz w:val="27"/>
          <w:szCs w:val="27"/>
        </w:rPr>
        <w:t xml:space="preserve">ấu giá quyền sử dụng </w:t>
      </w:r>
      <w:r w:rsidRPr="00B352DE">
        <w:rPr>
          <w:rFonts w:hint="eastAsia"/>
          <w:bCs/>
          <w:i/>
          <w:iCs/>
          <w:color w:val="000000"/>
          <w:sz w:val="27"/>
          <w:szCs w:val="27"/>
        </w:rPr>
        <w:t>đ</w:t>
      </w:r>
      <w:r w:rsidRPr="00B352DE">
        <w:rPr>
          <w:bCs/>
          <w:i/>
          <w:iCs/>
          <w:color w:val="000000"/>
          <w:sz w:val="27"/>
          <w:szCs w:val="27"/>
        </w:rPr>
        <w:t xml:space="preserve">ất ở </w:t>
      </w:r>
      <w:r w:rsidRPr="00B352DE">
        <w:rPr>
          <w:rFonts w:hint="eastAsia"/>
          <w:bCs/>
          <w:i/>
          <w:iCs/>
          <w:color w:val="000000"/>
          <w:sz w:val="27"/>
          <w:szCs w:val="27"/>
        </w:rPr>
        <w:t>đ</w:t>
      </w:r>
      <w:r w:rsidRPr="00B352DE">
        <w:rPr>
          <w:bCs/>
          <w:i/>
          <w:iCs/>
          <w:color w:val="000000"/>
          <w:sz w:val="27"/>
          <w:szCs w:val="27"/>
        </w:rPr>
        <w:t xml:space="preserve">ối với 60 thửa </w:t>
      </w:r>
      <w:r w:rsidRPr="00B352DE">
        <w:rPr>
          <w:rFonts w:hint="eastAsia"/>
          <w:bCs/>
          <w:i/>
          <w:iCs/>
          <w:color w:val="000000"/>
          <w:sz w:val="27"/>
          <w:szCs w:val="27"/>
        </w:rPr>
        <w:t>đ</w:t>
      </w:r>
      <w:r w:rsidRPr="00B352DE">
        <w:rPr>
          <w:bCs/>
          <w:i/>
          <w:iCs/>
          <w:color w:val="000000"/>
          <w:sz w:val="27"/>
          <w:szCs w:val="27"/>
        </w:rPr>
        <w:t xml:space="preserve">ất tại khu </w:t>
      </w:r>
      <w:r w:rsidRPr="00B352DE">
        <w:rPr>
          <w:rFonts w:hint="eastAsia"/>
          <w:bCs/>
          <w:i/>
          <w:iCs/>
          <w:color w:val="000000"/>
          <w:sz w:val="27"/>
          <w:szCs w:val="27"/>
        </w:rPr>
        <w:t>đ</w:t>
      </w:r>
      <w:r w:rsidRPr="00B352DE">
        <w:rPr>
          <w:bCs/>
          <w:i/>
          <w:iCs/>
          <w:color w:val="000000"/>
          <w:sz w:val="27"/>
          <w:szCs w:val="27"/>
        </w:rPr>
        <w:t xml:space="preserve">ấu giá </w:t>
      </w:r>
      <w:r w:rsidRPr="00B352DE">
        <w:rPr>
          <w:rFonts w:hint="eastAsia"/>
          <w:bCs/>
          <w:i/>
          <w:iCs/>
          <w:color w:val="000000"/>
          <w:sz w:val="27"/>
          <w:szCs w:val="27"/>
        </w:rPr>
        <w:t>Đ</w:t>
      </w:r>
      <w:r w:rsidRPr="00B352DE">
        <w:rPr>
          <w:bCs/>
          <w:i/>
          <w:iCs/>
          <w:color w:val="000000"/>
          <w:sz w:val="27"/>
          <w:szCs w:val="27"/>
        </w:rPr>
        <w:t>ồng Ph</w:t>
      </w:r>
      <w:r w:rsidRPr="00B352DE">
        <w:rPr>
          <w:rFonts w:hint="eastAsia"/>
          <w:bCs/>
          <w:i/>
          <w:iCs/>
          <w:color w:val="000000"/>
          <w:sz w:val="27"/>
          <w:szCs w:val="27"/>
        </w:rPr>
        <w:t>ươ</w:t>
      </w:r>
      <w:r w:rsidRPr="00B352DE">
        <w:rPr>
          <w:bCs/>
          <w:i/>
          <w:iCs/>
          <w:color w:val="000000"/>
          <w:sz w:val="27"/>
          <w:szCs w:val="27"/>
        </w:rPr>
        <w:t>m, xã Thọ Lộc; 11 thửa Khu H</w:t>
      </w:r>
      <w:r w:rsidRPr="00B352DE">
        <w:rPr>
          <w:rFonts w:hint="eastAsia"/>
          <w:bCs/>
          <w:i/>
          <w:iCs/>
          <w:color w:val="000000"/>
          <w:sz w:val="27"/>
          <w:szCs w:val="27"/>
        </w:rPr>
        <w:t>ươ</w:t>
      </w:r>
      <w:r w:rsidRPr="00B352DE">
        <w:rPr>
          <w:bCs/>
          <w:i/>
          <w:iCs/>
          <w:color w:val="000000"/>
          <w:sz w:val="27"/>
          <w:szCs w:val="27"/>
        </w:rPr>
        <w:t xml:space="preserve">ng Nam, xã Xuân </w:t>
      </w:r>
      <w:r w:rsidRPr="00B352DE">
        <w:rPr>
          <w:rFonts w:hint="eastAsia"/>
          <w:bCs/>
          <w:i/>
          <w:iCs/>
          <w:color w:val="000000"/>
          <w:sz w:val="27"/>
          <w:szCs w:val="27"/>
        </w:rPr>
        <w:t>Đì</w:t>
      </w:r>
      <w:r w:rsidRPr="00B352DE">
        <w:rPr>
          <w:bCs/>
          <w:i/>
          <w:iCs/>
          <w:color w:val="000000"/>
          <w:sz w:val="27"/>
          <w:szCs w:val="27"/>
        </w:rPr>
        <w:t xml:space="preserve">nh; 80 thửa thuộc khu Dộc Tranh (giai </w:t>
      </w:r>
      <w:r w:rsidRPr="00B352DE">
        <w:rPr>
          <w:rFonts w:hint="eastAsia"/>
          <w:bCs/>
          <w:i/>
          <w:iCs/>
          <w:color w:val="000000"/>
          <w:sz w:val="27"/>
          <w:szCs w:val="27"/>
        </w:rPr>
        <w:t>đ</w:t>
      </w:r>
      <w:r w:rsidRPr="00B352DE">
        <w:rPr>
          <w:bCs/>
          <w:i/>
          <w:iCs/>
          <w:color w:val="000000"/>
          <w:sz w:val="27"/>
          <w:szCs w:val="27"/>
        </w:rPr>
        <w:t>oạn 2), xã Trạch Mỹ Lộc, huyện Phúc Thọ, thành phố Hà Nội;</w:t>
      </w:r>
    </w:p>
    <w:p w14:paraId="350D3891" w14:textId="77777777" w:rsidR="00B352DE" w:rsidRPr="00B352DE" w:rsidRDefault="00B352DE" w:rsidP="007A25E3">
      <w:pPr>
        <w:pStyle w:val="BodyText2"/>
        <w:spacing w:before="20" w:line="360" w:lineRule="exact"/>
        <w:ind w:firstLine="709"/>
        <w:jc w:val="both"/>
        <w:rPr>
          <w:bCs/>
          <w:i/>
          <w:iCs/>
          <w:color w:val="000000"/>
          <w:sz w:val="27"/>
          <w:szCs w:val="27"/>
          <w:lang w:val="en-US"/>
        </w:rPr>
      </w:pPr>
      <w:r w:rsidRPr="00B352DE">
        <w:rPr>
          <w:bCs/>
          <w:i/>
          <w:iCs/>
          <w:color w:val="000000"/>
          <w:sz w:val="27"/>
          <w:szCs w:val="27"/>
          <w:lang w:val="en-US"/>
        </w:rPr>
        <w:t xml:space="preserve">Quyết </w:t>
      </w:r>
      <w:r w:rsidRPr="00B352DE">
        <w:rPr>
          <w:rFonts w:hint="eastAsia"/>
          <w:bCs/>
          <w:i/>
          <w:iCs/>
          <w:color w:val="000000"/>
          <w:sz w:val="27"/>
          <w:szCs w:val="27"/>
          <w:lang w:val="en-US"/>
        </w:rPr>
        <w:t>đ</w:t>
      </w:r>
      <w:r w:rsidRPr="00B352DE">
        <w:rPr>
          <w:bCs/>
          <w:i/>
          <w:iCs/>
          <w:color w:val="000000"/>
          <w:sz w:val="27"/>
          <w:szCs w:val="27"/>
          <w:lang w:val="en-US"/>
        </w:rPr>
        <w:t>ịnh số 24/Q</w:t>
      </w:r>
      <w:r w:rsidRPr="00B352DE">
        <w:rPr>
          <w:rFonts w:hint="eastAsia"/>
          <w:bCs/>
          <w:i/>
          <w:iCs/>
          <w:color w:val="000000"/>
          <w:sz w:val="27"/>
          <w:szCs w:val="27"/>
          <w:lang w:val="en-US"/>
        </w:rPr>
        <w:t>Đ</w:t>
      </w:r>
      <w:r w:rsidRPr="00B352DE">
        <w:rPr>
          <w:bCs/>
          <w:i/>
          <w:iCs/>
          <w:color w:val="000000"/>
          <w:sz w:val="27"/>
          <w:szCs w:val="27"/>
          <w:lang w:val="en-US"/>
        </w:rPr>
        <w:t>-PTQ</w:t>
      </w:r>
      <w:r w:rsidRPr="00B352DE">
        <w:rPr>
          <w:rFonts w:hint="eastAsia"/>
          <w:bCs/>
          <w:i/>
          <w:iCs/>
          <w:color w:val="000000"/>
          <w:sz w:val="27"/>
          <w:szCs w:val="27"/>
          <w:lang w:val="en-US"/>
        </w:rPr>
        <w:t>Đ</w:t>
      </w:r>
      <w:r w:rsidRPr="00B352DE">
        <w:rPr>
          <w:bCs/>
          <w:i/>
          <w:iCs/>
          <w:color w:val="000000"/>
          <w:sz w:val="27"/>
          <w:szCs w:val="27"/>
          <w:lang w:val="en-US"/>
        </w:rPr>
        <w:t xml:space="preserve"> ngày 11/02/2025 của Trung tâm Phát triển quỹ </w:t>
      </w:r>
      <w:r w:rsidRPr="00B352DE">
        <w:rPr>
          <w:rFonts w:hint="eastAsia"/>
          <w:bCs/>
          <w:i/>
          <w:iCs/>
          <w:color w:val="000000"/>
          <w:sz w:val="27"/>
          <w:szCs w:val="27"/>
          <w:lang w:val="en-US"/>
        </w:rPr>
        <w:t>đ</w:t>
      </w:r>
      <w:r w:rsidRPr="00B352DE">
        <w:rPr>
          <w:bCs/>
          <w:i/>
          <w:iCs/>
          <w:color w:val="000000"/>
          <w:sz w:val="27"/>
          <w:szCs w:val="27"/>
          <w:lang w:val="en-US"/>
        </w:rPr>
        <w:t xml:space="preserve">ất huyện Phúc Thọ Phê duyệt Dự toán và kế hoạch lựa chọn nhà thầu thực hiện phiên </w:t>
      </w:r>
      <w:r w:rsidRPr="00B352DE">
        <w:rPr>
          <w:rFonts w:hint="eastAsia"/>
          <w:bCs/>
          <w:i/>
          <w:iCs/>
          <w:color w:val="000000"/>
          <w:sz w:val="27"/>
          <w:szCs w:val="27"/>
          <w:lang w:val="en-US"/>
        </w:rPr>
        <w:t>đ</w:t>
      </w:r>
      <w:r w:rsidRPr="00B352DE">
        <w:rPr>
          <w:bCs/>
          <w:i/>
          <w:iCs/>
          <w:color w:val="000000"/>
          <w:sz w:val="27"/>
          <w:szCs w:val="27"/>
          <w:lang w:val="en-US"/>
        </w:rPr>
        <w:t xml:space="preserve">ấu giá QSD </w:t>
      </w:r>
      <w:r w:rsidRPr="00B352DE">
        <w:rPr>
          <w:rFonts w:hint="eastAsia"/>
          <w:bCs/>
          <w:i/>
          <w:iCs/>
          <w:color w:val="000000"/>
          <w:sz w:val="27"/>
          <w:szCs w:val="27"/>
          <w:lang w:val="en-US"/>
        </w:rPr>
        <w:t>đ</w:t>
      </w:r>
      <w:r w:rsidRPr="00B352DE">
        <w:rPr>
          <w:bCs/>
          <w:i/>
          <w:iCs/>
          <w:color w:val="000000"/>
          <w:sz w:val="27"/>
          <w:szCs w:val="27"/>
          <w:lang w:val="en-US"/>
        </w:rPr>
        <w:t xml:space="preserve">ất ở </w:t>
      </w:r>
      <w:r w:rsidRPr="00B352DE">
        <w:rPr>
          <w:rFonts w:hint="eastAsia"/>
          <w:bCs/>
          <w:i/>
          <w:iCs/>
          <w:color w:val="000000"/>
          <w:sz w:val="27"/>
          <w:szCs w:val="27"/>
          <w:lang w:val="en-US"/>
        </w:rPr>
        <w:t>đ</w:t>
      </w:r>
      <w:r w:rsidRPr="00B352DE">
        <w:rPr>
          <w:bCs/>
          <w:i/>
          <w:iCs/>
          <w:color w:val="000000"/>
          <w:sz w:val="27"/>
          <w:szCs w:val="27"/>
          <w:lang w:val="en-US"/>
        </w:rPr>
        <w:t xml:space="preserve">ối với 09 thửa khu Dộc Tranh, xã Trạch Mỹ Lộc (giai </w:t>
      </w:r>
      <w:r w:rsidRPr="00B352DE">
        <w:rPr>
          <w:rFonts w:hint="eastAsia"/>
          <w:bCs/>
          <w:i/>
          <w:iCs/>
          <w:color w:val="000000"/>
          <w:sz w:val="27"/>
          <w:szCs w:val="27"/>
          <w:lang w:val="en-US"/>
        </w:rPr>
        <w:t>đ</w:t>
      </w:r>
      <w:r w:rsidRPr="00B352DE">
        <w:rPr>
          <w:bCs/>
          <w:i/>
          <w:iCs/>
          <w:color w:val="000000"/>
          <w:sz w:val="27"/>
          <w:szCs w:val="27"/>
          <w:lang w:val="en-US"/>
        </w:rPr>
        <w:t>oạn 2), huyện Phúc Thọ, thành phố Hà Nội;</w:t>
      </w:r>
    </w:p>
    <w:p w14:paraId="46AFA02C" w14:textId="4A46687D" w:rsidR="00B352DE" w:rsidRPr="00B352DE" w:rsidRDefault="00B352DE" w:rsidP="007A25E3">
      <w:pPr>
        <w:pStyle w:val="BodyText2"/>
        <w:spacing w:before="20" w:line="360" w:lineRule="exact"/>
        <w:ind w:firstLine="709"/>
        <w:jc w:val="both"/>
        <w:rPr>
          <w:bCs/>
          <w:i/>
          <w:iCs/>
          <w:color w:val="000000"/>
          <w:sz w:val="27"/>
          <w:szCs w:val="27"/>
          <w:lang w:val="en-US"/>
        </w:rPr>
      </w:pPr>
      <w:r w:rsidRPr="00B352DE">
        <w:rPr>
          <w:bCs/>
          <w:i/>
          <w:iCs/>
          <w:color w:val="000000"/>
          <w:sz w:val="27"/>
          <w:szCs w:val="27"/>
          <w:lang w:val="en-US"/>
        </w:rPr>
        <w:t xml:space="preserve">Quyết </w:t>
      </w:r>
      <w:r w:rsidRPr="00B352DE">
        <w:rPr>
          <w:rFonts w:hint="eastAsia"/>
          <w:bCs/>
          <w:i/>
          <w:iCs/>
          <w:color w:val="000000"/>
          <w:sz w:val="27"/>
          <w:szCs w:val="27"/>
          <w:lang w:val="en-US"/>
        </w:rPr>
        <w:t>đ</w:t>
      </w:r>
      <w:r w:rsidRPr="00B352DE">
        <w:rPr>
          <w:bCs/>
          <w:i/>
          <w:iCs/>
          <w:color w:val="000000"/>
          <w:sz w:val="27"/>
          <w:szCs w:val="27"/>
          <w:lang w:val="en-US"/>
        </w:rPr>
        <w:t>ịnh s</w:t>
      </w:r>
      <w:r w:rsidR="00863600">
        <w:rPr>
          <w:bCs/>
          <w:i/>
          <w:iCs/>
          <w:color w:val="000000"/>
          <w:sz w:val="27"/>
          <w:szCs w:val="27"/>
          <w:lang w:val="en-US"/>
        </w:rPr>
        <w:t>ố 32</w:t>
      </w:r>
      <w:r w:rsidRPr="00B352DE">
        <w:rPr>
          <w:bCs/>
          <w:i/>
          <w:iCs/>
          <w:color w:val="000000"/>
          <w:sz w:val="27"/>
          <w:szCs w:val="27"/>
          <w:lang w:val="en-US"/>
        </w:rPr>
        <w:t>/Q</w:t>
      </w:r>
      <w:r w:rsidRPr="00B352DE">
        <w:rPr>
          <w:rFonts w:hint="eastAsia"/>
          <w:bCs/>
          <w:i/>
          <w:iCs/>
          <w:color w:val="000000"/>
          <w:sz w:val="27"/>
          <w:szCs w:val="27"/>
          <w:lang w:val="en-US"/>
        </w:rPr>
        <w:t>Đ</w:t>
      </w:r>
      <w:r w:rsidRPr="00B352DE">
        <w:rPr>
          <w:bCs/>
          <w:i/>
          <w:iCs/>
          <w:color w:val="000000"/>
          <w:sz w:val="27"/>
          <w:szCs w:val="27"/>
          <w:lang w:val="en-US"/>
        </w:rPr>
        <w:t>-PTQ</w:t>
      </w:r>
      <w:r w:rsidRPr="00B352DE">
        <w:rPr>
          <w:rFonts w:hint="eastAsia"/>
          <w:bCs/>
          <w:i/>
          <w:iCs/>
          <w:color w:val="000000"/>
          <w:sz w:val="27"/>
          <w:szCs w:val="27"/>
          <w:lang w:val="en-US"/>
        </w:rPr>
        <w:t>Đ</w:t>
      </w:r>
      <w:r w:rsidRPr="00B352DE">
        <w:rPr>
          <w:bCs/>
          <w:i/>
          <w:iCs/>
          <w:color w:val="000000"/>
          <w:sz w:val="27"/>
          <w:szCs w:val="27"/>
          <w:lang w:val="en-US"/>
        </w:rPr>
        <w:t xml:space="preserve"> ngày 17/02/2025 của Trung tâm Phát triển quỹ </w:t>
      </w:r>
      <w:r w:rsidRPr="00B352DE">
        <w:rPr>
          <w:rFonts w:hint="eastAsia"/>
          <w:bCs/>
          <w:i/>
          <w:iCs/>
          <w:color w:val="000000"/>
          <w:sz w:val="27"/>
          <w:szCs w:val="27"/>
          <w:lang w:val="en-US"/>
        </w:rPr>
        <w:t>đ</w:t>
      </w:r>
      <w:r w:rsidRPr="00B352DE">
        <w:rPr>
          <w:bCs/>
          <w:i/>
          <w:iCs/>
          <w:color w:val="000000"/>
          <w:sz w:val="27"/>
          <w:szCs w:val="27"/>
          <w:lang w:val="en-US"/>
        </w:rPr>
        <w:t xml:space="preserve">ất huyện Phúc Thọ về việc chỉ </w:t>
      </w:r>
      <w:r w:rsidRPr="00B352DE">
        <w:rPr>
          <w:rFonts w:hint="eastAsia"/>
          <w:bCs/>
          <w:i/>
          <w:iCs/>
          <w:color w:val="000000"/>
          <w:sz w:val="27"/>
          <w:szCs w:val="27"/>
          <w:lang w:val="en-US"/>
        </w:rPr>
        <w:t>đ</w:t>
      </w:r>
      <w:r w:rsidRPr="00B352DE">
        <w:rPr>
          <w:bCs/>
          <w:i/>
          <w:iCs/>
          <w:color w:val="000000"/>
          <w:sz w:val="27"/>
          <w:szCs w:val="27"/>
          <w:lang w:val="en-US"/>
        </w:rPr>
        <w:t xml:space="preserve">ịnh </w:t>
      </w:r>
      <w:r w:rsidRPr="00B352DE">
        <w:rPr>
          <w:rFonts w:hint="eastAsia"/>
          <w:bCs/>
          <w:i/>
          <w:iCs/>
          <w:color w:val="000000"/>
          <w:sz w:val="27"/>
          <w:szCs w:val="27"/>
          <w:lang w:val="en-US"/>
        </w:rPr>
        <w:t>đơ</w:t>
      </w:r>
      <w:r w:rsidRPr="00B352DE">
        <w:rPr>
          <w:bCs/>
          <w:i/>
          <w:iCs/>
          <w:color w:val="000000"/>
          <w:sz w:val="27"/>
          <w:szCs w:val="27"/>
          <w:lang w:val="en-US"/>
        </w:rPr>
        <w:t>n vị t</w:t>
      </w:r>
      <w:r w:rsidRPr="00B352DE">
        <w:rPr>
          <w:rFonts w:hint="eastAsia"/>
          <w:bCs/>
          <w:i/>
          <w:iCs/>
          <w:color w:val="000000"/>
          <w:sz w:val="27"/>
          <w:szCs w:val="27"/>
          <w:lang w:val="en-US"/>
        </w:rPr>
        <w:t>ư</w:t>
      </w:r>
      <w:r w:rsidRPr="00B352DE">
        <w:rPr>
          <w:bCs/>
          <w:i/>
          <w:iCs/>
          <w:color w:val="000000"/>
          <w:sz w:val="27"/>
          <w:szCs w:val="27"/>
          <w:lang w:val="en-US"/>
        </w:rPr>
        <w:t xml:space="preserve"> vấn thực hiện phiên </w:t>
      </w:r>
      <w:r w:rsidRPr="00B352DE">
        <w:rPr>
          <w:rFonts w:hint="eastAsia"/>
          <w:bCs/>
          <w:i/>
          <w:iCs/>
          <w:color w:val="000000"/>
          <w:sz w:val="27"/>
          <w:szCs w:val="27"/>
          <w:lang w:val="en-US"/>
        </w:rPr>
        <w:t>đ</w:t>
      </w:r>
      <w:r w:rsidRPr="00B352DE">
        <w:rPr>
          <w:bCs/>
          <w:i/>
          <w:iCs/>
          <w:color w:val="000000"/>
          <w:sz w:val="27"/>
          <w:szCs w:val="27"/>
          <w:lang w:val="en-US"/>
        </w:rPr>
        <w:t xml:space="preserve">ấu giá quyền sử dụng </w:t>
      </w:r>
      <w:r w:rsidRPr="00B352DE">
        <w:rPr>
          <w:rFonts w:hint="eastAsia"/>
          <w:bCs/>
          <w:i/>
          <w:iCs/>
          <w:color w:val="000000"/>
          <w:sz w:val="27"/>
          <w:szCs w:val="27"/>
          <w:lang w:val="en-US"/>
        </w:rPr>
        <w:t>đ</w:t>
      </w:r>
      <w:r w:rsidRPr="00B352DE">
        <w:rPr>
          <w:bCs/>
          <w:i/>
          <w:iCs/>
          <w:color w:val="000000"/>
          <w:sz w:val="27"/>
          <w:szCs w:val="27"/>
          <w:lang w:val="en-US"/>
        </w:rPr>
        <w:t xml:space="preserve">ất ở </w:t>
      </w:r>
      <w:r w:rsidRPr="00B352DE">
        <w:rPr>
          <w:rFonts w:hint="eastAsia"/>
          <w:bCs/>
          <w:i/>
          <w:iCs/>
          <w:color w:val="000000"/>
          <w:sz w:val="27"/>
          <w:szCs w:val="27"/>
          <w:lang w:val="en-US"/>
        </w:rPr>
        <w:t>đ</w:t>
      </w:r>
      <w:r w:rsidRPr="00B352DE">
        <w:rPr>
          <w:bCs/>
          <w:i/>
          <w:iCs/>
          <w:color w:val="000000"/>
          <w:sz w:val="27"/>
          <w:szCs w:val="27"/>
          <w:lang w:val="en-US"/>
        </w:rPr>
        <w:t xml:space="preserve">ối với 09 thửa khu Dộc Tranh, xã Trạch Mỹ Lộc (giai </w:t>
      </w:r>
      <w:r w:rsidRPr="00B352DE">
        <w:rPr>
          <w:rFonts w:hint="eastAsia"/>
          <w:bCs/>
          <w:i/>
          <w:iCs/>
          <w:color w:val="000000"/>
          <w:sz w:val="27"/>
          <w:szCs w:val="27"/>
          <w:lang w:val="en-US"/>
        </w:rPr>
        <w:t>đ</w:t>
      </w:r>
      <w:r w:rsidRPr="00B352DE">
        <w:rPr>
          <w:bCs/>
          <w:i/>
          <w:iCs/>
          <w:color w:val="000000"/>
          <w:sz w:val="27"/>
          <w:szCs w:val="27"/>
          <w:lang w:val="en-US"/>
        </w:rPr>
        <w:t>oạn 2), huyện Phúc Thọ, thành phố Hà Nội;</w:t>
      </w:r>
    </w:p>
    <w:p w14:paraId="47CE3B3D" w14:textId="4F2809B7" w:rsidR="00C11595" w:rsidRPr="00C11595" w:rsidRDefault="00C11595" w:rsidP="007A25E3">
      <w:pPr>
        <w:pStyle w:val="BodyText2"/>
        <w:spacing w:before="20" w:line="360" w:lineRule="exact"/>
        <w:ind w:firstLine="709"/>
        <w:jc w:val="both"/>
        <w:rPr>
          <w:i/>
          <w:color w:val="000000"/>
          <w:spacing w:val="2"/>
          <w:sz w:val="27"/>
          <w:szCs w:val="27"/>
          <w:lang w:val="en-US"/>
        </w:rPr>
      </w:pPr>
      <w:r>
        <w:rPr>
          <w:i/>
          <w:color w:val="000000"/>
          <w:spacing w:val="2"/>
          <w:sz w:val="27"/>
          <w:szCs w:val="27"/>
          <w:lang w:val="en-US"/>
        </w:rPr>
        <w:t xml:space="preserve">Căn cứ hợp đồng dịch vụ Đấu giá tài sản số </w:t>
      </w:r>
      <w:r w:rsidR="00F078F5" w:rsidRPr="008D2679">
        <w:rPr>
          <w:bCs/>
          <w:i/>
          <w:iCs/>
          <w:color w:val="000000"/>
          <w:spacing w:val="2"/>
          <w:sz w:val="27"/>
          <w:szCs w:val="27"/>
          <w:lang w:val="en-US"/>
        </w:rPr>
        <w:t>14</w:t>
      </w:r>
      <w:r w:rsidR="008D2679" w:rsidRPr="008D2679">
        <w:rPr>
          <w:bCs/>
          <w:i/>
          <w:iCs/>
          <w:color w:val="000000"/>
          <w:spacing w:val="2"/>
          <w:sz w:val="27"/>
          <w:szCs w:val="27"/>
          <w:lang w:val="en-US"/>
        </w:rPr>
        <w:t>/</w:t>
      </w:r>
      <w:r w:rsidR="008D2679" w:rsidRPr="008D2679">
        <w:rPr>
          <w:bCs/>
          <w:i/>
          <w:iCs/>
          <w:color w:val="000000"/>
          <w:spacing w:val="2"/>
          <w:sz w:val="27"/>
          <w:szCs w:val="27"/>
        </w:rPr>
        <w:t>202</w:t>
      </w:r>
      <w:r w:rsidR="008D2679" w:rsidRPr="008D2679">
        <w:rPr>
          <w:bCs/>
          <w:i/>
          <w:iCs/>
          <w:color w:val="000000"/>
          <w:spacing w:val="2"/>
          <w:sz w:val="27"/>
          <w:szCs w:val="27"/>
          <w:lang w:val="en-US"/>
        </w:rPr>
        <w:t>5/</w:t>
      </w:r>
      <w:r w:rsidR="008D2679" w:rsidRPr="008D2679">
        <w:rPr>
          <w:bCs/>
          <w:i/>
          <w:iCs/>
          <w:color w:val="000000"/>
          <w:spacing w:val="2"/>
          <w:sz w:val="27"/>
          <w:szCs w:val="27"/>
        </w:rPr>
        <w:t>HĐDV</w:t>
      </w:r>
      <w:r w:rsidR="008D2679" w:rsidRPr="008D2679">
        <w:rPr>
          <w:bCs/>
          <w:i/>
          <w:iCs/>
          <w:color w:val="000000"/>
          <w:spacing w:val="2"/>
          <w:sz w:val="27"/>
          <w:szCs w:val="27"/>
          <w:lang w:val="en-US"/>
        </w:rPr>
        <w:t xml:space="preserve">ĐG </w:t>
      </w:r>
      <w:r w:rsidR="00F078F5">
        <w:rPr>
          <w:bCs/>
          <w:i/>
          <w:iCs/>
          <w:color w:val="000000"/>
          <w:spacing w:val="2"/>
          <w:sz w:val="27"/>
          <w:szCs w:val="27"/>
          <w:lang w:val="en-US"/>
        </w:rPr>
        <w:t>ngày 14/02</w:t>
      </w:r>
      <w:r>
        <w:rPr>
          <w:bCs/>
          <w:i/>
          <w:iCs/>
          <w:color w:val="000000"/>
          <w:spacing w:val="2"/>
          <w:sz w:val="27"/>
          <w:szCs w:val="27"/>
          <w:lang w:val="en-US"/>
        </w:rPr>
        <w:t xml:space="preserve">/2025 giữa Công ty đấu giá hợp danh Nhất An Phú và </w:t>
      </w:r>
      <w:r w:rsidR="00B352DE">
        <w:rPr>
          <w:bCs/>
          <w:i/>
          <w:iCs/>
          <w:color w:val="000000"/>
          <w:spacing w:val="2"/>
          <w:sz w:val="27"/>
          <w:szCs w:val="27"/>
          <w:lang w:val="en-US"/>
        </w:rPr>
        <w:t>Trung tâm phát triển quỹ đất huyện Phúc Thọ đấu giá</w:t>
      </w:r>
      <w:r w:rsidR="00B352DE" w:rsidRPr="00B352DE">
        <w:rPr>
          <w:rFonts w:eastAsia="Calibri"/>
          <w:b/>
          <w:i/>
          <w:iCs/>
          <w:noProof/>
          <w:sz w:val="28"/>
          <w:szCs w:val="28"/>
          <w:lang w:val="en-US" w:eastAsia="en-US"/>
        </w:rPr>
        <w:t xml:space="preserve"> </w:t>
      </w:r>
      <w:r w:rsidR="00B352DE" w:rsidRPr="00B352DE">
        <w:rPr>
          <w:bCs/>
          <w:i/>
          <w:iCs/>
          <w:color w:val="000000"/>
          <w:spacing w:val="2"/>
          <w:sz w:val="27"/>
          <w:szCs w:val="27"/>
          <w:lang w:val="en-US"/>
        </w:rPr>
        <w:t>Quyền sử dụng đất ở đối với 09 thửa khu Dộc Tranh, xã Trạch Mỹ Lộc (giai đoạn 2), huyện Phúc Thọ, thành phố H</w:t>
      </w:r>
      <w:bookmarkStart w:id="0" w:name="_GoBack"/>
      <w:bookmarkEnd w:id="0"/>
      <w:r w:rsidR="00B352DE" w:rsidRPr="00B352DE">
        <w:rPr>
          <w:bCs/>
          <w:i/>
          <w:iCs/>
          <w:color w:val="000000"/>
          <w:spacing w:val="2"/>
          <w:sz w:val="27"/>
          <w:szCs w:val="27"/>
          <w:lang w:val="en-US"/>
        </w:rPr>
        <w:t>à Nội</w:t>
      </w:r>
      <w:r w:rsidR="00B352DE">
        <w:rPr>
          <w:bCs/>
          <w:i/>
          <w:iCs/>
          <w:color w:val="000000"/>
          <w:spacing w:val="2"/>
          <w:sz w:val="27"/>
          <w:szCs w:val="27"/>
          <w:lang w:val="en-US"/>
        </w:rPr>
        <w:t xml:space="preserve"> </w:t>
      </w:r>
      <w:r>
        <w:rPr>
          <w:bCs/>
          <w:i/>
          <w:iCs/>
          <w:color w:val="000000"/>
          <w:spacing w:val="2"/>
          <w:sz w:val="27"/>
          <w:szCs w:val="27"/>
          <w:lang w:val="en-US"/>
        </w:rPr>
        <w:t>.</w:t>
      </w:r>
    </w:p>
    <w:p w14:paraId="19C1AA6B" w14:textId="0703AD64" w:rsidR="0011763E" w:rsidRPr="005A5347" w:rsidRDefault="0011763E" w:rsidP="005660BC">
      <w:pPr>
        <w:pStyle w:val="ListParagraph"/>
        <w:tabs>
          <w:tab w:val="center" w:pos="4873"/>
          <w:tab w:val="left" w:pos="7665"/>
        </w:tabs>
        <w:spacing w:before="120" w:after="120" w:line="276" w:lineRule="auto"/>
        <w:jc w:val="center"/>
        <w:rPr>
          <w:b/>
          <w:bCs/>
          <w:sz w:val="28"/>
          <w:szCs w:val="28"/>
        </w:rPr>
      </w:pPr>
      <w:r w:rsidRPr="001603AE">
        <w:rPr>
          <w:b/>
          <w:bCs/>
          <w:sz w:val="28"/>
          <w:szCs w:val="28"/>
        </w:rPr>
        <w:t>QUYẾT ĐỊNH</w:t>
      </w:r>
    </w:p>
    <w:p w14:paraId="7E8F078E" w14:textId="54DEF72C" w:rsidR="006266C3" w:rsidRDefault="0011763E" w:rsidP="005660BC">
      <w:pPr>
        <w:pStyle w:val="ListParagraph"/>
        <w:spacing w:before="120" w:after="120" w:line="276" w:lineRule="auto"/>
        <w:ind w:left="0" w:firstLine="567"/>
        <w:jc w:val="both"/>
        <w:rPr>
          <w:i/>
          <w:iCs/>
          <w:sz w:val="27"/>
          <w:szCs w:val="27"/>
          <w:lang w:val="nl-NL"/>
        </w:rPr>
      </w:pPr>
      <w:r w:rsidRPr="004D2FE7">
        <w:rPr>
          <w:b/>
          <w:sz w:val="27"/>
          <w:szCs w:val="27"/>
        </w:rPr>
        <w:t>Điều 1</w:t>
      </w:r>
      <w:r w:rsidRPr="00321294">
        <w:rPr>
          <w:sz w:val="27"/>
          <w:szCs w:val="27"/>
        </w:rPr>
        <w:t xml:space="preserve">: </w:t>
      </w:r>
      <w:r w:rsidR="009E0248">
        <w:rPr>
          <w:sz w:val="27"/>
          <w:szCs w:val="27"/>
        </w:rPr>
        <w:t xml:space="preserve">Ban </w:t>
      </w:r>
      <w:r w:rsidR="009E0248" w:rsidRPr="005B0E4D">
        <w:rPr>
          <w:sz w:val="27"/>
          <w:szCs w:val="27"/>
        </w:rPr>
        <w:t>hành Quy chế c</w:t>
      </w:r>
      <w:r w:rsidRPr="005B0E4D">
        <w:rPr>
          <w:sz w:val="27"/>
          <w:szCs w:val="27"/>
        </w:rPr>
        <w:t>uộc đấu giá</w:t>
      </w:r>
      <w:r w:rsidR="00C66077">
        <w:rPr>
          <w:sz w:val="27"/>
          <w:szCs w:val="27"/>
          <w:lang w:val="en-US"/>
        </w:rPr>
        <w:t xml:space="preserve"> </w:t>
      </w:r>
      <w:r w:rsidR="00AC534E" w:rsidRPr="00AC534E">
        <w:rPr>
          <w:sz w:val="27"/>
          <w:szCs w:val="27"/>
          <w:lang w:val="en-US"/>
        </w:rPr>
        <w:t xml:space="preserve">Tài sản </w:t>
      </w:r>
      <w:r w:rsidR="00637A7B" w:rsidRPr="00637A7B">
        <w:rPr>
          <w:sz w:val="27"/>
          <w:szCs w:val="27"/>
          <w:lang w:val="en-US"/>
        </w:rPr>
        <w:t>Quyền sử dụng đất ở đối với 09 thửa khu Dộc Tranh, xã Trạch Mỹ Lộc (giai đoạn 2), huyện Phúc Thọ, thành phố Hà Nội</w:t>
      </w:r>
      <w:r w:rsidR="006266C3" w:rsidRPr="00637A7B">
        <w:rPr>
          <w:sz w:val="27"/>
          <w:szCs w:val="27"/>
          <w:lang w:val="en-US"/>
        </w:rPr>
        <w:t>;</w:t>
      </w:r>
    </w:p>
    <w:p w14:paraId="462D5E06" w14:textId="7B25E5D5" w:rsidR="0011763E" w:rsidRPr="00BC4553" w:rsidRDefault="0011763E" w:rsidP="005660BC">
      <w:pPr>
        <w:pStyle w:val="ListParagraph"/>
        <w:spacing w:before="120" w:after="120" w:line="276" w:lineRule="auto"/>
        <w:ind w:left="0" w:firstLine="567"/>
        <w:jc w:val="both"/>
        <w:rPr>
          <w:i/>
          <w:sz w:val="27"/>
          <w:szCs w:val="27"/>
        </w:rPr>
      </w:pPr>
      <w:r w:rsidRPr="004D2FE7">
        <w:rPr>
          <w:b/>
          <w:sz w:val="27"/>
          <w:szCs w:val="27"/>
        </w:rPr>
        <w:t>Điều 2</w:t>
      </w:r>
      <w:r w:rsidRPr="00321294">
        <w:rPr>
          <w:sz w:val="27"/>
          <w:szCs w:val="27"/>
        </w:rPr>
        <w:t xml:space="preserve">: </w:t>
      </w:r>
      <w:r w:rsidRPr="00BD4A78">
        <w:rPr>
          <w:color w:val="000000" w:themeColor="text1"/>
          <w:sz w:val="27"/>
          <w:szCs w:val="27"/>
        </w:rPr>
        <w:t xml:space="preserve">Quyết định này có hiệu lực kể từ ngày ký và hết hiệu lực sau khi thực hiện xong cuộc đấu giá tài sản theo Hợp </w:t>
      </w:r>
      <w:r w:rsidR="005F10EC" w:rsidRPr="00BD4A78">
        <w:rPr>
          <w:color w:val="000000" w:themeColor="text1"/>
          <w:sz w:val="27"/>
          <w:szCs w:val="27"/>
        </w:rPr>
        <w:t>đồng dịch vụ đấu g</w:t>
      </w:r>
      <w:r w:rsidR="007A3A97">
        <w:rPr>
          <w:color w:val="000000" w:themeColor="text1"/>
          <w:sz w:val="27"/>
          <w:szCs w:val="27"/>
        </w:rPr>
        <w:t xml:space="preserve">iá tài sản </w:t>
      </w:r>
      <w:r w:rsidR="007A3A97">
        <w:rPr>
          <w:color w:val="000000" w:themeColor="text1"/>
          <w:sz w:val="27"/>
          <w:szCs w:val="27"/>
          <w:lang w:val="en-US"/>
        </w:rPr>
        <w:t xml:space="preserve">giữa </w:t>
      </w:r>
      <w:r w:rsidR="003A547E" w:rsidRPr="003A547E">
        <w:rPr>
          <w:color w:val="000000" w:themeColor="text1"/>
          <w:sz w:val="27"/>
          <w:szCs w:val="27"/>
          <w:lang w:val="en-US"/>
        </w:rPr>
        <w:t>Trung tâm phát triển quỹ đất huyện Phúc Thọ</w:t>
      </w:r>
      <w:r w:rsidR="007A3A97">
        <w:rPr>
          <w:color w:val="000000" w:themeColor="text1"/>
          <w:sz w:val="27"/>
          <w:szCs w:val="27"/>
          <w:lang w:val="en-US"/>
        </w:rPr>
        <w:t xml:space="preserve"> và công ty đấu giá hợp danh Nhất An Phú</w:t>
      </w:r>
      <w:r w:rsidRPr="00BD4A78">
        <w:rPr>
          <w:color w:val="000000" w:themeColor="text1"/>
          <w:sz w:val="27"/>
          <w:szCs w:val="27"/>
        </w:rPr>
        <w:t>;</w:t>
      </w:r>
      <w:r w:rsidR="00121A0A" w:rsidRPr="00BD4A78">
        <w:rPr>
          <w:color w:val="000000" w:themeColor="text1"/>
          <w:sz w:val="27"/>
          <w:szCs w:val="27"/>
        </w:rPr>
        <w:t xml:space="preserve"> </w:t>
      </w:r>
    </w:p>
    <w:p w14:paraId="557CEB30" w14:textId="7653046B" w:rsidR="0011763E" w:rsidRPr="00D41931" w:rsidRDefault="0011763E" w:rsidP="005660BC">
      <w:pPr>
        <w:pStyle w:val="ListParagraph"/>
        <w:spacing w:before="120" w:after="120" w:line="276" w:lineRule="auto"/>
        <w:ind w:left="0" w:firstLine="567"/>
        <w:jc w:val="both"/>
        <w:rPr>
          <w:sz w:val="27"/>
          <w:szCs w:val="27"/>
          <w:lang w:val="en-US"/>
        </w:rPr>
      </w:pPr>
      <w:r w:rsidRPr="00CC2B1C">
        <w:rPr>
          <w:b/>
          <w:sz w:val="27"/>
          <w:szCs w:val="27"/>
        </w:rPr>
        <w:t>Điều 3</w:t>
      </w:r>
      <w:r w:rsidRPr="00CC2B1C">
        <w:rPr>
          <w:sz w:val="27"/>
          <w:szCs w:val="27"/>
        </w:rPr>
        <w:t>: Công ty đấu giá hợp</w:t>
      </w:r>
      <w:r w:rsidRPr="005A5347">
        <w:rPr>
          <w:sz w:val="27"/>
          <w:szCs w:val="27"/>
        </w:rPr>
        <w:t xml:space="preserve"> danh </w:t>
      </w:r>
      <w:r w:rsidR="00C47FC5">
        <w:rPr>
          <w:sz w:val="27"/>
          <w:szCs w:val="27"/>
          <w:lang w:val="en-US"/>
        </w:rPr>
        <w:t>Nhất An Phú</w:t>
      </w:r>
      <w:r w:rsidRPr="005A5347">
        <w:rPr>
          <w:sz w:val="27"/>
          <w:szCs w:val="27"/>
        </w:rPr>
        <w:t xml:space="preserve">, </w:t>
      </w:r>
      <w:r w:rsidR="00887179" w:rsidRPr="00887179">
        <w:rPr>
          <w:color w:val="000000" w:themeColor="text1"/>
          <w:sz w:val="27"/>
          <w:szCs w:val="27"/>
          <w:lang w:val="en-US"/>
        </w:rPr>
        <w:t>Trung tâm phát triển quỹ đất huyện Phúc Thọ</w:t>
      </w:r>
      <w:r w:rsidRPr="00B125C2">
        <w:rPr>
          <w:sz w:val="27"/>
          <w:szCs w:val="27"/>
        </w:rPr>
        <w:t>, các cơ quan, đơ</w:t>
      </w:r>
      <w:r w:rsidRPr="005A5347">
        <w:rPr>
          <w:sz w:val="27"/>
          <w:szCs w:val="27"/>
        </w:rPr>
        <w:t>n vị liên quan và các cá nhân, tổ chức tham gia đấu giá chịu trách nhiệm thực hiện nghiêm túc quy chế này./</w:t>
      </w:r>
      <w:r w:rsidRPr="00321294">
        <w:rPr>
          <w:sz w:val="27"/>
          <w:szCs w:val="27"/>
        </w:rPr>
        <w:t>.</w:t>
      </w:r>
      <w:r w:rsidR="00D41931">
        <w:rPr>
          <w:sz w:val="27"/>
          <w:szCs w:val="27"/>
          <w:lang w:val="en-US"/>
        </w:rPr>
        <w:t xml:space="preserve"> </w:t>
      </w:r>
    </w:p>
    <w:p w14:paraId="34577691" w14:textId="77777777" w:rsidR="0011763E" w:rsidRPr="005A5347" w:rsidRDefault="0011763E" w:rsidP="005660BC">
      <w:pPr>
        <w:spacing w:before="120" w:after="120" w:line="276" w:lineRule="auto"/>
        <w:jc w:val="both"/>
        <w:rPr>
          <w:sz w:val="6"/>
          <w:szCs w:val="6"/>
        </w:rPr>
      </w:pPr>
    </w:p>
    <w:tbl>
      <w:tblPr>
        <w:tblW w:w="9747" w:type="dxa"/>
        <w:tblLook w:val="01E0" w:firstRow="1" w:lastRow="1" w:firstColumn="1" w:lastColumn="1" w:noHBand="0" w:noVBand="0"/>
      </w:tblPr>
      <w:tblGrid>
        <w:gridCol w:w="4786"/>
        <w:gridCol w:w="4961"/>
      </w:tblGrid>
      <w:tr w:rsidR="0011763E" w:rsidRPr="00321294" w14:paraId="72E43282" w14:textId="77777777" w:rsidTr="00EC15DA">
        <w:trPr>
          <w:trHeight w:val="68"/>
        </w:trPr>
        <w:tc>
          <w:tcPr>
            <w:tcW w:w="4786" w:type="dxa"/>
          </w:tcPr>
          <w:p w14:paraId="1A6C6242" w14:textId="77777777" w:rsidR="0011763E" w:rsidRPr="00745BD1" w:rsidRDefault="0011763E" w:rsidP="005660BC">
            <w:pPr>
              <w:spacing w:before="120" w:after="120" w:line="276" w:lineRule="auto"/>
              <w:jc w:val="both"/>
              <w:rPr>
                <w:b/>
                <w:sz w:val="27"/>
                <w:szCs w:val="27"/>
                <w:u w:val="single"/>
              </w:rPr>
            </w:pPr>
            <w:r w:rsidRPr="00745BD1">
              <w:rPr>
                <w:b/>
                <w:sz w:val="27"/>
                <w:szCs w:val="27"/>
                <w:u w:val="single"/>
              </w:rPr>
              <w:t>Nơi nhận:</w:t>
            </w:r>
          </w:p>
          <w:p w14:paraId="4B023FB0" w14:textId="1E7FB53D" w:rsidR="0011763E" w:rsidRPr="00F07534" w:rsidRDefault="0011763E" w:rsidP="005660BC">
            <w:pPr>
              <w:spacing w:before="120" w:after="120" w:line="276" w:lineRule="auto"/>
              <w:jc w:val="both"/>
              <w:rPr>
                <w:i/>
                <w:sz w:val="23"/>
                <w:szCs w:val="23"/>
              </w:rPr>
            </w:pPr>
            <w:r w:rsidRPr="00321294">
              <w:rPr>
                <w:i/>
                <w:sz w:val="27"/>
                <w:szCs w:val="27"/>
              </w:rPr>
              <w:t xml:space="preserve">- </w:t>
            </w:r>
            <w:r w:rsidRPr="00F467E2">
              <w:rPr>
                <w:i/>
                <w:sz w:val="23"/>
                <w:szCs w:val="23"/>
              </w:rPr>
              <w:t>Như Điều 3</w:t>
            </w:r>
            <w:r w:rsidR="007B70DB" w:rsidRPr="00F07534">
              <w:rPr>
                <w:i/>
                <w:sz w:val="23"/>
                <w:szCs w:val="23"/>
              </w:rPr>
              <w:t>;</w:t>
            </w:r>
          </w:p>
          <w:p w14:paraId="3052283E" w14:textId="77777777" w:rsidR="0011763E" w:rsidRPr="00321294" w:rsidRDefault="0011763E" w:rsidP="005660BC">
            <w:pPr>
              <w:spacing w:before="120" w:after="120" w:line="276" w:lineRule="auto"/>
              <w:jc w:val="both"/>
              <w:rPr>
                <w:i/>
                <w:sz w:val="27"/>
                <w:szCs w:val="27"/>
              </w:rPr>
            </w:pPr>
            <w:r w:rsidRPr="00F467E2">
              <w:rPr>
                <w:i/>
                <w:sz w:val="23"/>
                <w:szCs w:val="23"/>
              </w:rPr>
              <w:t>- Lưu VP.</w:t>
            </w:r>
          </w:p>
        </w:tc>
        <w:tc>
          <w:tcPr>
            <w:tcW w:w="4961" w:type="dxa"/>
          </w:tcPr>
          <w:p w14:paraId="5ADE9C2D" w14:textId="77777777" w:rsidR="0011763E" w:rsidRPr="00321294" w:rsidRDefault="0011763E" w:rsidP="005660BC">
            <w:pPr>
              <w:spacing w:before="120" w:after="120" w:line="276" w:lineRule="auto"/>
              <w:jc w:val="center"/>
              <w:rPr>
                <w:b/>
                <w:sz w:val="27"/>
                <w:szCs w:val="27"/>
              </w:rPr>
            </w:pPr>
            <w:r w:rsidRPr="00321294">
              <w:rPr>
                <w:b/>
                <w:sz w:val="27"/>
                <w:szCs w:val="27"/>
              </w:rPr>
              <w:t>CÔNG TY ĐẤU GIÁ</w:t>
            </w:r>
            <w:r w:rsidRPr="00F07534">
              <w:rPr>
                <w:b/>
                <w:sz w:val="27"/>
                <w:szCs w:val="27"/>
              </w:rPr>
              <w:t xml:space="preserve"> HỢP DANH</w:t>
            </w:r>
          </w:p>
          <w:p w14:paraId="291A5965" w14:textId="4BF4E706" w:rsidR="0011763E" w:rsidRPr="00321294" w:rsidRDefault="00C47FC5" w:rsidP="005660BC">
            <w:pPr>
              <w:spacing w:before="120" w:after="120" w:line="276" w:lineRule="auto"/>
              <w:jc w:val="center"/>
              <w:rPr>
                <w:b/>
                <w:sz w:val="27"/>
                <w:szCs w:val="27"/>
                <w:lang w:val="en-US"/>
              </w:rPr>
            </w:pPr>
            <w:r>
              <w:rPr>
                <w:b/>
                <w:sz w:val="27"/>
                <w:szCs w:val="27"/>
                <w:lang w:val="en-US"/>
              </w:rPr>
              <w:t xml:space="preserve">NHẤT AN PHÚ </w:t>
            </w:r>
          </w:p>
        </w:tc>
      </w:tr>
    </w:tbl>
    <w:p w14:paraId="41E2B9EC" w14:textId="77777777" w:rsidR="007D65B6" w:rsidRDefault="007D65B6" w:rsidP="005660BC">
      <w:pPr>
        <w:spacing w:before="120" w:after="120" w:line="276" w:lineRule="auto"/>
      </w:pPr>
    </w:p>
    <w:sectPr w:rsidR="007D65B6" w:rsidSect="00D41931">
      <w:footerReference w:type="even" r:id="rId8"/>
      <w:footerReference w:type="default" r:id="rId9"/>
      <w:pgSz w:w="11906" w:h="16838"/>
      <w:pgMar w:top="1134" w:right="1134" w:bottom="1134"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D9142" w14:textId="77777777" w:rsidR="00D55406" w:rsidRDefault="00D55406">
      <w:r>
        <w:separator/>
      </w:r>
    </w:p>
  </w:endnote>
  <w:endnote w:type="continuationSeparator" w:id="0">
    <w:p w14:paraId="02AEB416" w14:textId="77777777" w:rsidR="00D55406" w:rsidRDefault="00D55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2FC05" w14:textId="77777777" w:rsidR="00C032E3" w:rsidRDefault="001E2A0D" w:rsidP="00C95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7B3AC9" w14:textId="77777777" w:rsidR="00C032E3" w:rsidRDefault="00C032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594046"/>
      <w:docPartObj>
        <w:docPartGallery w:val="Page Numbers (Bottom of Page)"/>
        <w:docPartUnique/>
      </w:docPartObj>
    </w:sdtPr>
    <w:sdtEndPr>
      <w:rPr>
        <w:noProof/>
      </w:rPr>
    </w:sdtEndPr>
    <w:sdtContent>
      <w:p w14:paraId="418ECC7C" w14:textId="77B4D8B4" w:rsidR="00377DC0" w:rsidRDefault="00377DC0">
        <w:pPr>
          <w:pStyle w:val="Footer"/>
          <w:jc w:val="center"/>
        </w:pPr>
        <w:r>
          <w:fldChar w:fldCharType="begin"/>
        </w:r>
        <w:r>
          <w:instrText xml:space="preserve"> PAGE   \* MERGEFORMAT </w:instrText>
        </w:r>
        <w:r>
          <w:fldChar w:fldCharType="separate"/>
        </w:r>
        <w:r w:rsidR="008D2679">
          <w:rPr>
            <w:noProof/>
          </w:rPr>
          <w:t>2</w:t>
        </w:r>
        <w:r>
          <w:rPr>
            <w:noProof/>
          </w:rPr>
          <w:fldChar w:fldCharType="end"/>
        </w:r>
      </w:p>
    </w:sdtContent>
  </w:sdt>
  <w:p w14:paraId="48B7DFA7" w14:textId="77777777" w:rsidR="00377DC0" w:rsidRDefault="00377D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6F572" w14:textId="77777777" w:rsidR="00D55406" w:rsidRDefault="00D55406">
      <w:r>
        <w:separator/>
      </w:r>
    </w:p>
  </w:footnote>
  <w:footnote w:type="continuationSeparator" w:id="0">
    <w:p w14:paraId="256A2D2E" w14:textId="77777777" w:rsidR="00D55406" w:rsidRDefault="00D554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963B1"/>
    <w:multiLevelType w:val="hybridMultilevel"/>
    <w:tmpl w:val="E6666BE8"/>
    <w:lvl w:ilvl="0" w:tplc="35C89908">
      <w:numFmt w:val="bullet"/>
      <w:lvlText w:val="-"/>
      <w:lvlJc w:val="left"/>
      <w:pPr>
        <w:ind w:left="6881" w:hanging="360"/>
      </w:pPr>
      <w:rPr>
        <w:rFonts w:ascii="Times New Roman" w:eastAsia="Times New Roman" w:hAnsi="Times New Roman" w:cs="Times New Roman" w:hint="default"/>
        <w:b/>
        <w:i/>
        <w:color w:val="auto"/>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7F8908AB"/>
    <w:multiLevelType w:val="hybridMultilevel"/>
    <w:tmpl w:val="6BD0A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3E"/>
    <w:rsid w:val="00004201"/>
    <w:rsid w:val="00012238"/>
    <w:rsid w:val="00064D7C"/>
    <w:rsid w:val="00065786"/>
    <w:rsid w:val="0006581D"/>
    <w:rsid w:val="00092444"/>
    <w:rsid w:val="000A0A31"/>
    <w:rsid w:val="000A1FCA"/>
    <w:rsid w:val="000B6B89"/>
    <w:rsid w:val="000B7CDE"/>
    <w:rsid w:val="000C1EED"/>
    <w:rsid w:val="000C514A"/>
    <w:rsid w:val="000D162D"/>
    <w:rsid w:val="000E08B2"/>
    <w:rsid w:val="000F652B"/>
    <w:rsid w:val="00101553"/>
    <w:rsid w:val="0010726F"/>
    <w:rsid w:val="0011763E"/>
    <w:rsid w:val="00121A0A"/>
    <w:rsid w:val="00127E86"/>
    <w:rsid w:val="001421CF"/>
    <w:rsid w:val="00154691"/>
    <w:rsid w:val="00154D58"/>
    <w:rsid w:val="00154F2E"/>
    <w:rsid w:val="00167849"/>
    <w:rsid w:val="00197CF0"/>
    <w:rsid w:val="001A3B82"/>
    <w:rsid w:val="001B17BB"/>
    <w:rsid w:val="001C2B61"/>
    <w:rsid w:val="001C7CCB"/>
    <w:rsid w:val="001D6632"/>
    <w:rsid w:val="001E2A0D"/>
    <w:rsid w:val="001E3A08"/>
    <w:rsid w:val="0021181B"/>
    <w:rsid w:val="00214318"/>
    <w:rsid w:val="002207C4"/>
    <w:rsid w:val="00235348"/>
    <w:rsid w:val="00243F78"/>
    <w:rsid w:val="002502FC"/>
    <w:rsid w:val="002570CB"/>
    <w:rsid w:val="002630D6"/>
    <w:rsid w:val="0026479A"/>
    <w:rsid w:val="00266FD8"/>
    <w:rsid w:val="00291CBD"/>
    <w:rsid w:val="00292D33"/>
    <w:rsid w:val="00293BF0"/>
    <w:rsid w:val="00295864"/>
    <w:rsid w:val="002A59A0"/>
    <w:rsid w:val="002B0394"/>
    <w:rsid w:val="002B5868"/>
    <w:rsid w:val="002C0802"/>
    <w:rsid w:val="002C203F"/>
    <w:rsid w:val="002E0E7D"/>
    <w:rsid w:val="002F0479"/>
    <w:rsid w:val="002F2744"/>
    <w:rsid w:val="00302BDD"/>
    <w:rsid w:val="00306FB6"/>
    <w:rsid w:val="0033156A"/>
    <w:rsid w:val="00350ECB"/>
    <w:rsid w:val="003654E8"/>
    <w:rsid w:val="00365795"/>
    <w:rsid w:val="003725AF"/>
    <w:rsid w:val="00373702"/>
    <w:rsid w:val="00374D9B"/>
    <w:rsid w:val="00376C58"/>
    <w:rsid w:val="00377DC0"/>
    <w:rsid w:val="00390F53"/>
    <w:rsid w:val="00393C9E"/>
    <w:rsid w:val="00393FC2"/>
    <w:rsid w:val="003A547E"/>
    <w:rsid w:val="003B1B01"/>
    <w:rsid w:val="003B6D6B"/>
    <w:rsid w:val="003C2B62"/>
    <w:rsid w:val="003C605E"/>
    <w:rsid w:val="003E0D6E"/>
    <w:rsid w:val="003E3D50"/>
    <w:rsid w:val="003F60F5"/>
    <w:rsid w:val="003F6BA1"/>
    <w:rsid w:val="00412672"/>
    <w:rsid w:val="0042010B"/>
    <w:rsid w:val="00426D8A"/>
    <w:rsid w:val="004307A3"/>
    <w:rsid w:val="00437BD6"/>
    <w:rsid w:val="00445752"/>
    <w:rsid w:val="0044647D"/>
    <w:rsid w:val="00446BA7"/>
    <w:rsid w:val="004503BE"/>
    <w:rsid w:val="00462C02"/>
    <w:rsid w:val="0047006B"/>
    <w:rsid w:val="00480437"/>
    <w:rsid w:val="004B71C6"/>
    <w:rsid w:val="004C3837"/>
    <w:rsid w:val="004D147E"/>
    <w:rsid w:val="004D2533"/>
    <w:rsid w:val="004D2EA3"/>
    <w:rsid w:val="004D7245"/>
    <w:rsid w:val="004F53AB"/>
    <w:rsid w:val="0050408F"/>
    <w:rsid w:val="00512F9E"/>
    <w:rsid w:val="0052065E"/>
    <w:rsid w:val="00527A77"/>
    <w:rsid w:val="0055736F"/>
    <w:rsid w:val="005660BC"/>
    <w:rsid w:val="005A5347"/>
    <w:rsid w:val="005B0E4D"/>
    <w:rsid w:val="005B50B7"/>
    <w:rsid w:val="005B6ECB"/>
    <w:rsid w:val="005D561A"/>
    <w:rsid w:val="005E0212"/>
    <w:rsid w:val="005F10EC"/>
    <w:rsid w:val="005F70B7"/>
    <w:rsid w:val="00604FC8"/>
    <w:rsid w:val="00610CE9"/>
    <w:rsid w:val="00616982"/>
    <w:rsid w:val="006215BE"/>
    <w:rsid w:val="006266C3"/>
    <w:rsid w:val="00627078"/>
    <w:rsid w:val="00637A7B"/>
    <w:rsid w:val="00651410"/>
    <w:rsid w:val="0066450C"/>
    <w:rsid w:val="0066597D"/>
    <w:rsid w:val="00671370"/>
    <w:rsid w:val="006736BB"/>
    <w:rsid w:val="00675757"/>
    <w:rsid w:val="0067769C"/>
    <w:rsid w:val="0068470B"/>
    <w:rsid w:val="00694DE0"/>
    <w:rsid w:val="006A58A5"/>
    <w:rsid w:val="006C32C4"/>
    <w:rsid w:val="006C5909"/>
    <w:rsid w:val="006D2989"/>
    <w:rsid w:val="006F6FA2"/>
    <w:rsid w:val="00700B9B"/>
    <w:rsid w:val="0070477B"/>
    <w:rsid w:val="00715450"/>
    <w:rsid w:val="00745BD1"/>
    <w:rsid w:val="00746116"/>
    <w:rsid w:val="00753698"/>
    <w:rsid w:val="0075393A"/>
    <w:rsid w:val="0076206A"/>
    <w:rsid w:val="00770C2F"/>
    <w:rsid w:val="0077250A"/>
    <w:rsid w:val="0079110C"/>
    <w:rsid w:val="007A25E3"/>
    <w:rsid w:val="007A3A97"/>
    <w:rsid w:val="007A6D2E"/>
    <w:rsid w:val="007B70DB"/>
    <w:rsid w:val="007D65B6"/>
    <w:rsid w:val="007D6BFF"/>
    <w:rsid w:val="007E2950"/>
    <w:rsid w:val="007E35F0"/>
    <w:rsid w:val="007F313F"/>
    <w:rsid w:val="00817960"/>
    <w:rsid w:val="00827238"/>
    <w:rsid w:val="00830963"/>
    <w:rsid w:val="00850645"/>
    <w:rsid w:val="00857605"/>
    <w:rsid w:val="00863600"/>
    <w:rsid w:val="00864F72"/>
    <w:rsid w:val="00887179"/>
    <w:rsid w:val="00887A27"/>
    <w:rsid w:val="008C0F4E"/>
    <w:rsid w:val="008D2679"/>
    <w:rsid w:val="008E6ED0"/>
    <w:rsid w:val="008E6F80"/>
    <w:rsid w:val="00904572"/>
    <w:rsid w:val="0091236C"/>
    <w:rsid w:val="0091433B"/>
    <w:rsid w:val="00917944"/>
    <w:rsid w:val="00922494"/>
    <w:rsid w:val="009315E8"/>
    <w:rsid w:val="00934851"/>
    <w:rsid w:val="00946F11"/>
    <w:rsid w:val="009510E5"/>
    <w:rsid w:val="00961E8E"/>
    <w:rsid w:val="009678CC"/>
    <w:rsid w:val="009714A2"/>
    <w:rsid w:val="009773CB"/>
    <w:rsid w:val="00977422"/>
    <w:rsid w:val="00987BDB"/>
    <w:rsid w:val="009959BE"/>
    <w:rsid w:val="009A3466"/>
    <w:rsid w:val="009A4458"/>
    <w:rsid w:val="009B00F1"/>
    <w:rsid w:val="009C0879"/>
    <w:rsid w:val="009C11EF"/>
    <w:rsid w:val="009E0248"/>
    <w:rsid w:val="009E0254"/>
    <w:rsid w:val="009F13D6"/>
    <w:rsid w:val="009F3F97"/>
    <w:rsid w:val="00A11C1B"/>
    <w:rsid w:val="00A23298"/>
    <w:rsid w:val="00A33EF6"/>
    <w:rsid w:val="00A371DF"/>
    <w:rsid w:val="00A42D5F"/>
    <w:rsid w:val="00A43D3E"/>
    <w:rsid w:val="00A51163"/>
    <w:rsid w:val="00A8638D"/>
    <w:rsid w:val="00A90959"/>
    <w:rsid w:val="00AA0240"/>
    <w:rsid w:val="00AA3072"/>
    <w:rsid w:val="00AA5574"/>
    <w:rsid w:val="00AB72F2"/>
    <w:rsid w:val="00AC4A02"/>
    <w:rsid w:val="00AC4F8C"/>
    <w:rsid w:val="00AC534E"/>
    <w:rsid w:val="00AD22B6"/>
    <w:rsid w:val="00AF2F3D"/>
    <w:rsid w:val="00B05A39"/>
    <w:rsid w:val="00B125C2"/>
    <w:rsid w:val="00B16E82"/>
    <w:rsid w:val="00B23C92"/>
    <w:rsid w:val="00B261C0"/>
    <w:rsid w:val="00B319AD"/>
    <w:rsid w:val="00B352DE"/>
    <w:rsid w:val="00B4324E"/>
    <w:rsid w:val="00B4701C"/>
    <w:rsid w:val="00B537C1"/>
    <w:rsid w:val="00B551E7"/>
    <w:rsid w:val="00B73CB6"/>
    <w:rsid w:val="00B75E48"/>
    <w:rsid w:val="00B81B95"/>
    <w:rsid w:val="00B96CD9"/>
    <w:rsid w:val="00B96DEA"/>
    <w:rsid w:val="00BB080A"/>
    <w:rsid w:val="00BB5498"/>
    <w:rsid w:val="00BC4553"/>
    <w:rsid w:val="00BD4A78"/>
    <w:rsid w:val="00BE6A09"/>
    <w:rsid w:val="00C032E3"/>
    <w:rsid w:val="00C11595"/>
    <w:rsid w:val="00C11A11"/>
    <w:rsid w:val="00C135A8"/>
    <w:rsid w:val="00C258CF"/>
    <w:rsid w:val="00C42223"/>
    <w:rsid w:val="00C42E41"/>
    <w:rsid w:val="00C475CB"/>
    <w:rsid w:val="00C47FC5"/>
    <w:rsid w:val="00C66077"/>
    <w:rsid w:val="00C6609F"/>
    <w:rsid w:val="00C71705"/>
    <w:rsid w:val="00C83741"/>
    <w:rsid w:val="00CB0D27"/>
    <w:rsid w:val="00CB0EAB"/>
    <w:rsid w:val="00CB14EC"/>
    <w:rsid w:val="00CB4FC9"/>
    <w:rsid w:val="00CC2B1C"/>
    <w:rsid w:val="00CE7CEC"/>
    <w:rsid w:val="00CF0C00"/>
    <w:rsid w:val="00D12C9B"/>
    <w:rsid w:val="00D224B4"/>
    <w:rsid w:val="00D26C6D"/>
    <w:rsid w:val="00D3006E"/>
    <w:rsid w:val="00D41931"/>
    <w:rsid w:val="00D55406"/>
    <w:rsid w:val="00D56AA8"/>
    <w:rsid w:val="00D85F1E"/>
    <w:rsid w:val="00D93331"/>
    <w:rsid w:val="00DA69F8"/>
    <w:rsid w:val="00DB65DF"/>
    <w:rsid w:val="00DC1998"/>
    <w:rsid w:val="00DC4C88"/>
    <w:rsid w:val="00DD2CFB"/>
    <w:rsid w:val="00DD479E"/>
    <w:rsid w:val="00DD6824"/>
    <w:rsid w:val="00DD7019"/>
    <w:rsid w:val="00DE0CAE"/>
    <w:rsid w:val="00DF0C37"/>
    <w:rsid w:val="00E01994"/>
    <w:rsid w:val="00E241C2"/>
    <w:rsid w:val="00E33FB9"/>
    <w:rsid w:val="00E3794E"/>
    <w:rsid w:val="00E46A92"/>
    <w:rsid w:val="00E56EE1"/>
    <w:rsid w:val="00E93B8A"/>
    <w:rsid w:val="00E95AEE"/>
    <w:rsid w:val="00EB330C"/>
    <w:rsid w:val="00EC0C95"/>
    <w:rsid w:val="00EC15DA"/>
    <w:rsid w:val="00EE0383"/>
    <w:rsid w:val="00EE1333"/>
    <w:rsid w:val="00EE1CF1"/>
    <w:rsid w:val="00EE43BB"/>
    <w:rsid w:val="00EF27FF"/>
    <w:rsid w:val="00F07534"/>
    <w:rsid w:val="00F078F5"/>
    <w:rsid w:val="00F07F1B"/>
    <w:rsid w:val="00F148BA"/>
    <w:rsid w:val="00F35BB6"/>
    <w:rsid w:val="00F36986"/>
    <w:rsid w:val="00F47F93"/>
    <w:rsid w:val="00F700FC"/>
    <w:rsid w:val="00F73EC5"/>
    <w:rsid w:val="00F741AE"/>
    <w:rsid w:val="00F75F03"/>
    <w:rsid w:val="00F76686"/>
    <w:rsid w:val="00F83262"/>
    <w:rsid w:val="00F9723E"/>
    <w:rsid w:val="00FA2B6B"/>
    <w:rsid w:val="00FB3B7A"/>
    <w:rsid w:val="00FB63C6"/>
    <w:rsid w:val="00FB7E12"/>
    <w:rsid w:val="00FC62DB"/>
    <w:rsid w:val="00FD0237"/>
    <w:rsid w:val="00FD3341"/>
    <w:rsid w:val="00FD7456"/>
    <w:rsid w:val="00FE0613"/>
    <w:rsid w:val="00FE589B"/>
    <w:rsid w:val="00FE763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C012"/>
  <w15:docId w15:val="{2D8D37F7-DDA8-4AC4-A500-BEF69B39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63E"/>
    <w:pPr>
      <w:spacing w:after="0" w:line="240" w:lineRule="auto"/>
    </w:pPr>
    <w:rPr>
      <w:rFonts w:ascii="Times New Roman" w:eastAsia="Times New Roman" w:hAnsi="Times New Roman" w:cs="Times New Roman"/>
      <w:sz w:val="24"/>
      <w:szCs w:val="24"/>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1763E"/>
    <w:pPr>
      <w:tabs>
        <w:tab w:val="center" w:pos="4680"/>
        <w:tab w:val="right" w:pos="9360"/>
      </w:tabs>
    </w:pPr>
  </w:style>
  <w:style w:type="character" w:customStyle="1" w:styleId="FooterChar">
    <w:name w:val="Footer Char"/>
    <w:basedOn w:val="DefaultParagraphFont"/>
    <w:link w:val="Footer"/>
    <w:uiPriority w:val="99"/>
    <w:rsid w:val="0011763E"/>
    <w:rPr>
      <w:rFonts w:ascii="Times New Roman" w:eastAsia="Times New Roman" w:hAnsi="Times New Roman" w:cs="Times New Roman"/>
      <w:sz w:val="24"/>
      <w:szCs w:val="24"/>
      <w:lang w:eastAsia="vi-VN"/>
    </w:rPr>
  </w:style>
  <w:style w:type="character" w:styleId="PageNumber">
    <w:name w:val="page number"/>
    <w:basedOn w:val="DefaultParagraphFont"/>
    <w:rsid w:val="0011763E"/>
  </w:style>
  <w:style w:type="paragraph" w:styleId="ListParagraph">
    <w:name w:val="List Paragraph"/>
    <w:basedOn w:val="Normal"/>
    <w:uiPriority w:val="34"/>
    <w:qFormat/>
    <w:rsid w:val="0011763E"/>
    <w:pPr>
      <w:ind w:left="720"/>
      <w:contextualSpacing/>
    </w:pPr>
  </w:style>
  <w:style w:type="character" w:styleId="Hyperlink">
    <w:name w:val="Hyperlink"/>
    <w:uiPriority w:val="99"/>
    <w:unhideWhenUsed/>
    <w:rsid w:val="0011763E"/>
    <w:rPr>
      <w:color w:val="0563C1"/>
      <w:u w:val="single"/>
    </w:rPr>
  </w:style>
  <w:style w:type="paragraph" w:styleId="Header">
    <w:name w:val="header"/>
    <w:basedOn w:val="Normal"/>
    <w:link w:val="HeaderChar"/>
    <w:uiPriority w:val="99"/>
    <w:unhideWhenUsed/>
    <w:rsid w:val="0052065E"/>
    <w:pPr>
      <w:tabs>
        <w:tab w:val="center" w:pos="4680"/>
        <w:tab w:val="right" w:pos="9360"/>
      </w:tabs>
    </w:pPr>
  </w:style>
  <w:style w:type="character" w:customStyle="1" w:styleId="HeaderChar">
    <w:name w:val="Header Char"/>
    <w:basedOn w:val="DefaultParagraphFont"/>
    <w:link w:val="Header"/>
    <w:uiPriority w:val="99"/>
    <w:rsid w:val="0052065E"/>
    <w:rPr>
      <w:rFonts w:ascii="Times New Roman" w:eastAsia="Times New Roman" w:hAnsi="Times New Roman" w:cs="Times New Roman"/>
      <w:sz w:val="24"/>
      <w:szCs w:val="24"/>
      <w:lang w:eastAsia="vi-VN"/>
    </w:rPr>
  </w:style>
  <w:style w:type="paragraph" w:styleId="BodyText">
    <w:name w:val="Body Text"/>
    <w:aliases w:val="Body Text Char Char Char Char Char,Body Text1 Char,Body Text1,Body Text1 Char Char Char,Body Text1 Char Char,Body Text1 Char Char Char Char Char Char,Body Text1 Char Char Char Char Char,B-text1.5,bt,ändrad,body text,BODY TEXT,t, ändrad"/>
    <w:basedOn w:val="Normal"/>
    <w:link w:val="BodyTextChar1"/>
    <w:rsid w:val="00154F2E"/>
    <w:rPr>
      <w:rFonts w:ascii=".VnTime" w:hAnsi=".VnTime"/>
      <w:sz w:val="28"/>
      <w:szCs w:val="20"/>
      <w:lang w:val="en-US" w:eastAsia="en-US"/>
    </w:rPr>
  </w:style>
  <w:style w:type="character" w:customStyle="1" w:styleId="BodyTextChar">
    <w:name w:val="Body Text Char"/>
    <w:basedOn w:val="DefaultParagraphFont"/>
    <w:uiPriority w:val="99"/>
    <w:semiHidden/>
    <w:rsid w:val="00154F2E"/>
    <w:rPr>
      <w:rFonts w:ascii="Times New Roman" w:eastAsia="Times New Roman" w:hAnsi="Times New Roman" w:cs="Times New Roman"/>
      <w:sz w:val="24"/>
      <w:szCs w:val="24"/>
      <w:lang w:eastAsia="vi-VN"/>
    </w:rPr>
  </w:style>
  <w:style w:type="character" w:customStyle="1" w:styleId="BodyTextChar1">
    <w:name w:val="Body Text Char1"/>
    <w:aliases w:val="Body Text Char Char Char Char Char Char,Body Text1 Char Char1,Body Text1 Char1,Body Text1 Char Char Char Char,Body Text1 Char Char Char1,Body Text1 Char Char Char Char Char Char Char,Body Text1 Char Char Char Char Char Char1,bt Char"/>
    <w:link w:val="BodyText"/>
    <w:rsid w:val="00154F2E"/>
    <w:rPr>
      <w:rFonts w:ascii=".VnTime" w:eastAsia="Times New Roman" w:hAnsi=".VnTime" w:cs="Times New Roman"/>
      <w:sz w:val="28"/>
      <w:szCs w:val="20"/>
      <w:lang w:val="en-US"/>
    </w:rPr>
  </w:style>
  <w:style w:type="paragraph" w:styleId="BodyText2">
    <w:name w:val="Body Text 2"/>
    <w:basedOn w:val="Normal"/>
    <w:link w:val="BodyText2Char"/>
    <w:uiPriority w:val="99"/>
    <w:semiHidden/>
    <w:unhideWhenUsed/>
    <w:rsid w:val="00830963"/>
    <w:pPr>
      <w:spacing w:after="120" w:line="480" w:lineRule="auto"/>
    </w:pPr>
  </w:style>
  <w:style w:type="character" w:customStyle="1" w:styleId="BodyText2Char">
    <w:name w:val="Body Text 2 Char"/>
    <w:basedOn w:val="DefaultParagraphFont"/>
    <w:link w:val="BodyText2"/>
    <w:uiPriority w:val="99"/>
    <w:semiHidden/>
    <w:rsid w:val="00830963"/>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EF27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7FF"/>
    <w:rPr>
      <w:rFonts w:ascii="Segoe UI" w:eastAsia="Times New Roman" w:hAnsi="Segoe UI" w:cs="Segoe UI"/>
      <w:sz w:val="18"/>
      <w:szCs w:val="18"/>
      <w:lang w:eastAsia="vi-VN"/>
    </w:rPr>
  </w:style>
  <w:style w:type="paragraph" w:styleId="NormalWeb">
    <w:name w:val="Normal (Web)"/>
    <w:basedOn w:val="Normal"/>
    <w:rsid w:val="007E35F0"/>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2F31-1521-46D4-88ED-4EBB790F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18</cp:revision>
  <cp:lastPrinted>2021-12-20T08:55:00Z</cp:lastPrinted>
  <dcterms:created xsi:type="dcterms:W3CDTF">2025-02-11T04:26:00Z</dcterms:created>
  <dcterms:modified xsi:type="dcterms:W3CDTF">2025-02-14T17:32:00Z</dcterms:modified>
</cp:coreProperties>
</file>