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252" w:tblpY="25"/>
        <w:tblW w:w="10368" w:type="dxa"/>
        <w:tblLook w:val="01E0" w:firstRow="1" w:lastRow="1" w:firstColumn="1" w:lastColumn="1" w:noHBand="0" w:noVBand="0"/>
      </w:tblPr>
      <w:tblGrid>
        <w:gridCol w:w="4698"/>
        <w:gridCol w:w="5670"/>
      </w:tblGrid>
      <w:tr w:rsidR="006C3718" w:rsidRPr="0008764F" w14:paraId="3BA81287" w14:textId="77777777" w:rsidTr="00B65DA4">
        <w:tc>
          <w:tcPr>
            <w:tcW w:w="4698" w:type="dxa"/>
          </w:tcPr>
          <w:p w14:paraId="2BD38E6C" w14:textId="4DE9B2C1" w:rsidR="00124DD7" w:rsidRPr="00B65DA4" w:rsidRDefault="00134C41" w:rsidP="000109DF">
            <w:pPr>
              <w:jc w:val="center"/>
              <w:rPr>
                <w:b/>
                <w:bCs/>
                <w:sz w:val="26"/>
                <w:szCs w:val="26"/>
              </w:rPr>
            </w:pPr>
            <w:r w:rsidRPr="00B65DA4">
              <w:rPr>
                <w:b/>
                <w:bCs/>
                <w:sz w:val="26"/>
                <w:szCs w:val="26"/>
              </w:rPr>
              <w:t xml:space="preserve">CÔNG TY ĐẤU GIÁ HỢP DANH </w:t>
            </w:r>
          </w:p>
          <w:p w14:paraId="35C97219" w14:textId="37B8DBD7" w:rsidR="006C3718" w:rsidRPr="00B65DA4" w:rsidRDefault="00B65DA4" w:rsidP="000109DF">
            <w:pPr>
              <w:jc w:val="center"/>
              <w:rPr>
                <w:b/>
                <w:sz w:val="26"/>
                <w:szCs w:val="26"/>
                <w:u w:val="single"/>
              </w:rPr>
            </w:pPr>
            <w:r w:rsidRPr="00B65DA4">
              <w:rPr>
                <w:b/>
                <w:bCs/>
                <w:sz w:val="26"/>
                <w:szCs w:val="26"/>
                <w:u w:val="single"/>
              </w:rPr>
              <w:t>THÀNH AN</w:t>
            </w:r>
          </w:p>
          <w:p w14:paraId="0C2B0386" w14:textId="77777777" w:rsidR="0037035E" w:rsidRPr="003D723F" w:rsidRDefault="0037035E" w:rsidP="003D723F">
            <w:pPr>
              <w:spacing w:before="20" w:after="20"/>
              <w:jc w:val="center"/>
              <w:rPr>
                <w:b/>
                <w:sz w:val="6"/>
                <w:szCs w:val="10"/>
                <w:u w:val="single"/>
              </w:rPr>
            </w:pPr>
          </w:p>
          <w:p w14:paraId="6932E85F" w14:textId="36289840" w:rsidR="006C3718" w:rsidRPr="00B65DA4" w:rsidRDefault="006C3718" w:rsidP="003F352F">
            <w:pPr>
              <w:spacing w:before="20" w:after="20"/>
              <w:jc w:val="center"/>
              <w:rPr>
                <w:b/>
                <w:sz w:val="26"/>
                <w:szCs w:val="26"/>
              </w:rPr>
            </w:pPr>
            <w:r w:rsidRPr="00B65DA4">
              <w:rPr>
                <w:b/>
                <w:sz w:val="26"/>
                <w:szCs w:val="26"/>
              </w:rPr>
              <w:t xml:space="preserve">Số: </w:t>
            </w:r>
            <w:r w:rsidR="00470C42">
              <w:rPr>
                <w:b/>
                <w:sz w:val="26"/>
                <w:szCs w:val="26"/>
              </w:rPr>
              <w:t>1802</w:t>
            </w:r>
            <w:r w:rsidR="0033477E" w:rsidRPr="00B65DA4">
              <w:rPr>
                <w:b/>
                <w:sz w:val="26"/>
                <w:szCs w:val="26"/>
              </w:rPr>
              <w:t>/</w:t>
            </w:r>
            <w:r w:rsidRPr="00B65DA4">
              <w:rPr>
                <w:b/>
                <w:sz w:val="26"/>
                <w:szCs w:val="26"/>
              </w:rPr>
              <w:t>20</w:t>
            </w:r>
            <w:r w:rsidR="002042F0" w:rsidRPr="00B65DA4">
              <w:rPr>
                <w:b/>
                <w:sz w:val="26"/>
                <w:szCs w:val="26"/>
              </w:rPr>
              <w:t>2</w:t>
            </w:r>
            <w:r w:rsidR="001F59FA">
              <w:rPr>
                <w:b/>
                <w:sz w:val="26"/>
                <w:szCs w:val="26"/>
              </w:rPr>
              <w:t>5</w:t>
            </w:r>
            <w:r w:rsidRPr="00B65DA4">
              <w:rPr>
                <w:b/>
                <w:sz w:val="26"/>
                <w:szCs w:val="26"/>
              </w:rPr>
              <w:t>/QĐ-TA</w:t>
            </w:r>
          </w:p>
        </w:tc>
        <w:tc>
          <w:tcPr>
            <w:tcW w:w="5670" w:type="dxa"/>
          </w:tcPr>
          <w:p w14:paraId="38FD165E" w14:textId="77777777" w:rsidR="00124DD7" w:rsidRPr="00B65DA4" w:rsidRDefault="00124DD7" w:rsidP="000109DF">
            <w:pPr>
              <w:jc w:val="center"/>
              <w:rPr>
                <w:b/>
                <w:sz w:val="26"/>
                <w:szCs w:val="26"/>
              </w:rPr>
            </w:pPr>
            <w:r w:rsidRPr="00B65DA4">
              <w:rPr>
                <w:b/>
                <w:sz w:val="26"/>
                <w:szCs w:val="26"/>
              </w:rPr>
              <w:t>CỘNG HÒA XÃ HỘI CHỦ NGHĨA VIỆT NAM</w:t>
            </w:r>
          </w:p>
          <w:p w14:paraId="40332BD5" w14:textId="604FEDC3" w:rsidR="006C3718" w:rsidRPr="00B65DA4" w:rsidRDefault="00124DD7" w:rsidP="000109DF">
            <w:pPr>
              <w:jc w:val="center"/>
              <w:rPr>
                <w:b/>
                <w:sz w:val="26"/>
                <w:szCs w:val="26"/>
                <w:u w:val="single"/>
              </w:rPr>
            </w:pPr>
            <w:r w:rsidRPr="00B65DA4">
              <w:rPr>
                <w:b/>
                <w:sz w:val="26"/>
                <w:szCs w:val="26"/>
                <w:u w:val="single"/>
              </w:rPr>
              <w:t>Độc lập – Tự do – Hạnh Phúc</w:t>
            </w:r>
          </w:p>
          <w:p w14:paraId="06256053" w14:textId="77777777" w:rsidR="0037035E" w:rsidRPr="003D723F" w:rsidRDefault="0037035E" w:rsidP="003D723F">
            <w:pPr>
              <w:spacing w:before="20" w:after="20"/>
              <w:jc w:val="center"/>
              <w:rPr>
                <w:b/>
                <w:sz w:val="6"/>
                <w:szCs w:val="10"/>
                <w:u w:val="single"/>
              </w:rPr>
            </w:pPr>
          </w:p>
          <w:p w14:paraId="62ED10BD" w14:textId="65D2564F" w:rsidR="006C3718" w:rsidRPr="00B65DA4" w:rsidRDefault="006C3718" w:rsidP="003F352F">
            <w:pPr>
              <w:spacing w:before="20" w:after="20"/>
              <w:jc w:val="right"/>
              <w:rPr>
                <w:i/>
                <w:sz w:val="26"/>
                <w:szCs w:val="26"/>
              </w:rPr>
            </w:pPr>
            <w:r w:rsidRPr="00B65DA4">
              <w:rPr>
                <w:i/>
                <w:sz w:val="26"/>
                <w:szCs w:val="26"/>
              </w:rPr>
              <w:t xml:space="preserve">Hà Nội, ngày </w:t>
            </w:r>
            <w:r w:rsidR="00470C42">
              <w:rPr>
                <w:i/>
                <w:sz w:val="26"/>
                <w:szCs w:val="26"/>
              </w:rPr>
              <w:t>18</w:t>
            </w:r>
            <w:r w:rsidR="0033477E" w:rsidRPr="00B65DA4">
              <w:rPr>
                <w:i/>
                <w:sz w:val="26"/>
                <w:szCs w:val="26"/>
              </w:rPr>
              <w:t xml:space="preserve"> </w:t>
            </w:r>
            <w:r w:rsidRPr="00B65DA4">
              <w:rPr>
                <w:i/>
                <w:sz w:val="26"/>
                <w:szCs w:val="26"/>
              </w:rPr>
              <w:t xml:space="preserve">tháng </w:t>
            </w:r>
            <w:r w:rsidR="00606290">
              <w:rPr>
                <w:i/>
                <w:sz w:val="26"/>
                <w:szCs w:val="26"/>
              </w:rPr>
              <w:t>0</w:t>
            </w:r>
            <w:r w:rsidR="00470C42">
              <w:rPr>
                <w:i/>
                <w:sz w:val="26"/>
                <w:szCs w:val="26"/>
              </w:rPr>
              <w:t>2</w:t>
            </w:r>
            <w:r w:rsidR="0033477E" w:rsidRPr="00B65DA4">
              <w:rPr>
                <w:i/>
                <w:sz w:val="26"/>
                <w:szCs w:val="26"/>
              </w:rPr>
              <w:t xml:space="preserve"> </w:t>
            </w:r>
            <w:r w:rsidRPr="00B65DA4">
              <w:rPr>
                <w:i/>
                <w:sz w:val="26"/>
                <w:szCs w:val="26"/>
              </w:rPr>
              <w:t>năm 20</w:t>
            </w:r>
            <w:r w:rsidR="002042F0" w:rsidRPr="00B65DA4">
              <w:rPr>
                <w:i/>
                <w:sz w:val="26"/>
                <w:szCs w:val="26"/>
              </w:rPr>
              <w:t>2</w:t>
            </w:r>
            <w:r w:rsidR="001F59FA">
              <w:rPr>
                <w:i/>
                <w:sz w:val="26"/>
                <w:szCs w:val="26"/>
              </w:rPr>
              <w:t>5</w:t>
            </w:r>
          </w:p>
        </w:tc>
      </w:tr>
    </w:tbl>
    <w:p w14:paraId="39DBA627" w14:textId="77777777" w:rsidR="008B37EF" w:rsidRPr="003A31DC" w:rsidRDefault="00993B20" w:rsidP="00277103">
      <w:pPr>
        <w:spacing w:before="200" w:after="80"/>
        <w:jc w:val="center"/>
        <w:rPr>
          <w:b/>
          <w:spacing w:val="4"/>
          <w:sz w:val="32"/>
          <w:szCs w:val="32"/>
        </w:rPr>
      </w:pPr>
      <w:r w:rsidRPr="003A31DC">
        <w:rPr>
          <w:b/>
          <w:spacing w:val="4"/>
          <w:sz w:val="32"/>
          <w:szCs w:val="32"/>
        </w:rPr>
        <w:t>QUYẾT ĐỊNH</w:t>
      </w:r>
    </w:p>
    <w:p w14:paraId="3A81E93B" w14:textId="2274C032" w:rsidR="00993B20" w:rsidRPr="00236AED" w:rsidRDefault="00D3721F" w:rsidP="00C24DF0">
      <w:pPr>
        <w:tabs>
          <w:tab w:val="left" w:pos="720"/>
        </w:tabs>
        <w:jc w:val="center"/>
        <w:rPr>
          <w:b/>
          <w:i/>
          <w:spacing w:val="4"/>
          <w:sz w:val="24"/>
          <w:szCs w:val="24"/>
        </w:rPr>
      </w:pPr>
      <w:r w:rsidRPr="00236AED">
        <w:rPr>
          <w:b/>
          <w:i/>
          <w:spacing w:val="4"/>
          <w:sz w:val="24"/>
          <w:szCs w:val="24"/>
        </w:rPr>
        <w:t>“Về việc ban h</w:t>
      </w:r>
      <w:r w:rsidR="00353579" w:rsidRPr="00236AED">
        <w:rPr>
          <w:b/>
          <w:i/>
          <w:spacing w:val="4"/>
          <w:sz w:val="24"/>
          <w:szCs w:val="24"/>
        </w:rPr>
        <w:t xml:space="preserve">ành quy chế </w:t>
      </w:r>
      <w:r w:rsidR="00BA191F" w:rsidRPr="00236AED">
        <w:rPr>
          <w:b/>
          <w:i/>
          <w:spacing w:val="4"/>
          <w:sz w:val="24"/>
          <w:szCs w:val="24"/>
        </w:rPr>
        <w:t>cuộc</w:t>
      </w:r>
      <w:r w:rsidR="00353579" w:rsidRPr="00236AED">
        <w:rPr>
          <w:b/>
          <w:i/>
          <w:spacing w:val="4"/>
          <w:sz w:val="24"/>
          <w:szCs w:val="24"/>
        </w:rPr>
        <w:t xml:space="preserve"> đấu giá</w:t>
      </w:r>
      <w:r w:rsidR="0011326A" w:rsidRPr="00236AED">
        <w:rPr>
          <w:b/>
          <w:i/>
          <w:spacing w:val="4"/>
          <w:sz w:val="24"/>
          <w:szCs w:val="24"/>
        </w:rPr>
        <w:t xml:space="preserve"> đối với </w:t>
      </w:r>
      <w:r w:rsidR="00B54C7C" w:rsidRPr="00236AED">
        <w:rPr>
          <w:b/>
          <w:i/>
          <w:spacing w:val="4"/>
          <w:sz w:val="24"/>
          <w:szCs w:val="24"/>
        </w:rPr>
        <w:t>tài sản</w:t>
      </w:r>
      <w:r w:rsidR="007E0F60" w:rsidRPr="00236AED">
        <w:rPr>
          <w:b/>
          <w:i/>
          <w:spacing w:val="4"/>
          <w:sz w:val="24"/>
          <w:szCs w:val="24"/>
        </w:rPr>
        <w:t xml:space="preserve"> </w:t>
      </w:r>
      <w:r w:rsidR="005D271A" w:rsidRPr="00236AED">
        <w:rPr>
          <w:b/>
          <w:i/>
          <w:spacing w:val="4"/>
          <w:sz w:val="24"/>
          <w:szCs w:val="24"/>
        </w:rPr>
        <w:t>của</w:t>
      </w:r>
      <w:r w:rsidR="008E754F" w:rsidRPr="00236AED">
        <w:rPr>
          <w:b/>
          <w:i/>
          <w:spacing w:val="4"/>
          <w:sz w:val="24"/>
          <w:szCs w:val="24"/>
        </w:rPr>
        <w:t xml:space="preserve"> </w:t>
      </w:r>
      <w:r w:rsidR="0058002D" w:rsidRPr="00236AED">
        <w:rPr>
          <w:b/>
          <w:i/>
          <w:sz w:val="24"/>
          <w:szCs w:val="24"/>
        </w:rPr>
        <w:t>Công ty TNHH MTV Quản lý nợ và Khai thác tài sản Ngân hàng TMCP Đầu tư và Phát triển Việt Nam (BAMC)</w:t>
      </w:r>
      <w:r w:rsidR="00AB1ECD" w:rsidRPr="00236AED">
        <w:rPr>
          <w:b/>
          <w:i/>
          <w:spacing w:val="4"/>
          <w:sz w:val="24"/>
          <w:szCs w:val="24"/>
        </w:rPr>
        <w:t>”</w:t>
      </w:r>
    </w:p>
    <w:p w14:paraId="24DD45B7" w14:textId="5BF442EB" w:rsidR="00993B20" w:rsidRPr="003A31DC" w:rsidRDefault="00B65DA4" w:rsidP="002521B0">
      <w:pPr>
        <w:spacing w:before="160" w:after="160"/>
        <w:jc w:val="center"/>
        <w:rPr>
          <w:b/>
          <w:spacing w:val="4"/>
          <w:sz w:val="30"/>
          <w:szCs w:val="30"/>
        </w:rPr>
      </w:pPr>
      <w:r w:rsidRPr="003A31DC">
        <w:rPr>
          <w:b/>
          <w:spacing w:val="4"/>
          <w:sz w:val="30"/>
          <w:szCs w:val="30"/>
        </w:rPr>
        <w:t>TỔNG GIÁM ĐỐC</w:t>
      </w:r>
      <w:r w:rsidR="00D3721F" w:rsidRPr="003A31DC">
        <w:rPr>
          <w:b/>
          <w:spacing w:val="4"/>
          <w:sz w:val="30"/>
          <w:szCs w:val="30"/>
        </w:rPr>
        <w:t xml:space="preserve"> CÔNG TY</w:t>
      </w:r>
    </w:p>
    <w:p w14:paraId="57C849AE" w14:textId="77777777" w:rsidR="009C0B69" w:rsidRPr="006106DB" w:rsidRDefault="009C0B69" w:rsidP="00587F83">
      <w:pPr>
        <w:spacing w:before="20" w:after="20" w:line="288" w:lineRule="auto"/>
        <w:ind w:firstLine="360"/>
        <w:jc w:val="both"/>
        <w:rPr>
          <w:i/>
          <w:iCs/>
          <w:spacing w:val="4"/>
          <w:sz w:val="26"/>
          <w:szCs w:val="26"/>
        </w:rPr>
      </w:pPr>
      <w:r w:rsidRPr="006106DB">
        <w:rPr>
          <w:i/>
          <w:iCs/>
          <w:spacing w:val="4"/>
          <w:sz w:val="26"/>
          <w:szCs w:val="26"/>
        </w:rPr>
        <w:t>- Căn cứ Luật Đấu giá tài sản số 01/2016/QH14 ngày 17/11/2016.</w:t>
      </w:r>
    </w:p>
    <w:p w14:paraId="39BF8E00" w14:textId="77777777" w:rsidR="00A36647" w:rsidRPr="006106DB" w:rsidRDefault="009C0B69" w:rsidP="00587F83">
      <w:pPr>
        <w:spacing w:before="20" w:after="20" w:line="288" w:lineRule="auto"/>
        <w:ind w:firstLine="360"/>
        <w:jc w:val="both"/>
        <w:rPr>
          <w:i/>
          <w:iCs/>
          <w:spacing w:val="4"/>
          <w:sz w:val="26"/>
          <w:szCs w:val="26"/>
        </w:rPr>
      </w:pPr>
      <w:r w:rsidRPr="006106DB">
        <w:rPr>
          <w:i/>
          <w:iCs/>
          <w:spacing w:val="4"/>
          <w:sz w:val="26"/>
          <w:szCs w:val="26"/>
        </w:rPr>
        <w:t>- Căn cứ Nghị định số 62/2017/NĐ-CP ngày 16/5/2017 của Chính phủ quy định chi tiết một số điều và biện pháp thi hành Luật Đấu giá tài sản.</w:t>
      </w:r>
    </w:p>
    <w:p w14:paraId="04B75E29" w14:textId="69A6E338" w:rsidR="00917B8E" w:rsidRPr="006106DB" w:rsidRDefault="00D46F8A" w:rsidP="00587F83">
      <w:pPr>
        <w:spacing w:before="20" w:after="20" w:line="288" w:lineRule="auto"/>
        <w:ind w:firstLine="360"/>
        <w:jc w:val="both"/>
        <w:rPr>
          <w:i/>
          <w:iCs/>
          <w:spacing w:val="4"/>
          <w:sz w:val="26"/>
          <w:szCs w:val="26"/>
        </w:rPr>
      </w:pPr>
      <w:r w:rsidRPr="006106DB">
        <w:rPr>
          <w:i/>
          <w:sz w:val="26"/>
          <w:szCs w:val="26"/>
        </w:rPr>
        <w:t xml:space="preserve">- </w:t>
      </w:r>
      <w:r w:rsidRPr="00660A11">
        <w:rPr>
          <w:i/>
          <w:sz w:val="26"/>
          <w:szCs w:val="26"/>
        </w:rPr>
        <w:t xml:space="preserve">Căn cứ Giấy đăng ký hoạt động của doanh nghiệp đấu giá tài sản số 34/TP-ĐKHĐ do Sở Tư pháp thành phố Hà Nội </w:t>
      </w:r>
      <w:r w:rsidRPr="00660A11">
        <w:rPr>
          <w:i/>
          <w:iCs/>
          <w:sz w:val="26"/>
          <w:szCs w:val="26"/>
          <w:lang w:val="vi-VN"/>
        </w:rPr>
        <w:t xml:space="preserve">cấp </w:t>
      </w:r>
      <w:r w:rsidRPr="00660A11">
        <w:rPr>
          <w:i/>
          <w:iCs/>
          <w:sz w:val="26"/>
          <w:szCs w:val="26"/>
        </w:rPr>
        <w:t xml:space="preserve">lần đầu </w:t>
      </w:r>
      <w:r w:rsidRPr="00660A11">
        <w:rPr>
          <w:i/>
          <w:iCs/>
          <w:sz w:val="26"/>
          <w:szCs w:val="26"/>
          <w:lang w:val="vi-VN"/>
        </w:rPr>
        <w:t xml:space="preserve">ngày </w:t>
      </w:r>
      <w:r w:rsidRPr="00660A11">
        <w:rPr>
          <w:i/>
          <w:sz w:val="26"/>
          <w:szCs w:val="26"/>
        </w:rPr>
        <w:t>03/12/2018</w:t>
      </w:r>
      <w:r w:rsidRPr="00660A11">
        <w:rPr>
          <w:i/>
          <w:iCs/>
          <w:sz w:val="26"/>
          <w:szCs w:val="26"/>
        </w:rPr>
        <w:t>, thay đổi lần 0</w:t>
      </w:r>
      <w:r>
        <w:rPr>
          <w:i/>
          <w:iCs/>
          <w:sz w:val="26"/>
          <w:szCs w:val="26"/>
        </w:rPr>
        <w:t>2</w:t>
      </w:r>
      <w:r w:rsidRPr="00660A11">
        <w:rPr>
          <w:i/>
          <w:iCs/>
          <w:sz w:val="26"/>
          <w:szCs w:val="26"/>
        </w:rPr>
        <w:t xml:space="preserve"> ngày 2</w:t>
      </w:r>
      <w:r>
        <w:rPr>
          <w:i/>
          <w:iCs/>
          <w:sz w:val="26"/>
          <w:szCs w:val="26"/>
        </w:rPr>
        <w:t>9</w:t>
      </w:r>
      <w:r w:rsidRPr="00660A11">
        <w:rPr>
          <w:i/>
          <w:iCs/>
          <w:sz w:val="26"/>
          <w:szCs w:val="26"/>
        </w:rPr>
        <w:t>/</w:t>
      </w:r>
      <w:r>
        <w:rPr>
          <w:i/>
          <w:iCs/>
          <w:sz w:val="26"/>
          <w:szCs w:val="26"/>
        </w:rPr>
        <w:t>07</w:t>
      </w:r>
      <w:r w:rsidRPr="00660A11">
        <w:rPr>
          <w:i/>
          <w:iCs/>
          <w:sz w:val="26"/>
          <w:szCs w:val="26"/>
        </w:rPr>
        <w:t>/202</w:t>
      </w:r>
      <w:r>
        <w:rPr>
          <w:i/>
          <w:iCs/>
          <w:sz w:val="26"/>
          <w:szCs w:val="26"/>
        </w:rPr>
        <w:t>4</w:t>
      </w:r>
      <w:r w:rsidRPr="006106DB">
        <w:rPr>
          <w:i/>
          <w:iCs/>
          <w:sz w:val="26"/>
          <w:szCs w:val="26"/>
        </w:rPr>
        <w:t>.</w:t>
      </w:r>
    </w:p>
    <w:p w14:paraId="09A3FB4D" w14:textId="0825981F" w:rsidR="00683DAE" w:rsidRDefault="00E44022" w:rsidP="00587F83">
      <w:pPr>
        <w:spacing w:before="20" w:after="20" w:line="288" w:lineRule="auto"/>
        <w:ind w:firstLine="360"/>
        <w:jc w:val="both"/>
        <w:rPr>
          <w:i/>
          <w:sz w:val="26"/>
          <w:szCs w:val="26"/>
        </w:rPr>
      </w:pPr>
      <w:r w:rsidRPr="0058002D">
        <w:rPr>
          <w:i/>
          <w:sz w:val="26"/>
          <w:szCs w:val="26"/>
        </w:rPr>
        <w:t xml:space="preserve">- </w:t>
      </w:r>
      <w:r w:rsidR="00CB5770" w:rsidRPr="0058002D">
        <w:rPr>
          <w:i/>
          <w:sz w:val="26"/>
          <w:szCs w:val="26"/>
        </w:rPr>
        <w:t xml:space="preserve">Căn cứ </w:t>
      </w:r>
      <w:r w:rsidR="00D46F8A" w:rsidRPr="00D46F8A">
        <w:rPr>
          <w:bCs/>
          <w:i/>
          <w:sz w:val="26"/>
          <w:szCs w:val="26"/>
        </w:rPr>
        <w:t>Hợp đồng dịch vụ đấu giá tài sản số 2509</w:t>
      </w:r>
      <w:r w:rsidR="00D46F8A" w:rsidRPr="00D46F8A">
        <w:rPr>
          <w:i/>
          <w:color w:val="000000"/>
          <w:sz w:val="26"/>
          <w:szCs w:val="26"/>
        </w:rPr>
        <w:t>/2024/HĐDVĐGTS</w:t>
      </w:r>
      <w:r w:rsidR="00D46F8A" w:rsidRPr="00D46F8A">
        <w:rPr>
          <w:bCs/>
          <w:i/>
          <w:sz w:val="26"/>
          <w:szCs w:val="26"/>
        </w:rPr>
        <w:t xml:space="preserve">, ngày 25/09/2024 đã ký giữa Công ty TNHH MTV Quản lý nợ và Khai thác tài sản </w:t>
      </w:r>
      <w:r w:rsidR="00D46F8A" w:rsidRPr="00D46F8A">
        <w:rPr>
          <w:i/>
          <w:sz w:val="26"/>
          <w:szCs w:val="26"/>
        </w:rPr>
        <w:t>Ngân hàng TMCP Đầu tư và Phát triển Việt Nam (BAMC)</w:t>
      </w:r>
      <w:r w:rsidR="00D46F8A" w:rsidRPr="00D46F8A">
        <w:rPr>
          <w:bCs/>
          <w:i/>
          <w:sz w:val="26"/>
          <w:szCs w:val="26"/>
        </w:rPr>
        <w:t xml:space="preserve"> và </w:t>
      </w:r>
      <w:r w:rsidR="00D46F8A" w:rsidRPr="00D46F8A">
        <w:rPr>
          <w:i/>
          <w:spacing w:val="2"/>
          <w:sz w:val="26"/>
          <w:szCs w:val="26"/>
        </w:rPr>
        <w:t>Công ty Đấu giá Hợp danh Thành An</w:t>
      </w:r>
      <w:r w:rsidR="00816FB9" w:rsidRPr="0058002D">
        <w:rPr>
          <w:i/>
          <w:sz w:val="26"/>
          <w:szCs w:val="26"/>
        </w:rPr>
        <w:t>.</w:t>
      </w:r>
    </w:p>
    <w:p w14:paraId="1135DFCC" w14:textId="4DBB707E" w:rsidR="00606290" w:rsidRPr="00606290" w:rsidRDefault="00606290" w:rsidP="00587F83">
      <w:pPr>
        <w:spacing w:before="20" w:after="20" w:line="288" w:lineRule="auto"/>
        <w:ind w:firstLine="360"/>
        <w:jc w:val="both"/>
        <w:rPr>
          <w:i/>
          <w:spacing w:val="-6"/>
          <w:sz w:val="26"/>
          <w:szCs w:val="26"/>
        </w:rPr>
      </w:pPr>
      <w:r w:rsidRPr="00606290">
        <w:rPr>
          <w:i/>
          <w:spacing w:val="-6"/>
          <w:sz w:val="26"/>
          <w:szCs w:val="26"/>
        </w:rPr>
        <w:t xml:space="preserve">- </w:t>
      </w:r>
      <w:bookmarkStart w:id="0" w:name="_Hlk121789010"/>
      <w:r w:rsidRPr="00606290">
        <w:rPr>
          <w:bCs/>
          <w:i/>
          <w:spacing w:val="-6"/>
          <w:sz w:val="26"/>
          <w:szCs w:val="26"/>
        </w:rPr>
        <w:t xml:space="preserve">Căn cứ </w:t>
      </w:r>
      <w:bookmarkStart w:id="1" w:name="_Hlk121787067"/>
      <w:r w:rsidRPr="00606290">
        <w:rPr>
          <w:bCs/>
          <w:i/>
          <w:spacing w:val="-6"/>
          <w:sz w:val="26"/>
          <w:szCs w:val="26"/>
        </w:rPr>
        <w:t xml:space="preserve">Phụ lục sửa đổi, bổ sung Hợp đồng dịch vụ đấu giá tài sản số </w:t>
      </w:r>
      <w:r w:rsidR="00470C42">
        <w:rPr>
          <w:bCs/>
          <w:i/>
          <w:spacing w:val="-6"/>
          <w:sz w:val="26"/>
          <w:szCs w:val="26"/>
        </w:rPr>
        <w:t>1802</w:t>
      </w:r>
      <w:r w:rsidR="001F59FA">
        <w:rPr>
          <w:bCs/>
          <w:i/>
          <w:spacing w:val="-6"/>
          <w:sz w:val="26"/>
          <w:szCs w:val="26"/>
        </w:rPr>
        <w:t>/2025</w:t>
      </w:r>
      <w:r w:rsidRPr="00606290">
        <w:rPr>
          <w:bCs/>
          <w:i/>
          <w:spacing w:val="-6"/>
          <w:sz w:val="26"/>
          <w:szCs w:val="26"/>
        </w:rPr>
        <w:t xml:space="preserve">/PL-HĐDVĐG, ngày </w:t>
      </w:r>
      <w:r w:rsidR="00470C42">
        <w:rPr>
          <w:bCs/>
          <w:i/>
          <w:spacing w:val="-6"/>
          <w:sz w:val="26"/>
          <w:szCs w:val="26"/>
        </w:rPr>
        <w:t>18</w:t>
      </w:r>
      <w:r w:rsidR="001F59FA">
        <w:rPr>
          <w:bCs/>
          <w:i/>
          <w:spacing w:val="-6"/>
          <w:sz w:val="26"/>
          <w:szCs w:val="26"/>
        </w:rPr>
        <w:t>/</w:t>
      </w:r>
      <w:r w:rsidRPr="00606290">
        <w:rPr>
          <w:bCs/>
          <w:i/>
          <w:spacing w:val="-6"/>
          <w:sz w:val="26"/>
          <w:szCs w:val="26"/>
        </w:rPr>
        <w:t>0</w:t>
      </w:r>
      <w:r w:rsidR="00470C42">
        <w:rPr>
          <w:bCs/>
          <w:i/>
          <w:spacing w:val="-6"/>
          <w:sz w:val="26"/>
          <w:szCs w:val="26"/>
        </w:rPr>
        <w:t>2</w:t>
      </w:r>
      <w:r w:rsidRPr="00606290">
        <w:rPr>
          <w:bCs/>
          <w:i/>
          <w:spacing w:val="-6"/>
          <w:sz w:val="26"/>
          <w:szCs w:val="26"/>
        </w:rPr>
        <w:t>/202</w:t>
      </w:r>
      <w:bookmarkEnd w:id="1"/>
      <w:r w:rsidR="001F59FA">
        <w:rPr>
          <w:bCs/>
          <w:i/>
          <w:spacing w:val="-6"/>
          <w:sz w:val="26"/>
          <w:szCs w:val="26"/>
        </w:rPr>
        <w:t>5</w:t>
      </w:r>
      <w:r w:rsidRPr="00606290">
        <w:rPr>
          <w:bCs/>
          <w:i/>
          <w:spacing w:val="-6"/>
          <w:sz w:val="26"/>
          <w:szCs w:val="26"/>
        </w:rPr>
        <w:t xml:space="preserve"> đã ký giữa Công ty TNHH MTV Quản lý nợ và Khai thác tài sản </w:t>
      </w:r>
      <w:r w:rsidRPr="00606290">
        <w:rPr>
          <w:i/>
          <w:spacing w:val="-6"/>
          <w:sz w:val="26"/>
          <w:szCs w:val="26"/>
        </w:rPr>
        <w:t>Ngân hàng TMCP Đầu tư và Phát triển Việt Nam (BAMC)</w:t>
      </w:r>
      <w:r w:rsidRPr="00606290">
        <w:rPr>
          <w:bCs/>
          <w:i/>
          <w:spacing w:val="-6"/>
          <w:sz w:val="26"/>
          <w:szCs w:val="26"/>
        </w:rPr>
        <w:t xml:space="preserve"> và </w:t>
      </w:r>
      <w:r w:rsidRPr="00606290">
        <w:rPr>
          <w:i/>
          <w:spacing w:val="-6"/>
          <w:sz w:val="26"/>
          <w:szCs w:val="26"/>
        </w:rPr>
        <w:t>Công ty Đấu giá Hợp danh Thành An</w:t>
      </w:r>
      <w:r w:rsidRPr="00606290">
        <w:rPr>
          <w:bCs/>
          <w:i/>
          <w:spacing w:val="-6"/>
          <w:sz w:val="26"/>
          <w:szCs w:val="26"/>
        </w:rPr>
        <w:t>.</w:t>
      </w:r>
      <w:bookmarkEnd w:id="0"/>
    </w:p>
    <w:p w14:paraId="72EC797C" w14:textId="77777777" w:rsidR="00993B20" w:rsidRPr="003A31DC" w:rsidRDefault="00D3721F" w:rsidP="002521B0">
      <w:pPr>
        <w:spacing w:before="120" w:after="140"/>
        <w:jc w:val="center"/>
        <w:rPr>
          <w:b/>
          <w:spacing w:val="4"/>
          <w:sz w:val="30"/>
          <w:szCs w:val="30"/>
        </w:rPr>
      </w:pPr>
      <w:r w:rsidRPr="003A31DC">
        <w:rPr>
          <w:b/>
          <w:spacing w:val="4"/>
          <w:sz w:val="30"/>
          <w:szCs w:val="30"/>
        </w:rPr>
        <w:t>QUYẾT ĐỊNH</w:t>
      </w:r>
    </w:p>
    <w:p w14:paraId="74FD72F2" w14:textId="2A4F9F90" w:rsidR="00472869" w:rsidRDefault="00D3721F" w:rsidP="00587F83">
      <w:pPr>
        <w:spacing w:before="20" w:after="20" w:line="288" w:lineRule="auto"/>
        <w:jc w:val="both"/>
        <w:rPr>
          <w:spacing w:val="4"/>
          <w:sz w:val="26"/>
          <w:szCs w:val="26"/>
        </w:rPr>
      </w:pPr>
      <w:r w:rsidRPr="00031A65">
        <w:rPr>
          <w:b/>
          <w:spacing w:val="4"/>
          <w:sz w:val="26"/>
          <w:szCs w:val="26"/>
          <w:u w:val="single"/>
        </w:rPr>
        <w:t>Điều 1</w:t>
      </w:r>
      <w:r w:rsidR="00A36647" w:rsidRPr="00031A65">
        <w:rPr>
          <w:b/>
          <w:spacing w:val="4"/>
          <w:sz w:val="26"/>
          <w:szCs w:val="26"/>
        </w:rPr>
        <w:t>.</w:t>
      </w:r>
      <w:r w:rsidR="00A36647" w:rsidRPr="00031A65">
        <w:rPr>
          <w:spacing w:val="4"/>
          <w:sz w:val="26"/>
          <w:szCs w:val="26"/>
        </w:rPr>
        <w:t xml:space="preserve"> Ban hành Quy chế </w:t>
      </w:r>
      <w:r w:rsidR="0004659A">
        <w:rPr>
          <w:spacing w:val="4"/>
          <w:sz w:val="26"/>
          <w:szCs w:val="26"/>
        </w:rPr>
        <w:t xml:space="preserve">cuộc </w:t>
      </w:r>
      <w:r w:rsidR="00A36647" w:rsidRPr="00031A65">
        <w:rPr>
          <w:spacing w:val="4"/>
          <w:sz w:val="26"/>
          <w:szCs w:val="26"/>
        </w:rPr>
        <w:t xml:space="preserve">đấu giá </w:t>
      </w:r>
      <w:r w:rsidR="0011326A" w:rsidRPr="00031A65">
        <w:rPr>
          <w:spacing w:val="4"/>
          <w:sz w:val="26"/>
          <w:szCs w:val="26"/>
        </w:rPr>
        <w:t>đối với tài sản</w:t>
      </w:r>
      <w:r w:rsidR="00AC28E6">
        <w:rPr>
          <w:spacing w:val="4"/>
          <w:sz w:val="26"/>
          <w:szCs w:val="26"/>
        </w:rPr>
        <w:t xml:space="preserve"> </w:t>
      </w:r>
      <w:r w:rsidR="0011326A" w:rsidRPr="00031A65">
        <w:rPr>
          <w:spacing w:val="4"/>
          <w:sz w:val="26"/>
          <w:szCs w:val="26"/>
        </w:rPr>
        <w:t xml:space="preserve">của </w:t>
      </w:r>
      <w:r w:rsidR="0058002D" w:rsidRPr="0058002D">
        <w:rPr>
          <w:sz w:val="26"/>
          <w:szCs w:val="26"/>
        </w:rPr>
        <w:t>Công ty TNHH MTV Quản lý nợ và Khai thác tài sản Ngân hàng TMCP Đầu tư và Phát triển Việt Nam (BAMC)</w:t>
      </w:r>
      <w:r w:rsidR="001C673E" w:rsidRPr="0058002D">
        <w:rPr>
          <w:sz w:val="26"/>
          <w:szCs w:val="26"/>
        </w:rPr>
        <w:t>.</w:t>
      </w:r>
    </w:p>
    <w:p w14:paraId="33A4F474" w14:textId="6E241335" w:rsidR="00EE3A92" w:rsidRDefault="007E0405" w:rsidP="00587F83">
      <w:pPr>
        <w:tabs>
          <w:tab w:val="left" w:pos="567"/>
        </w:tabs>
        <w:spacing w:before="20" w:after="20" w:line="288" w:lineRule="auto"/>
        <w:jc w:val="both"/>
        <w:rPr>
          <w:b/>
          <w:bCs/>
          <w:sz w:val="26"/>
          <w:szCs w:val="26"/>
        </w:rPr>
      </w:pPr>
      <w:r w:rsidRPr="00012F53">
        <w:rPr>
          <w:b/>
          <w:bCs/>
          <w:sz w:val="26"/>
          <w:szCs w:val="26"/>
        </w:rPr>
        <w:t xml:space="preserve">Tài sản đấu giá là: </w:t>
      </w:r>
    </w:p>
    <w:p w14:paraId="6450AEAB" w14:textId="77777777" w:rsidR="006F4B27" w:rsidRPr="00061865" w:rsidRDefault="006F4B27" w:rsidP="00587F83">
      <w:pPr>
        <w:keepNext/>
        <w:widowControl w:val="0"/>
        <w:spacing w:before="20" w:after="20" w:line="288" w:lineRule="auto"/>
        <w:jc w:val="both"/>
        <w:rPr>
          <w:sz w:val="26"/>
          <w:szCs w:val="26"/>
          <w:lang w:val="vi-VN"/>
        </w:rPr>
      </w:pPr>
      <w:r w:rsidRPr="00061865">
        <w:rPr>
          <w:sz w:val="26"/>
          <w:szCs w:val="26"/>
          <w:lang w:val="vi-VN"/>
        </w:rPr>
        <w:t>- Tên tài sản: Tàu Thành Hưng 168-BLC</w:t>
      </w:r>
    </w:p>
    <w:p w14:paraId="7901D71B" w14:textId="0649B895" w:rsidR="006F4B27" w:rsidRPr="006F4B27" w:rsidRDefault="006F4B27" w:rsidP="00587F83">
      <w:pPr>
        <w:tabs>
          <w:tab w:val="left" w:pos="567"/>
        </w:tabs>
        <w:spacing w:before="20" w:after="20" w:line="288" w:lineRule="auto"/>
        <w:jc w:val="both"/>
        <w:rPr>
          <w:b/>
          <w:bCs/>
          <w:sz w:val="26"/>
          <w:szCs w:val="26"/>
        </w:rPr>
      </w:pPr>
      <w:r w:rsidRPr="00061865">
        <w:rPr>
          <w:sz w:val="26"/>
          <w:szCs w:val="26"/>
          <w:lang w:val="vi-VN"/>
        </w:rPr>
        <w:t>- Mô tả tài sản: Tàu vận tải chở dầu/hóa chất, trọng tải 2.970 tấn, hạn chế VRH II, KHTK S07-002.18, tạm mang tên Thành Hưng 168-BLC (Tàu được đóng theo Giấy chứng nhận duyệt thiết kế số 486/07QP ngày 05/9/2007 và Giấy chứng nhận thẩm định thiết kế tàu biển sửa đổi số 0064/12QP ngày 09/3/2012 của Cục Đăng kiểm Việt Nam).</w:t>
      </w:r>
    </w:p>
    <w:p w14:paraId="5FCD160B" w14:textId="77777777" w:rsidR="00472869" w:rsidRDefault="00D3721F" w:rsidP="00587F83">
      <w:pPr>
        <w:spacing w:before="20" w:after="20" w:line="288" w:lineRule="auto"/>
        <w:jc w:val="both"/>
        <w:rPr>
          <w:spacing w:val="4"/>
          <w:sz w:val="26"/>
          <w:szCs w:val="26"/>
        </w:rPr>
      </w:pPr>
      <w:r w:rsidRPr="00A21B68">
        <w:rPr>
          <w:b/>
          <w:spacing w:val="4"/>
          <w:sz w:val="26"/>
          <w:szCs w:val="26"/>
          <w:u w:val="single"/>
        </w:rPr>
        <w:t>Điều 2</w:t>
      </w:r>
      <w:r w:rsidRPr="00A21B68">
        <w:rPr>
          <w:spacing w:val="4"/>
          <w:sz w:val="26"/>
          <w:szCs w:val="26"/>
        </w:rPr>
        <w:t xml:space="preserve">. Quyết định này có hiệu lực kể từ ngày ký và hết hiệu lực sau khi Công ty thực hiện </w:t>
      </w:r>
      <w:r w:rsidR="00AC28E6" w:rsidRPr="00A21B68">
        <w:rPr>
          <w:spacing w:val="4"/>
          <w:sz w:val="26"/>
          <w:szCs w:val="26"/>
        </w:rPr>
        <w:t>xong việc đấu giá đối với</w:t>
      </w:r>
      <w:r w:rsidRPr="00A21B68">
        <w:rPr>
          <w:spacing w:val="4"/>
          <w:sz w:val="26"/>
          <w:szCs w:val="26"/>
        </w:rPr>
        <w:t xml:space="preserve"> tài sản nói trên.</w:t>
      </w:r>
    </w:p>
    <w:p w14:paraId="59D37C56" w14:textId="552954A2" w:rsidR="00DF6DEA" w:rsidRDefault="00AE163F" w:rsidP="00587F83">
      <w:pPr>
        <w:spacing w:before="20" w:after="20" w:line="288" w:lineRule="auto"/>
        <w:jc w:val="both"/>
        <w:rPr>
          <w:spacing w:val="4"/>
          <w:sz w:val="26"/>
          <w:szCs w:val="26"/>
        </w:rPr>
      </w:pPr>
      <w:r w:rsidRPr="00A21B68">
        <w:rPr>
          <w:b/>
          <w:spacing w:val="4"/>
          <w:sz w:val="26"/>
          <w:szCs w:val="26"/>
          <w:u w:val="single"/>
        </w:rPr>
        <w:t>Điều 3</w:t>
      </w:r>
      <w:r w:rsidRPr="00A21B68">
        <w:rPr>
          <w:spacing w:val="4"/>
          <w:sz w:val="26"/>
          <w:szCs w:val="26"/>
        </w:rPr>
        <w:t xml:space="preserve">. Cán bộ </w:t>
      </w:r>
      <w:r>
        <w:rPr>
          <w:spacing w:val="4"/>
          <w:sz w:val="26"/>
          <w:szCs w:val="26"/>
        </w:rPr>
        <w:t>Công ty Đấu giá Hợp danh Thành An</w:t>
      </w:r>
      <w:r w:rsidRPr="00A21B68">
        <w:rPr>
          <w:spacing w:val="4"/>
          <w:sz w:val="26"/>
          <w:szCs w:val="26"/>
        </w:rPr>
        <w:t>; Các tổ chức, cá nhân tham gia đấu giá có trách nhiệm thực hiện các quy định của Quy chế này./.</w:t>
      </w:r>
    </w:p>
    <w:p w14:paraId="2155CF01" w14:textId="77777777" w:rsidR="00D2634E" w:rsidRPr="002521B0" w:rsidRDefault="00D2634E" w:rsidP="009C632D">
      <w:pPr>
        <w:spacing w:line="264" w:lineRule="auto"/>
        <w:jc w:val="both"/>
        <w:rPr>
          <w:spacing w:val="4"/>
          <w:sz w:val="6"/>
          <w:szCs w:val="30"/>
        </w:rPr>
      </w:pPr>
    </w:p>
    <w:p w14:paraId="236DEA43" w14:textId="77777777" w:rsidR="00134C41" w:rsidRDefault="0032019F" w:rsidP="00134C41">
      <w:pPr>
        <w:spacing w:line="264" w:lineRule="auto"/>
        <w:ind w:left="3874"/>
        <w:jc w:val="center"/>
        <w:rPr>
          <w:b/>
          <w:sz w:val="26"/>
          <w:szCs w:val="26"/>
        </w:rPr>
      </w:pPr>
      <w:r w:rsidRPr="00A21B68">
        <w:rPr>
          <w:b/>
          <w:sz w:val="26"/>
          <w:szCs w:val="26"/>
        </w:rPr>
        <w:t xml:space="preserve">TM. </w:t>
      </w:r>
      <w:r w:rsidR="00134C41">
        <w:rPr>
          <w:b/>
          <w:sz w:val="26"/>
          <w:szCs w:val="26"/>
        </w:rPr>
        <w:t>CÔNG TY ĐẤU GIÁ HỢP DANH THÀNH AN</w:t>
      </w:r>
    </w:p>
    <w:p w14:paraId="73F31215" w14:textId="151CFAD2" w:rsidR="00CA0FAA" w:rsidRPr="00A21B68" w:rsidRDefault="00CA0FAA" w:rsidP="00134C41">
      <w:pPr>
        <w:spacing w:line="264" w:lineRule="auto"/>
        <w:ind w:left="3874"/>
        <w:jc w:val="center"/>
        <w:rPr>
          <w:sz w:val="26"/>
          <w:szCs w:val="26"/>
        </w:rPr>
      </w:pPr>
    </w:p>
    <w:p w14:paraId="4F099CB9" w14:textId="77777777" w:rsidR="00217F2F" w:rsidRPr="00A21B68" w:rsidRDefault="00217F2F" w:rsidP="00430AED">
      <w:pPr>
        <w:spacing w:line="264" w:lineRule="auto"/>
        <w:ind w:left="3600"/>
        <w:jc w:val="right"/>
        <w:rPr>
          <w:sz w:val="26"/>
          <w:szCs w:val="26"/>
        </w:rPr>
      </w:pPr>
    </w:p>
    <w:p w14:paraId="4E90F65E" w14:textId="3AF5D77C" w:rsidR="00E80643" w:rsidRDefault="00E80643" w:rsidP="00FA3F4A">
      <w:pPr>
        <w:spacing w:line="336" w:lineRule="auto"/>
        <w:rPr>
          <w:sz w:val="26"/>
          <w:szCs w:val="26"/>
        </w:rPr>
      </w:pPr>
    </w:p>
    <w:p w14:paraId="04587CDA" w14:textId="3A82D1F8" w:rsidR="002721F8" w:rsidRDefault="002721F8" w:rsidP="00FA3F4A">
      <w:pPr>
        <w:spacing w:line="336" w:lineRule="auto"/>
        <w:rPr>
          <w:sz w:val="26"/>
          <w:szCs w:val="26"/>
        </w:rPr>
      </w:pPr>
    </w:p>
    <w:p w14:paraId="07831FEE" w14:textId="2EE1F1F3" w:rsidR="002721F8" w:rsidRPr="00A21B68" w:rsidRDefault="002721F8" w:rsidP="00FA3F4A">
      <w:pPr>
        <w:spacing w:line="336" w:lineRule="auto"/>
        <w:rPr>
          <w:sz w:val="26"/>
          <w:szCs w:val="26"/>
        </w:rPr>
      </w:pPr>
    </w:p>
    <w:tbl>
      <w:tblPr>
        <w:tblpPr w:leftFromText="180" w:rightFromText="180" w:vertAnchor="text" w:horzAnchor="margin" w:tblpX="-252" w:tblpY="25"/>
        <w:tblW w:w="10368" w:type="dxa"/>
        <w:tblLook w:val="01E0" w:firstRow="1" w:lastRow="1" w:firstColumn="1" w:lastColumn="1" w:noHBand="0" w:noVBand="0"/>
      </w:tblPr>
      <w:tblGrid>
        <w:gridCol w:w="4698"/>
        <w:gridCol w:w="5670"/>
      </w:tblGrid>
      <w:tr w:rsidR="00572F86" w:rsidRPr="00B65DA4" w14:paraId="3E646793" w14:textId="77777777" w:rsidTr="00406C50">
        <w:tc>
          <w:tcPr>
            <w:tcW w:w="4698" w:type="dxa"/>
          </w:tcPr>
          <w:p w14:paraId="3AB8CC99" w14:textId="77777777" w:rsidR="00572F86" w:rsidRPr="00B65DA4" w:rsidRDefault="00572F86" w:rsidP="00406C50">
            <w:pPr>
              <w:jc w:val="center"/>
              <w:rPr>
                <w:b/>
                <w:bCs/>
                <w:sz w:val="26"/>
                <w:szCs w:val="26"/>
              </w:rPr>
            </w:pPr>
            <w:r w:rsidRPr="00B65DA4">
              <w:rPr>
                <w:b/>
                <w:bCs/>
                <w:sz w:val="26"/>
                <w:szCs w:val="26"/>
              </w:rPr>
              <w:lastRenderedPageBreak/>
              <w:t xml:space="preserve">CÔNG TY ĐẤU GIÁ HỢP DANH </w:t>
            </w:r>
          </w:p>
          <w:p w14:paraId="5E8DEDFC" w14:textId="77777777" w:rsidR="00572F86" w:rsidRPr="00B65DA4" w:rsidRDefault="00572F86" w:rsidP="00406C50">
            <w:pPr>
              <w:jc w:val="center"/>
              <w:rPr>
                <w:b/>
                <w:sz w:val="26"/>
                <w:szCs w:val="26"/>
                <w:u w:val="single"/>
              </w:rPr>
            </w:pPr>
            <w:r w:rsidRPr="00B65DA4">
              <w:rPr>
                <w:b/>
                <w:bCs/>
                <w:sz w:val="26"/>
                <w:szCs w:val="26"/>
                <w:u w:val="single"/>
              </w:rPr>
              <w:t>THÀNH AN</w:t>
            </w:r>
          </w:p>
          <w:p w14:paraId="05EFC5AD" w14:textId="77777777" w:rsidR="00572F86" w:rsidRPr="003D723F" w:rsidRDefault="00572F86" w:rsidP="00406C50">
            <w:pPr>
              <w:spacing w:before="20" w:after="20"/>
              <w:jc w:val="center"/>
              <w:rPr>
                <w:b/>
                <w:sz w:val="6"/>
                <w:szCs w:val="10"/>
                <w:u w:val="single"/>
              </w:rPr>
            </w:pPr>
          </w:p>
          <w:p w14:paraId="5A7F2B41" w14:textId="74D44C9D" w:rsidR="00572F86" w:rsidRPr="00B65DA4" w:rsidRDefault="00572F86" w:rsidP="003F352F">
            <w:pPr>
              <w:spacing w:before="20" w:after="20"/>
              <w:jc w:val="center"/>
              <w:rPr>
                <w:b/>
                <w:sz w:val="26"/>
                <w:szCs w:val="26"/>
              </w:rPr>
            </w:pPr>
            <w:r w:rsidRPr="00B65DA4">
              <w:rPr>
                <w:b/>
                <w:sz w:val="26"/>
                <w:szCs w:val="26"/>
              </w:rPr>
              <w:t xml:space="preserve">Số: </w:t>
            </w:r>
            <w:r w:rsidR="00470C42">
              <w:rPr>
                <w:b/>
                <w:sz w:val="26"/>
                <w:szCs w:val="26"/>
              </w:rPr>
              <w:t>1802</w:t>
            </w:r>
            <w:r w:rsidR="0058002D">
              <w:rPr>
                <w:b/>
                <w:sz w:val="26"/>
                <w:szCs w:val="26"/>
              </w:rPr>
              <w:t>/202</w:t>
            </w:r>
            <w:r w:rsidR="001F59FA">
              <w:rPr>
                <w:b/>
                <w:sz w:val="26"/>
                <w:szCs w:val="26"/>
              </w:rPr>
              <w:t>5</w:t>
            </w:r>
            <w:r w:rsidRPr="00B65DA4">
              <w:rPr>
                <w:b/>
                <w:sz w:val="26"/>
                <w:szCs w:val="26"/>
              </w:rPr>
              <w:t>/Q</w:t>
            </w:r>
            <w:r>
              <w:rPr>
                <w:b/>
                <w:sz w:val="26"/>
                <w:szCs w:val="26"/>
              </w:rPr>
              <w:t>C</w:t>
            </w:r>
            <w:r w:rsidRPr="00B65DA4">
              <w:rPr>
                <w:b/>
                <w:sz w:val="26"/>
                <w:szCs w:val="26"/>
              </w:rPr>
              <w:t>-TA</w:t>
            </w:r>
          </w:p>
        </w:tc>
        <w:tc>
          <w:tcPr>
            <w:tcW w:w="5670" w:type="dxa"/>
          </w:tcPr>
          <w:p w14:paraId="5BAB394C" w14:textId="77777777" w:rsidR="00572F86" w:rsidRPr="00B65DA4" w:rsidRDefault="00572F86" w:rsidP="00406C50">
            <w:pPr>
              <w:jc w:val="center"/>
              <w:rPr>
                <w:b/>
                <w:sz w:val="26"/>
                <w:szCs w:val="26"/>
              </w:rPr>
            </w:pPr>
            <w:r w:rsidRPr="00B65DA4">
              <w:rPr>
                <w:b/>
                <w:sz w:val="26"/>
                <w:szCs w:val="26"/>
              </w:rPr>
              <w:t>CỘNG HÒA XÃ HỘI CHỦ NGHĨA VIỆT NAM</w:t>
            </w:r>
          </w:p>
          <w:p w14:paraId="52C20CE6" w14:textId="77777777" w:rsidR="00572F86" w:rsidRPr="00B65DA4" w:rsidRDefault="00572F86" w:rsidP="00406C50">
            <w:pPr>
              <w:jc w:val="center"/>
              <w:rPr>
                <w:b/>
                <w:sz w:val="26"/>
                <w:szCs w:val="26"/>
                <w:u w:val="single"/>
              </w:rPr>
            </w:pPr>
            <w:r w:rsidRPr="00B65DA4">
              <w:rPr>
                <w:b/>
                <w:sz w:val="26"/>
                <w:szCs w:val="26"/>
                <w:u w:val="single"/>
              </w:rPr>
              <w:t>Độc lập – Tự do – Hạnh Phúc</w:t>
            </w:r>
          </w:p>
          <w:p w14:paraId="7975A9CB" w14:textId="77777777" w:rsidR="00572F86" w:rsidRPr="003D723F" w:rsidRDefault="00572F86" w:rsidP="00406C50">
            <w:pPr>
              <w:spacing w:before="20" w:after="20"/>
              <w:jc w:val="center"/>
              <w:rPr>
                <w:b/>
                <w:sz w:val="6"/>
                <w:szCs w:val="10"/>
                <w:u w:val="single"/>
              </w:rPr>
            </w:pPr>
          </w:p>
          <w:p w14:paraId="31FFD392" w14:textId="09FC40E0" w:rsidR="00572F86" w:rsidRPr="00B65DA4" w:rsidRDefault="00572F86" w:rsidP="003F352F">
            <w:pPr>
              <w:spacing w:before="20" w:after="20"/>
              <w:jc w:val="right"/>
              <w:rPr>
                <w:i/>
                <w:sz w:val="26"/>
                <w:szCs w:val="26"/>
              </w:rPr>
            </w:pPr>
            <w:r w:rsidRPr="00B65DA4">
              <w:rPr>
                <w:i/>
                <w:sz w:val="26"/>
                <w:szCs w:val="26"/>
              </w:rPr>
              <w:t xml:space="preserve">Hà Nội, ngày </w:t>
            </w:r>
            <w:r w:rsidR="00470C42">
              <w:rPr>
                <w:i/>
                <w:sz w:val="26"/>
                <w:szCs w:val="26"/>
              </w:rPr>
              <w:t>18</w:t>
            </w:r>
            <w:r w:rsidRPr="00B65DA4">
              <w:rPr>
                <w:i/>
                <w:sz w:val="26"/>
                <w:szCs w:val="26"/>
              </w:rPr>
              <w:t xml:space="preserve"> tháng </w:t>
            </w:r>
            <w:r w:rsidR="00470C42">
              <w:rPr>
                <w:i/>
                <w:sz w:val="26"/>
                <w:szCs w:val="26"/>
              </w:rPr>
              <w:t>02</w:t>
            </w:r>
            <w:r w:rsidRPr="00B65DA4">
              <w:rPr>
                <w:i/>
                <w:sz w:val="26"/>
                <w:szCs w:val="26"/>
              </w:rPr>
              <w:t xml:space="preserve"> năm 202</w:t>
            </w:r>
            <w:r w:rsidR="001F59FA">
              <w:rPr>
                <w:i/>
                <w:sz w:val="26"/>
                <w:szCs w:val="26"/>
              </w:rPr>
              <w:t>5</w:t>
            </w:r>
          </w:p>
        </w:tc>
      </w:tr>
    </w:tbl>
    <w:p w14:paraId="38C9F296" w14:textId="77777777" w:rsidR="00D920E3" w:rsidRPr="00A12A5D" w:rsidRDefault="00D920E3" w:rsidP="00FA3F4A">
      <w:pPr>
        <w:spacing w:before="40" w:after="40" w:line="312" w:lineRule="auto"/>
        <w:rPr>
          <w:b/>
          <w:sz w:val="6"/>
          <w:szCs w:val="32"/>
        </w:rPr>
      </w:pPr>
    </w:p>
    <w:p w14:paraId="366C3365" w14:textId="77777777" w:rsidR="00D3721F" w:rsidRPr="00D920E3" w:rsidRDefault="00D3721F" w:rsidP="001E787E">
      <w:pPr>
        <w:spacing w:line="276" w:lineRule="auto"/>
        <w:jc w:val="center"/>
        <w:rPr>
          <w:b/>
          <w:sz w:val="32"/>
          <w:szCs w:val="32"/>
        </w:rPr>
      </w:pPr>
      <w:r w:rsidRPr="00D920E3">
        <w:rPr>
          <w:b/>
          <w:sz w:val="32"/>
          <w:szCs w:val="32"/>
        </w:rPr>
        <w:t xml:space="preserve">QUY CHẾ </w:t>
      </w:r>
      <w:r w:rsidR="009E571D">
        <w:rPr>
          <w:b/>
          <w:sz w:val="32"/>
          <w:szCs w:val="32"/>
        </w:rPr>
        <w:t>CUỘC</w:t>
      </w:r>
      <w:r w:rsidRPr="00D920E3">
        <w:rPr>
          <w:b/>
          <w:sz w:val="32"/>
          <w:szCs w:val="32"/>
        </w:rPr>
        <w:t xml:space="preserve"> ĐẤU GIÁ TÀI SẢN</w:t>
      </w:r>
    </w:p>
    <w:p w14:paraId="6FFC676E" w14:textId="318E8310" w:rsidR="00D3721F" w:rsidRDefault="00D3721F" w:rsidP="00400D38">
      <w:pPr>
        <w:jc w:val="center"/>
        <w:rPr>
          <w:i/>
          <w:sz w:val="26"/>
          <w:szCs w:val="26"/>
        </w:rPr>
      </w:pPr>
      <w:r w:rsidRPr="00031A65">
        <w:rPr>
          <w:i/>
          <w:sz w:val="26"/>
          <w:szCs w:val="26"/>
        </w:rPr>
        <w:t xml:space="preserve">(Ban hành kèm theo Quyết định số </w:t>
      </w:r>
      <w:r w:rsidR="00470C42">
        <w:rPr>
          <w:i/>
          <w:sz w:val="26"/>
          <w:szCs w:val="26"/>
        </w:rPr>
        <w:t>1802</w:t>
      </w:r>
      <w:r w:rsidR="0033477E" w:rsidRPr="00031A65">
        <w:rPr>
          <w:i/>
          <w:spacing w:val="4"/>
          <w:sz w:val="26"/>
          <w:szCs w:val="26"/>
        </w:rPr>
        <w:t>/</w:t>
      </w:r>
      <w:r w:rsidR="00AC5F9E" w:rsidRPr="00031A65">
        <w:rPr>
          <w:i/>
          <w:spacing w:val="4"/>
          <w:sz w:val="26"/>
          <w:szCs w:val="26"/>
        </w:rPr>
        <w:t>20</w:t>
      </w:r>
      <w:r w:rsidR="00215C10">
        <w:rPr>
          <w:i/>
          <w:spacing w:val="4"/>
          <w:sz w:val="26"/>
          <w:szCs w:val="26"/>
        </w:rPr>
        <w:t>2</w:t>
      </w:r>
      <w:r w:rsidR="001F59FA">
        <w:rPr>
          <w:i/>
          <w:spacing w:val="4"/>
          <w:sz w:val="26"/>
          <w:szCs w:val="26"/>
        </w:rPr>
        <w:t>5</w:t>
      </w:r>
      <w:r w:rsidR="00D56F7A">
        <w:rPr>
          <w:i/>
          <w:spacing w:val="4"/>
          <w:sz w:val="26"/>
          <w:szCs w:val="26"/>
        </w:rPr>
        <w:t>/QĐ</w:t>
      </w:r>
      <w:r w:rsidR="00031A65">
        <w:rPr>
          <w:i/>
          <w:spacing w:val="4"/>
          <w:sz w:val="26"/>
          <w:szCs w:val="26"/>
        </w:rPr>
        <w:t>-</w:t>
      </w:r>
      <w:r w:rsidRPr="00031A65">
        <w:rPr>
          <w:i/>
          <w:spacing w:val="4"/>
          <w:sz w:val="26"/>
          <w:szCs w:val="26"/>
        </w:rPr>
        <w:t>TA</w:t>
      </w:r>
      <w:r w:rsidR="00031A65">
        <w:rPr>
          <w:i/>
          <w:spacing w:val="4"/>
          <w:sz w:val="26"/>
          <w:szCs w:val="26"/>
        </w:rPr>
        <w:t>,</w:t>
      </w:r>
      <w:r w:rsidR="00845C65" w:rsidRPr="00031A65">
        <w:rPr>
          <w:i/>
          <w:spacing w:val="4"/>
          <w:sz w:val="26"/>
          <w:szCs w:val="26"/>
        </w:rPr>
        <w:t xml:space="preserve"> </w:t>
      </w:r>
      <w:r w:rsidRPr="00031A65">
        <w:rPr>
          <w:i/>
          <w:sz w:val="26"/>
          <w:szCs w:val="26"/>
        </w:rPr>
        <w:t>ngày</w:t>
      </w:r>
      <w:r w:rsidR="004D2511" w:rsidRPr="00031A65">
        <w:rPr>
          <w:i/>
          <w:sz w:val="26"/>
          <w:szCs w:val="26"/>
        </w:rPr>
        <w:t xml:space="preserve"> </w:t>
      </w:r>
      <w:r w:rsidR="00470C42">
        <w:rPr>
          <w:i/>
          <w:sz w:val="26"/>
          <w:szCs w:val="26"/>
        </w:rPr>
        <w:t>18</w:t>
      </w:r>
      <w:r w:rsidR="0033477E" w:rsidRPr="00031A65">
        <w:rPr>
          <w:i/>
          <w:sz w:val="26"/>
          <w:szCs w:val="26"/>
        </w:rPr>
        <w:t xml:space="preserve"> </w:t>
      </w:r>
      <w:r w:rsidRPr="00031A65">
        <w:rPr>
          <w:i/>
          <w:sz w:val="26"/>
          <w:szCs w:val="26"/>
        </w:rPr>
        <w:t>tháng</w:t>
      </w:r>
      <w:r w:rsidR="005E73F1" w:rsidRPr="00031A65">
        <w:rPr>
          <w:i/>
          <w:sz w:val="26"/>
          <w:szCs w:val="26"/>
        </w:rPr>
        <w:t xml:space="preserve"> </w:t>
      </w:r>
      <w:r w:rsidR="002521B0">
        <w:rPr>
          <w:i/>
          <w:sz w:val="26"/>
          <w:szCs w:val="26"/>
        </w:rPr>
        <w:t>0</w:t>
      </w:r>
      <w:r w:rsidR="00470C42">
        <w:rPr>
          <w:i/>
          <w:sz w:val="26"/>
          <w:szCs w:val="26"/>
        </w:rPr>
        <w:t>2</w:t>
      </w:r>
      <w:r w:rsidR="0033477E" w:rsidRPr="00031A65">
        <w:rPr>
          <w:i/>
          <w:sz w:val="26"/>
          <w:szCs w:val="26"/>
        </w:rPr>
        <w:t xml:space="preserve"> </w:t>
      </w:r>
      <w:r w:rsidR="0028062B" w:rsidRPr="00031A65">
        <w:rPr>
          <w:i/>
          <w:sz w:val="26"/>
          <w:szCs w:val="26"/>
        </w:rPr>
        <w:t>năm 20</w:t>
      </w:r>
      <w:r w:rsidR="00215C10">
        <w:rPr>
          <w:i/>
          <w:sz w:val="26"/>
          <w:szCs w:val="26"/>
        </w:rPr>
        <w:t>2</w:t>
      </w:r>
      <w:r w:rsidR="001F59FA">
        <w:rPr>
          <w:i/>
          <w:sz w:val="26"/>
          <w:szCs w:val="26"/>
        </w:rPr>
        <w:t>5</w:t>
      </w:r>
      <w:r w:rsidR="00AC5F9E" w:rsidRPr="00031A65">
        <w:rPr>
          <w:i/>
          <w:sz w:val="26"/>
          <w:szCs w:val="26"/>
        </w:rPr>
        <w:t xml:space="preserve"> của</w:t>
      </w:r>
      <w:r w:rsidR="0028062B" w:rsidRPr="00031A65">
        <w:rPr>
          <w:i/>
          <w:sz w:val="26"/>
          <w:szCs w:val="26"/>
        </w:rPr>
        <w:t xml:space="preserve"> </w:t>
      </w:r>
      <w:r w:rsidR="00572F86">
        <w:rPr>
          <w:i/>
          <w:sz w:val="26"/>
          <w:szCs w:val="26"/>
        </w:rPr>
        <w:t>Tổng giám đốc</w:t>
      </w:r>
      <w:r w:rsidRPr="00031A65">
        <w:rPr>
          <w:i/>
          <w:sz w:val="26"/>
          <w:szCs w:val="26"/>
        </w:rPr>
        <w:t xml:space="preserve"> </w:t>
      </w:r>
      <w:r w:rsidR="00134C41">
        <w:rPr>
          <w:i/>
          <w:sz w:val="26"/>
          <w:szCs w:val="26"/>
        </w:rPr>
        <w:t>Công ty Đấu giá Hợp danh Thành An</w:t>
      </w:r>
      <w:r w:rsidRPr="00031A65">
        <w:rPr>
          <w:i/>
          <w:sz w:val="26"/>
          <w:szCs w:val="26"/>
        </w:rPr>
        <w:t>)</w:t>
      </w:r>
    </w:p>
    <w:p w14:paraId="4118DA93" w14:textId="77777777" w:rsidR="00F10CDE" w:rsidRPr="006106DB" w:rsidRDefault="00F10CDE" w:rsidP="003F511F">
      <w:pPr>
        <w:spacing w:line="283" w:lineRule="auto"/>
        <w:jc w:val="center"/>
        <w:rPr>
          <w:i/>
          <w:sz w:val="10"/>
        </w:rPr>
      </w:pPr>
    </w:p>
    <w:p w14:paraId="71861DBB" w14:textId="77777777" w:rsidR="00D3721F" w:rsidRPr="009134BD" w:rsidRDefault="00D3721F" w:rsidP="00400D38">
      <w:pPr>
        <w:jc w:val="center"/>
        <w:rPr>
          <w:b/>
        </w:rPr>
      </w:pPr>
      <w:r w:rsidRPr="009134BD">
        <w:rPr>
          <w:b/>
        </w:rPr>
        <w:t>CHƯƠNG I</w:t>
      </w:r>
    </w:p>
    <w:p w14:paraId="412F7117" w14:textId="77777777" w:rsidR="00D3721F" w:rsidRDefault="00D3721F" w:rsidP="00400D38">
      <w:pPr>
        <w:jc w:val="center"/>
        <w:rPr>
          <w:b/>
        </w:rPr>
      </w:pPr>
      <w:r w:rsidRPr="009134BD">
        <w:rPr>
          <w:b/>
        </w:rPr>
        <w:t>NHỮNG QUY ĐỊNH CHUNG</w:t>
      </w:r>
    </w:p>
    <w:p w14:paraId="54125765" w14:textId="77777777" w:rsidR="00FA1361" w:rsidRPr="00A42FAD" w:rsidRDefault="00FA1361" w:rsidP="003F511F">
      <w:pPr>
        <w:spacing w:line="283" w:lineRule="auto"/>
        <w:jc w:val="center"/>
        <w:rPr>
          <w:sz w:val="8"/>
          <w:szCs w:val="30"/>
        </w:rPr>
      </w:pPr>
    </w:p>
    <w:p w14:paraId="5EAFA7F0" w14:textId="77777777" w:rsidR="00472869" w:rsidRDefault="00031A65" w:rsidP="00A12A5D">
      <w:pPr>
        <w:spacing w:line="288" w:lineRule="auto"/>
        <w:jc w:val="both"/>
        <w:rPr>
          <w:b/>
          <w:sz w:val="26"/>
          <w:szCs w:val="26"/>
        </w:rPr>
      </w:pPr>
      <w:r w:rsidRPr="005143DC">
        <w:rPr>
          <w:b/>
          <w:sz w:val="26"/>
          <w:szCs w:val="26"/>
          <w:u w:val="single"/>
        </w:rPr>
        <w:t>Điều 1</w:t>
      </w:r>
      <w:r w:rsidRPr="005143DC">
        <w:rPr>
          <w:b/>
          <w:sz w:val="26"/>
          <w:szCs w:val="26"/>
        </w:rPr>
        <w:t>. ĐỐI TƯỢNG THAM GIA ĐẤU GIÁ</w:t>
      </w:r>
    </w:p>
    <w:p w14:paraId="13CA91C2" w14:textId="77777777" w:rsidR="00472869" w:rsidRDefault="00031A65" w:rsidP="00A12A5D">
      <w:pPr>
        <w:spacing w:line="288" w:lineRule="auto"/>
        <w:jc w:val="both"/>
        <w:rPr>
          <w:b/>
          <w:bCs/>
          <w:spacing w:val="-4"/>
          <w:sz w:val="26"/>
          <w:szCs w:val="26"/>
        </w:rPr>
      </w:pPr>
      <w:r w:rsidRPr="0077266E">
        <w:rPr>
          <w:b/>
          <w:bCs/>
          <w:spacing w:val="-4"/>
          <w:sz w:val="26"/>
          <w:szCs w:val="26"/>
        </w:rPr>
        <w:t>1. Những người được phép tham gia đấu giá</w:t>
      </w:r>
    </w:p>
    <w:p w14:paraId="5D4684B5" w14:textId="77777777" w:rsidR="00472869" w:rsidRDefault="00031A65" w:rsidP="00A12A5D">
      <w:pPr>
        <w:spacing w:line="288" w:lineRule="auto"/>
        <w:ind w:firstLine="360"/>
        <w:jc w:val="both"/>
        <w:rPr>
          <w:spacing w:val="-4"/>
          <w:sz w:val="26"/>
          <w:szCs w:val="26"/>
        </w:rPr>
      </w:pPr>
      <w:r w:rsidRPr="0077266E">
        <w:rPr>
          <w:spacing w:val="-4"/>
          <w:sz w:val="26"/>
          <w:szCs w:val="26"/>
        </w:rPr>
        <w:t>- Mọi tổ chức,cá nhân đăng ký mua tài sản đấu giá tại phiên đấu giá phải là người có đủ năng lực pháp luật và năng lực hành vi dân sự theo quy định của pháp luật.</w:t>
      </w:r>
    </w:p>
    <w:p w14:paraId="755E0DA9" w14:textId="77777777" w:rsidR="00472869" w:rsidRDefault="00031A65" w:rsidP="00A12A5D">
      <w:pPr>
        <w:spacing w:line="288" w:lineRule="auto"/>
        <w:ind w:firstLine="360"/>
        <w:jc w:val="both"/>
        <w:rPr>
          <w:spacing w:val="-4"/>
          <w:sz w:val="26"/>
          <w:szCs w:val="26"/>
        </w:rPr>
      </w:pPr>
      <w:r w:rsidRPr="0077266E">
        <w:rPr>
          <w:spacing w:val="-4"/>
          <w:sz w:val="26"/>
          <w:szCs w:val="26"/>
        </w:rPr>
        <w:t>- Mọi tổ chức, Cá nhân đăng ký mua tài sản đấu giá phải đảm bảo được khả năng tài chính để bảo đảm cho việc thanh toán cũng như đáp ứng được các yêu cầu của pháp luật liên quan đến việc khai thác, sử dụng theo đúng tính năng, công dụng của tài sản bán đấu giá.</w:t>
      </w:r>
    </w:p>
    <w:p w14:paraId="343EFA8A" w14:textId="77777777" w:rsidR="00472869" w:rsidRDefault="00031A65" w:rsidP="00A12A5D">
      <w:pPr>
        <w:spacing w:line="288" w:lineRule="auto"/>
        <w:ind w:firstLine="360"/>
        <w:jc w:val="both"/>
        <w:rPr>
          <w:spacing w:val="-4"/>
          <w:sz w:val="26"/>
          <w:szCs w:val="26"/>
        </w:rPr>
      </w:pPr>
      <w:r w:rsidRPr="0077266E">
        <w:rPr>
          <w:spacing w:val="-4"/>
          <w:sz w:val="26"/>
          <w:szCs w:val="26"/>
        </w:rPr>
        <w:t>- Các tổng công ty có nhiều công ty thành viên , các công ty liên doanh, các công ty cổ phần có cổ phần tại nhiều công ty thì chỉ được một đơn vị đại diện được đăng ký tham gia đấu giá.</w:t>
      </w:r>
    </w:p>
    <w:p w14:paraId="6F1E5A92" w14:textId="77777777" w:rsidR="00472869" w:rsidRDefault="00031A65" w:rsidP="00A12A5D">
      <w:pPr>
        <w:spacing w:line="288" w:lineRule="auto"/>
        <w:ind w:firstLine="360"/>
        <w:jc w:val="both"/>
        <w:rPr>
          <w:spacing w:val="-4"/>
          <w:sz w:val="26"/>
          <w:szCs w:val="26"/>
        </w:rPr>
      </w:pPr>
      <w:r w:rsidRPr="0077266E">
        <w:rPr>
          <w:spacing w:val="-4"/>
          <w:sz w:val="26"/>
          <w:szCs w:val="26"/>
        </w:rPr>
        <w:t>- Mọi tổ chức đăng ký mua tài sản có thể ủy quyền cho người khác không phải khách hàng đã đăng ký tham gia đấu giá và có đủ năng lực pháp luật và năng lực hành vi dân sự (theo quy định của pháp luật) tham gia đấu giá. Việc ủy quyền phải được lập thành văn bản theo quy định của pháp luật.</w:t>
      </w:r>
    </w:p>
    <w:p w14:paraId="7A857617" w14:textId="77777777" w:rsidR="00472869" w:rsidRDefault="00031A65" w:rsidP="00A12A5D">
      <w:pPr>
        <w:spacing w:line="288" w:lineRule="auto"/>
        <w:ind w:firstLine="360"/>
        <w:jc w:val="both"/>
        <w:rPr>
          <w:spacing w:val="-4"/>
          <w:sz w:val="26"/>
          <w:szCs w:val="26"/>
        </w:rPr>
      </w:pPr>
      <w:r w:rsidRPr="0077266E">
        <w:rPr>
          <w:spacing w:val="-4"/>
          <w:sz w:val="26"/>
          <w:szCs w:val="26"/>
        </w:rPr>
        <w:t>- Mọi tổ chức tham gia đấu giá chỉ được cử (01) một đại diện là ng</w:t>
      </w:r>
      <w:r w:rsidRPr="0077266E">
        <w:rPr>
          <w:spacing w:val="-4"/>
          <w:sz w:val="26"/>
          <w:szCs w:val="26"/>
          <w:lang w:val="vi-VN"/>
        </w:rPr>
        <w:t>ười</w:t>
      </w:r>
      <w:r w:rsidRPr="0077266E">
        <w:rPr>
          <w:spacing w:val="-4"/>
          <w:sz w:val="26"/>
          <w:szCs w:val="26"/>
        </w:rPr>
        <w:t xml:space="preserve"> đại diện theo pháp luật  hoặc (01) một</w:t>
      </w:r>
      <w:r w:rsidRPr="0077266E">
        <w:rPr>
          <w:b/>
          <w:bCs/>
          <w:spacing w:val="-4"/>
          <w:sz w:val="26"/>
          <w:szCs w:val="26"/>
        </w:rPr>
        <w:t xml:space="preserve"> </w:t>
      </w:r>
      <w:r w:rsidRPr="0077266E">
        <w:rPr>
          <w:spacing w:val="-4"/>
          <w:sz w:val="26"/>
          <w:szCs w:val="26"/>
        </w:rPr>
        <w:t>người được ủy quyền hợp pháp đến phiên đấu giá để trả giá</w:t>
      </w:r>
      <w:r>
        <w:rPr>
          <w:spacing w:val="-4"/>
          <w:sz w:val="26"/>
          <w:szCs w:val="26"/>
        </w:rPr>
        <w:t>.</w:t>
      </w:r>
    </w:p>
    <w:p w14:paraId="6D1055A7" w14:textId="77777777" w:rsidR="00472869" w:rsidRDefault="00031A65" w:rsidP="00A12A5D">
      <w:pPr>
        <w:spacing w:line="288" w:lineRule="auto"/>
        <w:ind w:firstLine="360"/>
        <w:jc w:val="both"/>
        <w:rPr>
          <w:spacing w:val="-4"/>
          <w:sz w:val="26"/>
          <w:szCs w:val="26"/>
        </w:rPr>
      </w:pPr>
      <w:r>
        <w:rPr>
          <w:spacing w:val="-4"/>
          <w:sz w:val="26"/>
          <w:szCs w:val="26"/>
        </w:rPr>
        <w:t>- Tuân thủ đúng các quy định tại Quy chế này.</w:t>
      </w:r>
      <w:r w:rsidRPr="0077266E">
        <w:rPr>
          <w:spacing w:val="-4"/>
          <w:sz w:val="26"/>
          <w:szCs w:val="26"/>
        </w:rPr>
        <w:t xml:space="preserve">   </w:t>
      </w:r>
    </w:p>
    <w:p w14:paraId="26B2C6E7" w14:textId="77777777" w:rsidR="00472869" w:rsidRDefault="00031A65" w:rsidP="00A12A5D">
      <w:pPr>
        <w:spacing w:line="288" w:lineRule="auto"/>
        <w:jc w:val="both"/>
        <w:rPr>
          <w:b/>
          <w:bCs/>
          <w:spacing w:val="-4"/>
          <w:sz w:val="26"/>
          <w:szCs w:val="26"/>
        </w:rPr>
      </w:pPr>
      <w:r w:rsidRPr="0077266E">
        <w:rPr>
          <w:b/>
          <w:bCs/>
          <w:spacing w:val="-4"/>
          <w:sz w:val="26"/>
          <w:szCs w:val="26"/>
        </w:rPr>
        <w:t>2. Những người không được phép tham gia đấu giá</w:t>
      </w:r>
    </w:p>
    <w:p w14:paraId="338560AA" w14:textId="77777777" w:rsidR="00472869" w:rsidRDefault="004C123D" w:rsidP="00A12A5D">
      <w:pPr>
        <w:pStyle w:val="NormalWeb"/>
        <w:shd w:val="clear" w:color="auto" w:fill="FFFFFF"/>
        <w:spacing w:before="0" w:beforeAutospacing="0" w:after="0" w:afterAutospacing="0" w:line="288" w:lineRule="auto"/>
        <w:ind w:firstLine="360"/>
        <w:jc w:val="both"/>
        <w:rPr>
          <w:color w:val="000000"/>
          <w:sz w:val="26"/>
          <w:szCs w:val="26"/>
        </w:rPr>
      </w:pPr>
      <w:r>
        <w:rPr>
          <w:color w:val="000000"/>
          <w:sz w:val="26"/>
          <w:szCs w:val="26"/>
        </w:rPr>
        <w:t>a)</w:t>
      </w:r>
      <w:r w:rsidR="00714B1E">
        <w:rPr>
          <w:color w:val="000000"/>
          <w:sz w:val="26"/>
          <w:szCs w:val="26"/>
        </w:rPr>
        <w:t xml:space="preserve"> </w:t>
      </w:r>
      <w:r w:rsidR="00D15C7F" w:rsidRPr="00D15C7F">
        <w:rPr>
          <w:color w:val="000000"/>
          <w:sz w:val="26"/>
          <w:szCs w:val="26"/>
          <w:lang w:val="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1EDA1DF2" w14:textId="77777777" w:rsidR="00472869" w:rsidRDefault="004C123D" w:rsidP="00A12A5D">
      <w:pPr>
        <w:pStyle w:val="NormalWeb"/>
        <w:shd w:val="clear" w:color="auto" w:fill="FFFFFF"/>
        <w:spacing w:before="0" w:beforeAutospacing="0" w:after="0" w:afterAutospacing="0" w:line="288" w:lineRule="auto"/>
        <w:ind w:firstLine="360"/>
        <w:jc w:val="both"/>
        <w:rPr>
          <w:color w:val="000000"/>
          <w:sz w:val="26"/>
          <w:szCs w:val="26"/>
        </w:rPr>
      </w:pPr>
      <w:r>
        <w:rPr>
          <w:color w:val="000000"/>
          <w:sz w:val="26"/>
          <w:szCs w:val="26"/>
        </w:rPr>
        <w:t>b)</w:t>
      </w:r>
      <w:r w:rsidR="00714B1E">
        <w:rPr>
          <w:color w:val="000000"/>
          <w:sz w:val="26"/>
          <w:szCs w:val="26"/>
        </w:rPr>
        <w:t xml:space="preserve"> </w:t>
      </w:r>
      <w:r w:rsidR="00D15C7F" w:rsidRPr="00D15C7F">
        <w:rPr>
          <w:color w:val="000000"/>
          <w:sz w:val="26"/>
          <w:szCs w:val="26"/>
          <w:lang w:val="vi-VN"/>
        </w:rPr>
        <w:t>Người làm việc trong tổ chức đấu giá tài sản thực hiện cuộc đấu giá; cha, mẹ, vợ, chồng, con, anh ruột, chị ruột, em ruột của đấu giá viên điều hành cuộc đấu giá; người trực tiếp giám định, định giá tài sản; cha, mẹ, vợ, chồng, con, anh ruột, chị ruột, em ruột của người trực tiếp giám định, định giá tài sản;</w:t>
      </w:r>
    </w:p>
    <w:p w14:paraId="30BB8BA1" w14:textId="77777777" w:rsidR="00472869" w:rsidRDefault="004C123D" w:rsidP="00A12A5D">
      <w:pPr>
        <w:pStyle w:val="NormalWeb"/>
        <w:shd w:val="clear" w:color="auto" w:fill="FFFFFF"/>
        <w:spacing w:before="0" w:beforeAutospacing="0" w:after="0" w:afterAutospacing="0" w:line="288" w:lineRule="auto"/>
        <w:ind w:firstLine="360"/>
        <w:jc w:val="both"/>
        <w:rPr>
          <w:color w:val="000000"/>
          <w:sz w:val="26"/>
          <w:szCs w:val="26"/>
        </w:rPr>
      </w:pPr>
      <w:r>
        <w:rPr>
          <w:color w:val="000000"/>
          <w:sz w:val="26"/>
          <w:szCs w:val="26"/>
        </w:rPr>
        <w:t>c)</w:t>
      </w:r>
      <w:r w:rsidR="00714B1E">
        <w:rPr>
          <w:color w:val="000000"/>
          <w:sz w:val="26"/>
          <w:szCs w:val="26"/>
        </w:rPr>
        <w:t xml:space="preserve"> </w:t>
      </w:r>
      <w:r w:rsidR="00D15C7F" w:rsidRPr="00D15C7F">
        <w:rPr>
          <w:color w:val="000000"/>
          <w:sz w:val="26"/>
          <w:szCs w:val="26"/>
          <w:lang w:val="vi-VN"/>
        </w:rPr>
        <w:t>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25E87A9A" w14:textId="77777777" w:rsidR="00472869" w:rsidRDefault="004C123D" w:rsidP="00A12A5D">
      <w:pPr>
        <w:pStyle w:val="NormalWeb"/>
        <w:shd w:val="clear" w:color="auto" w:fill="FFFFFF"/>
        <w:spacing w:before="0" w:beforeAutospacing="0" w:after="0" w:afterAutospacing="0" w:line="288" w:lineRule="auto"/>
        <w:ind w:firstLine="360"/>
        <w:jc w:val="both"/>
        <w:rPr>
          <w:color w:val="000000"/>
          <w:sz w:val="26"/>
          <w:szCs w:val="26"/>
        </w:rPr>
      </w:pPr>
      <w:r>
        <w:rPr>
          <w:color w:val="000000"/>
          <w:sz w:val="26"/>
          <w:szCs w:val="26"/>
        </w:rPr>
        <w:t>d)</w:t>
      </w:r>
      <w:r w:rsidR="00714B1E">
        <w:rPr>
          <w:color w:val="000000"/>
          <w:sz w:val="26"/>
          <w:szCs w:val="26"/>
        </w:rPr>
        <w:t xml:space="preserve"> </w:t>
      </w:r>
      <w:r w:rsidR="00D15C7F" w:rsidRPr="00D15C7F">
        <w:rPr>
          <w:color w:val="000000"/>
          <w:sz w:val="26"/>
          <w:szCs w:val="26"/>
          <w:lang w:val="vi-VN"/>
        </w:rPr>
        <w:t>Cha, mẹ, vợ, chồng, con, anh ruột, chị ruột, em ruột của người quy định tại điểm c khoản này;</w:t>
      </w:r>
    </w:p>
    <w:p w14:paraId="62B43AFD" w14:textId="77777777" w:rsidR="00472869" w:rsidRDefault="004C123D" w:rsidP="00A12A5D">
      <w:pPr>
        <w:pStyle w:val="NormalWeb"/>
        <w:shd w:val="clear" w:color="auto" w:fill="FFFFFF"/>
        <w:spacing w:before="0" w:beforeAutospacing="0" w:after="0" w:afterAutospacing="0" w:line="288" w:lineRule="auto"/>
        <w:ind w:firstLine="360"/>
        <w:jc w:val="both"/>
        <w:rPr>
          <w:color w:val="000000"/>
          <w:sz w:val="26"/>
          <w:szCs w:val="26"/>
        </w:rPr>
      </w:pPr>
      <w:r>
        <w:rPr>
          <w:color w:val="000000"/>
          <w:sz w:val="26"/>
          <w:szCs w:val="26"/>
        </w:rPr>
        <w:t>đ)</w:t>
      </w:r>
      <w:r w:rsidR="00714B1E">
        <w:rPr>
          <w:color w:val="000000"/>
          <w:sz w:val="26"/>
          <w:szCs w:val="26"/>
        </w:rPr>
        <w:t xml:space="preserve"> </w:t>
      </w:r>
      <w:r w:rsidR="00D15C7F" w:rsidRPr="00D15C7F">
        <w:rPr>
          <w:color w:val="000000"/>
          <w:sz w:val="26"/>
          <w:szCs w:val="26"/>
          <w:lang w:val="vi-VN"/>
        </w:rPr>
        <w:t>Người không có quyền mua tài sản đấu giá theo quy định của pháp luật áp dụng đối với loại tài sản đó.</w:t>
      </w:r>
    </w:p>
    <w:p w14:paraId="4ED31748" w14:textId="77777777" w:rsidR="001F59FA" w:rsidRDefault="001F59FA" w:rsidP="00A12A5D">
      <w:pPr>
        <w:spacing w:line="288" w:lineRule="auto"/>
        <w:jc w:val="both"/>
        <w:rPr>
          <w:b/>
          <w:sz w:val="26"/>
          <w:szCs w:val="26"/>
          <w:u w:val="single"/>
        </w:rPr>
      </w:pPr>
    </w:p>
    <w:p w14:paraId="3747DBF8" w14:textId="17AFD034" w:rsidR="00472869" w:rsidRDefault="003D167F" w:rsidP="00A12A5D">
      <w:pPr>
        <w:spacing w:line="288" w:lineRule="auto"/>
        <w:jc w:val="both"/>
        <w:rPr>
          <w:b/>
          <w:sz w:val="26"/>
          <w:szCs w:val="26"/>
        </w:rPr>
      </w:pPr>
      <w:r w:rsidRPr="00031A65">
        <w:rPr>
          <w:b/>
          <w:sz w:val="26"/>
          <w:szCs w:val="26"/>
          <w:u w:val="single"/>
        </w:rPr>
        <w:lastRenderedPageBreak/>
        <w:t>Điều 2</w:t>
      </w:r>
      <w:r w:rsidRPr="00031A65">
        <w:rPr>
          <w:b/>
          <w:sz w:val="26"/>
          <w:szCs w:val="26"/>
        </w:rPr>
        <w:t xml:space="preserve">. NGUYÊN TẮC ĐẤU GIÁ </w:t>
      </w:r>
    </w:p>
    <w:p w14:paraId="5ACE8DB0" w14:textId="719B5C76" w:rsidR="00472869" w:rsidRDefault="00A336B3" w:rsidP="00C2044F">
      <w:pPr>
        <w:spacing w:line="290" w:lineRule="auto"/>
        <w:jc w:val="both"/>
        <w:rPr>
          <w:sz w:val="26"/>
          <w:szCs w:val="26"/>
        </w:rPr>
      </w:pPr>
      <w:r w:rsidRPr="00031A65">
        <w:rPr>
          <w:b/>
          <w:sz w:val="26"/>
          <w:szCs w:val="26"/>
        </w:rPr>
        <w:t>2.1.</w:t>
      </w:r>
      <w:r w:rsidRPr="00031A65">
        <w:rPr>
          <w:sz w:val="26"/>
          <w:szCs w:val="26"/>
        </w:rPr>
        <w:t xml:space="preserve"> Việc đấu giá thực hiện theo nguyên tắc đấu giá </w:t>
      </w:r>
      <w:r w:rsidRPr="00C24459">
        <w:rPr>
          <w:sz w:val="26"/>
          <w:szCs w:val="26"/>
        </w:rPr>
        <w:t>trực tiếp</w:t>
      </w:r>
      <w:r w:rsidR="0058002D">
        <w:rPr>
          <w:sz w:val="26"/>
          <w:szCs w:val="26"/>
        </w:rPr>
        <w:t xml:space="preserve"> bằng lời nói</w:t>
      </w:r>
      <w:r w:rsidRPr="00C24459">
        <w:rPr>
          <w:sz w:val="26"/>
          <w:szCs w:val="26"/>
        </w:rPr>
        <w:t xml:space="preserve"> tại cuộc đấu giá theo phương thức trả giá lên</w:t>
      </w:r>
      <w:r>
        <w:rPr>
          <w:bCs/>
          <w:sz w:val="26"/>
          <w:szCs w:val="26"/>
        </w:rPr>
        <w:t>.</w:t>
      </w:r>
    </w:p>
    <w:p w14:paraId="411E758D" w14:textId="4A53C1EC" w:rsidR="00472869" w:rsidRDefault="00EE23B2" w:rsidP="00C2044F">
      <w:pPr>
        <w:spacing w:line="290" w:lineRule="auto"/>
        <w:jc w:val="both"/>
        <w:rPr>
          <w:sz w:val="26"/>
          <w:szCs w:val="26"/>
        </w:rPr>
      </w:pPr>
      <w:r w:rsidRPr="00AB45D8">
        <w:rPr>
          <w:b/>
          <w:sz w:val="26"/>
          <w:szCs w:val="26"/>
        </w:rPr>
        <w:t>2.2.</w:t>
      </w:r>
      <w:r w:rsidRPr="00AB45D8">
        <w:rPr>
          <w:sz w:val="26"/>
          <w:szCs w:val="26"/>
        </w:rPr>
        <w:t xml:space="preserve">Việc đấu giá tài sản trong trường hợp </w:t>
      </w:r>
      <w:r w:rsidRPr="00AB45D8">
        <w:rPr>
          <w:sz w:val="26"/>
          <w:szCs w:val="26"/>
          <w:lang w:val="vi-VN"/>
        </w:rPr>
        <w:t>chỉ có một người đăng ký tham gia đấu giá hoặc có nhiều người đăng ký tham gia đấu giá nhưng chỉ có một người tham gia cuộc đấu giá, hoặc có nhiều người tham gia cuộc đấu giá nhưng chỉ có một người trả giá, hoặc có nhiều người trả giá nhưng chỉ có một người trả giá cao nhất và ít nhất bằng giá khởi điểm thì tài sản được bán cho n</w:t>
      </w:r>
      <w:r w:rsidR="00470C42">
        <w:rPr>
          <w:sz w:val="26"/>
          <w:szCs w:val="26"/>
          <w:lang w:val="vi-VN"/>
        </w:rPr>
        <w:t>gười đó</w:t>
      </w:r>
      <w:r w:rsidRPr="00AB45D8">
        <w:rPr>
          <w:sz w:val="26"/>
          <w:szCs w:val="26"/>
        </w:rPr>
        <w:t>.</w:t>
      </w:r>
    </w:p>
    <w:p w14:paraId="4890692E" w14:textId="77777777" w:rsidR="00F7320C" w:rsidRPr="00475ECF" w:rsidRDefault="00F7320C" w:rsidP="003F511F">
      <w:pPr>
        <w:spacing w:line="283" w:lineRule="auto"/>
        <w:jc w:val="both"/>
        <w:rPr>
          <w:b/>
          <w:bCs/>
          <w:sz w:val="6"/>
          <w:szCs w:val="30"/>
        </w:rPr>
      </w:pPr>
    </w:p>
    <w:p w14:paraId="671FE413" w14:textId="77777777" w:rsidR="005E73F1" w:rsidRPr="009134BD" w:rsidRDefault="005E73F1" w:rsidP="00400D38">
      <w:pPr>
        <w:jc w:val="center"/>
        <w:rPr>
          <w:b/>
        </w:rPr>
      </w:pPr>
      <w:r w:rsidRPr="009134BD">
        <w:rPr>
          <w:b/>
        </w:rPr>
        <w:t>CHƯƠNG II</w:t>
      </w:r>
    </w:p>
    <w:p w14:paraId="4D7D88FD" w14:textId="77777777" w:rsidR="005E73F1" w:rsidRDefault="005E73F1" w:rsidP="00400D38">
      <w:pPr>
        <w:jc w:val="center"/>
        <w:rPr>
          <w:b/>
        </w:rPr>
      </w:pPr>
      <w:r w:rsidRPr="009134BD">
        <w:rPr>
          <w:b/>
        </w:rPr>
        <w:t>THỦ TỤC TỔ CHỨC ĐẤU GIÁ</w:t>
      </w:r>
      <w:r w:rsidR="00572929">
        <w:rPr>
          <w:b/>
        </w:rPr>
        <w:t xml:space="preserve"> TÀI SẢN</w:t>
      </w:r>
    </w:p>
    <w:p w14:paraId="63FD34D0" w14:textId="77777777" w:rsidR="00D27AF6" w:rsidRPr="00475ECF" w:rsidRDefault="00D27AF6" w:rsidP="003F511F">
      <w:pPr>
        <w:spacing w:line="283" w:lineRule="auto"/>
        <w:jc w:val="center"/>
        <w:rPr>
          <w:sz w:val="10"/>
          <w:szCs w:val="30"/>
        </w:rPr>
      </w:pPr>
    </w:p>
    <w:p w14:paraId="03E006C7" w14:textId="77777777" w:rsidR="00472869" w:rsidRDefault="005E73F1" w:rsidP="00C70EF9">
      <w:pPr>
        <w:spacing w:line="288" w:lineRule="auto"/>
        <w:jc w:val="both"/>
        <w:rPr>
          <w:b/>
          <w:sz w:val="26"/>
          <w:szCs w:val="26"/>
        </w:rPr>
      </w:pPr>
      <w:r w:rsidRPr="00031A65">
        <w:rPr>
          <w:b/>
          <w:sz w:val="26"/>
          <w:szCs w:val="26"/>
          <w:u w:val="single"/>
        </w:rPr>
        <w:t>Điều 3</w:t>
      </w:r>
      <w:r w:rsidRPr="00031A65">
        <w:rPr>
          <w:b/>
          <w:sz w:val="26"/>
          <w:szCs w:val="26"/>
        </w:rPr>
        <w:t>. GIÁ KHỞI ĐIỂM TÀI SẢN ĐẤU GIÁ</w:t>
      </w:r>
    </w:p>
    <w:p w14:paraId="758482DA" w14:textId="553AD32A" w:rsidR="00EE3A92" w:rsidRDefault="009B6053" w:rsidP="00C70EF9">
      <w:pPr>
        <w:tabs>
          <w:tab w:val="left" w:pos="567"/>
        </w:tabs>
        <w:spacing w:line="288" w:lineRule="auto"/>
        <w:jc w:val="both"/>
        <w:rPr>
          <w:b/>
          <w:bCs/>
          <w:sz w:val="26"/>
          <w:szCs w:val="26"/>
        </w:rPr>
      </w:pPr>
      <w:r w:rsidRPr="00572929">
        <w:rPr>
          <w:b/>
          <w:sz w:val="26"/>
          <w:szCs w:val="26"/>
        </w:rPr>
        <w:t>3.</w:t>
      </w:r>
      <w:r w:rsidR="00C61BDC" w:rsidRPr="00572929">
        <w:rPr>
          <w:b/>
          <w:sz w:val="26"/>
          <w:szCs w:val="26"/>
        </w:rPr>
        <w:t>1.</w:t>
      </w:r>
      <w:r w:rsidRPr="00572929">
        <w:rPr>
          <w:b/>
          <w:sz w:val="26"/>
          <w:szCs w:val="26"/>
        </w:rPr>
        <w:t xml:space="preserve"> </w:t>
      </w:r>
      <w:r w:rsidR="00E5552A" w:rsidRPr="00012F53">
        <w:rPr>
          <w:b/>
          <w:bCs/>
          <w:sz w:val="26"/>
          <w:szCs w:val="26"/>
        </w:rPr>
        <w:t xml:space="preserve">Tài sản đấu giá là: </w:t>
      </w:r>
    </w:p>
    <w:p w14:paraId="121FE2BA" w14:textId="77777777" w:rsidR="006F4B27" w:rsidRPr="00061865" w:rsidRDefault="006F4B27" w:rsidP="00C70EF9">
      <w:pPr>
        <w:keepNext/>
        <w:widowControl w:val="0"/>
        <w:spacing w:line="288" w:lineRule="auto"/>
        <w:jc w:val="both"/>
        <w:rPr>
          <w:sz w:val="26"/>
          <w:szCs w:val="26"/>
          <w:lang w:val="vi-VN"/>
        </w:rPr>
      </w:pPr>
      <w:r w:rsidRPr="00061865">
        <w:rPr>
          <w:sz w:val="26"/>
          <w:szCs w:val="26"/>
          <w:lang w:val="vi-VN"/>
        </w:rPr>
        <w:t>- Tên tài sản: Tàu Thành Hưng 168-BLC</w:t>
      </w:r>
    </w:p>
    <w:p w14:paraId="4CC3E473" w14:textId="6C49AFF7" w:rsidR="006F4B27" w:rsidRPr="006F4B27" w:rsidRDefault="006F4B27" w:rsidP="00C70EF9">
      <w:pPr>
        <w:tabs>
          <w:tab w:val="left" w:pos="567"/>
        </w:tabs>
        <w:spacing w:line="288" w:lineRule="auto"/>
        <w:jc w:val="both"/>
        <w:rPr>
          <w:b/>
          <w:bCs/>
          <w:sz w:val="26"/>
          <w:szCs w:val="26"/>
        </w:rPr>
      </w:pPr>
      <w:r w:rsidRPr="00061865">
        <w:rPr>
          <w:sz w:val="26"/>
          <w:szCs w:val="26"/>
          <w:lang w:val="vi-VN"/>
        </w:rPr>
        <w:t>- Mô tả tài sản: Tàu vận tải chở dầu/hóa chất, trọng tải 2.970 tấn, hạn chế VRH II, KHTK S07-002.18, tạm mang tên Thành Hưng 168-BLC (Tàu được đóng theo Giấy chứng nhận duyệt thiết kế số 486/07QP ngày 05/9/2007 và Giấy chứng nhận thẩm định thiết kế tàu biển sửa đổi số 0064/12QP ngày 09/3/2012 của Cục Đăng kiểm Việt Nam).</w:t>
      </w:r>
    </w:p>
    <w:p w14:paraId="569A8BBD" w14:textId="77777777" w:rsidR="00521E4E" w:rsidRPr="00992FD2" w:rsidRDefault="00724F64" w:rsidP="00C70EF9">
      <w:pPr>
        <w:pStyle w:val="BodyTextIndent2"/>
        <w:spacing w:after="0" w:line="288" w:lineRule="auto"/>
        <w:ind w:left="0"/>
        <w:jc w:val="both"/>
        <w:rPr>
          <w:b/>
          <w:sz w:val="26"/>
          <w:szCs w:val="26"/>
          <w:lang w:val="nl-NL"/>
        </w:rPr>
      </w:pPr>
      <w:r w:rsidRPr="00701AB2">
        <w:rPr>
          <w:b/>
          <w:bCs/>
          <w:sz w:val="26"/>
          <w:szCs w:val="26"/>
        </w:rPr>
        <w:t xml:space="preserve">3.2. </w:t>
      </w:r>
      <w:r w:rsidR="00521E4E" w:rsidRPr="00992FD2">
        <w:rPr>
          <w:b/>
          <w:color w:val="000000"/>
          <w:sz w:val="26"/>
          <w:szCs w:val="26"/>
          <w:lang w:val="vi-VN"/>
        </w:rPr>
        <w:t>Hồ sơ tài sản đấu giá:</w:t>
      </w:r>
    </w:p>
    <w:p w14:paraId="6643C4EC" w14:textId="77777777" w:rsidR="003A2696" w:rsidRPr="00C70EF9" w:rsidRDefault="003A2696" w:rsidP="00C70EF9">
      <w:pPr>
        <w:widowControl w:val="0"/>
        <w:spacing w:line="288" w:lineRule="auto"/>
        <w:jc w:val="both"/>
        <w:rPr>
          <w:spacing w:val="-4"/>
          <w:sz w:val="26"/>
          <w:szCs w:val="26"/>
          <w:lang w:val="vi-VN" w:eastAsia="x-none"/>
        </w:rPr>
      </w:pPr>
      <w:r w:rsidRPr="00C70EF9">
        <w:rPr>
          <w:spacing w:val="-4"/>
          <w:sz w:val="26"/>
          <w:szCs w:val="26"/>
          <w:lang w:val="vi-VN" w:eastAsia="x-none"/>
        </w:rPr>
        <w:t>Các hồ sơ, tài liệu liên quan đến tài sản đấu giá (sau đây được gọi là “</w:t>
      </w:r>
      <w:r w:rsidRPr="00C70EF9">
        <w:rPr>
          <w:b/>
          <w:spacing w:val="-4"/>
          <w:sz w:val="26"/>
          <w:szCs w:val="26"/>
          <w:lang w:val="vi-VN" w:eastAsia="x-none"/>
        </w:rPr>
        <w:t>Hồ Sơ Tài Sản</w:t>
      </w:r>
      <w:r w:rsidRPr="00C70EF9">
        <w:rPr>
          <w:spacing w:val="-4"/>
          <w:sz w:val="26"/>
          <w:szCs w:val="26"/>
          <w:lang w:val="vi-VN" w:eastAsia="x-none"/>
        </w:rPr>
        <w:t>”) bao gồm:</w:t>
      </w:r>
    </w:p>
    <w:p w14:paraId="759243B7" w14:textId="77777777" w:rsidR="006F4B27" w:rsidRPr="003639E9" w:rsidRDefault="006F4B27" w:rsidP="00C70EF9">
      <w:pPr>
        <w:widowControl w:val="0"/>
        <w:spacing w:line="288" w:lineRule="auto"/>
        <w:jc w:val="both"/>
        <w:rPr>
          <w:spacing w:val="-2"/>
          <w:sz w:val="26"/>
          <w:szCs w:val="26"/>
          <w:lang w:val="vi-VN" w:eastAsia="x-none"/>
        </w:rPr>
      </w:pPr>
      <w:r w:rsidRPr="003639E9">
        <w:rPr>
          <w:spacing w:val="-2"/>
          <w:sz w:val="26"/>
          <w:szCs w:val="26"/>
          <w:lang w:val="vi-VN"/>
        </w:rPr>
        <w:t xml:space="preserve">- Hợp đồng cho thuê tài chính số 13-2947-03924/HĐCTTC ngày 13/3/2013 giữa </w:t>
      </w:r>
      <w:r w:rsidRPr="003639E9">
        <w:rPr>
          <w:iCs/>
          <w:spacing w:val="-2"/>
          <w:sz w:val="26"/>
          <w:szCs w:val="26"/>
          <w:lang w:val="vi-VN"/>
        </w:rPr>
        <w:t xml:space="preserve">Công ty cho thuê tài chính TNHH BIDV SuMi TRUST -CN Hà Nội </w:t>
      </w:r>
      <w:r w:rsidRPr="003639E9">
        <w:rPr>
          <w:spacing w:val="-2"/>
          <w:sz w:val="26"/>
          <w:szCs w:val="26"/>
          <w:lang w:val="vi-VN"/>
        </w:rPr>
        <w:t>và Công ty CP Cơ khí Bắc Sông Cấm</w:t>
      </w:r>
      <w:r w:rsidRPr="003639E9">
        <w:rPr>
          <w:spacing w:val="-2"/>
          <w:sz w:val="26"/>
          <w:szCs w:val="26"/>
          <w:lang w:val="vi-VN" w:eastAsia="x-none"/>
        </w:rPr>
        <w:t>.</w:t>
      </w:r>
    </w:p>
    <w:p w14:paraId="40DB4D17" w14:textId="073CA8A3" w:rsidR="0058002D" w:rsidRPr="00EC2D91" w:rsidRDefault="006F4B27" w:rsidP="00C70EF9">
      <w:pPr>
        <w:widowControl w:val="0"/>
        <w:spacing w:line="288" w:lineRule="auto"/>
        <w:jc w:val="both"/>
        <w:rPr>
          <w:sz w:val="26"/>
          <w:szCs w:val="26"/>
          <w:lang w:val="de-DE"/>
        </w:rPr>
      </w:pPr>
      <w:r w:rsidRPr="00061865">
        <w:rPr>
          <w:sz w:val="26"/>
          <w:szCs w:val="26"/>
          <w:lang w:val="vi-VN" w:eastAsia="x-none"/>
        </w:rPr>
        <w:t xml:space="preserve">- </w:t>
      </w:r>
      <w:r w:rsidRPr="00061865">
        <w:rPr>
          <w:sz w:val="26"/>
          <w:szCs w:val="26"/>
          <w:lang w:val="vi-VN"/>
        </w:rPr>
        <w:t>Giấy chứng nhận duyệt thiết kế số 486/07QP ngày 05/9/2007; Giấy chứng nhận duyệt thiết kế sửa đổi số 0426/08QP ngày 13/10/2008 và Giấy chứng nhận thẩm định thiết kế tàu biển sửa đổi số 0064/12QP ngày 09/3/2012 của Cục Đăng kiểm Việt Nam.</w:t>
      </w:r>
    </w:p>
    <w:p w14:paraId="4A08992B" w14:textId="1104AB78" w:rsidR="0058002D" w:rsidRPr="00EC2D91" w:rsidRDefault="00724F64" w:rsidP="00C70EF9">
      <w:pPr>
        <w:tabs>
          <w:tab w:val="left" w:pos="720"/>
        </w:tabs>
        <w:spacing w:line="288" w:lineRule="auto"/>
        <w:jc w:val="both"/>
        <w:rPr>
          <w:sz w:val="26"/>
          <w:szCs w:val="26"/>
          <w:lang w:val="vi-VN" w:eastAsia="x-none"/>
        </w:rPr>
      </w:pPr>
      <w:r w:rsidRPr="00724F64">
        <w:rPr>
          <w:b/>
          <w:bCs/>
          <w:sz w:val="26"/>
          <w:szCs w:val="26"/>
          <w:lang w:val="nl-NL"/>
        </w:rPr>
        <w:t xml:space="preserve">3.3. </w:t>
      </w:r>
      <w:r w:rsidR="002463CA" w:rsidRPr="00E573D6">
        <w:rPr>
          <w:b/>
          <w:sz w:val="26"/>
          <w:szCs w:val="26"/>
          <w:lang w:val="vi-VN" w:eastAsia="x-none"/>
        </w:rPr>
        <w:t>Nguồn gốc tài sản đấu giá:</w:t>
      </w:r>
      <w:r w:rsidR="002463CA" w:rsidRPr="00E573D6">
        <w:rPr>
          <w:b/>
          <w:i/>
          <w:sz w:val="26"/>
          <w:szCs w:val="26"/>
          <w:lang w:eastAsia="x-none"/>
        </w:rPr>
        <w:t xml:space="preserve"> </w:t>
      </w:r>
      <w:r w:rsidR="006F4B27" w:rsidRPr="00061865">
        <w:rPr>
          <w:sz w:val="26"/>
          <w:szCs w:val="26"/>
          <w:lang w:val="vi-VN"/>
        </w:rPr>
        <w:t>Là tài sản cho thuê tài chính của Hợp đồng số 13-2947-03924/HĐCTTC ngày 13/3/2013 giữa Công ty cho thuê tài chính TNHH BIDV SuMi TRUST -CN Hà Nội và Công ty CP Cơ khí Bắc Sông Cấm</w:t>
      </w:r>
      <w:r w:rsidR="006F4B27" w:rsidRPr="00061865">
        <w:rPr>
          <w:sz w:val="26"/>
          <w:szCs w:val="26"/>
          <w:lang w:val="vi-VN" w:eastAsia="x-none"/>
        </w:rPr>
        <w:t>.</w:t>
      </w:r>
    </w:p>
    <w:p w14:paraId="63BF3DE8" w14:textId="5A5FDD76" w:rsidR="0058002D" w:rsidRPr="00C3557E" w:rsidRDefault="00521E4E" w:rsidP="00C3557E">
      <w:pPr>
        <w:spacing w:before="40" w:after="40"/>
        <w:jc w:val="both"/>
        <w:rPr>
          <w:bCs/>
          <w:sz w:val="26"/>
          <w:szCs w:val="26"/>
        </w:rPr>
      </w:pPr>
      <w:r w:rsidRPr="003F352F">
        <w:rPr>
          <w:b/>
          <w:bCs/>
          <w:spacing w:val="-4"/>
          <w:sz w:val="26"/>
          <w:szCs w:val="26"/>
          <w:lang w:val="nl-NL"/>
        </w:rPr>
        <w:t xml:space="preserve">3.4. </w:t>
      </w:r>
      <w:r w:rsidR="00F64496" w:rsidRPr="003F352F">
        <w:rPr>
          <w:b/>
          <w:bCs/>
          <w:spacing w:val="-4"/>
          <w:sz w:val="26"/>
          <w:szCs w:val="26"/>
          <w:lang w:val="nl-NL"/>
        </w:rPr>
        <w:t xml:space="preserve">Giá khởi điểm: </w:t>
      </w:r>
      <w:r w:rsidR="009C2278" w:rsidRPr="00421A35">
        <w:rPr>
          <w:b/>
          <w:sz w:val="26"/>
          <w:lang w:val="vi-VN"/>
        </w:rPr>
        <w:t>2</w:t>
      </w:r>
      <w:r w:rsidR="009C2278" w:rsidRPr="00421A35">
        <w:rPr>
          <w:b/>
          <w:sz w:val="26"/>
        </w:rPr>
        <w:t>7</w:t>
      </w:r>
      <w:r w:rsidR="009C2278" w:rsidRPr="00421A35">
        <w:rPr>
          <w:b/>
          <w:sz w:val="26"/>
          <w:lang w:val="vi-VN"/>
        </w:rPr>
        <w:t>.</w:t>
      </w:r>
      <w:r w:rsidR="009C2278" w:rsidRPr="00421A35">
        <w:rPr>
          <w:b/>
          <w:sz w:val="26"/>
        </w:rPr>
        <w:t>778</w:t>
      </w:r>
      <w:r w:rsidR="009C2278" w:rsidRPr="00421A35">
        <w:rPr>
          <w:b/>
          <w:sz w:val="26"/>
          <w:lang w:val="vi-VN"/>
        </w:rPr>
        <w:t>.</w:t>
      </w:r>
      <w:r w:rsidR="009C2278" w:rsidRPr="00421A35">
        <w:rPr>
          <w:b/>
          <w:sz w:val="26"/>
        </w:rPr>
        <w:t>95</w:t>
      </w:r>
      <w:r w:rsidR="009C2278" w:rsidRPr="00421A35">
        <w:rPr>
          <w:b/>
          <w:sz w:val="26"/>
          <w:lang w:val="vi-VN"/>
        </w:rPr>
        <w:t>0.000 đồng</w:t>
      </w:r>
      <w:r w:rsidR="009C2278" w:rsidRPr="00421A35">
        <w:rPr>
          <w:bCs/>
          <w:i/>
          <w:sz w:val="26"/>
          <w:lang w:val="vi-VN"/>
        </w:rPr>
        <w:t xml:space="preserve"> </w:t>
      </w:r>
      <w:r w:rsidR="009C2278">
        <w:rPr>
          <w:bCs/>
          <w:i/>
          <w:sz w:val="26"/>
          <w:szCs w:val="26"/>
          <w:lang w:val="vi-VN"/>
        </w:rPr>
        <w:t>(Bằng chữ: Hai mươi bảy tỷ</w:t>
      </w:r>
      <w:r w:rsidR="009C2278">
        <w:rPr>
          <w:bCs/>
          <w:i/>
          <w:sz w:val="26"/>
          <w:szCs w:val="26"/>
        </w:rPr>
        <w:t xml:space="preserve">, bảy trăm bảy tám triệu, chín trăm năm mươi nghìn </w:t>
      </w:r>
      <w:r w:rsidR="009C2278" w:rsidRPr="001F755E">
        <w:rPr>
          <w:bCs/>
          <w:i/>
          <w:sz w:val="26"/>
          <w:szCs w:val="26"/>
          <w:lang w:val="vi-VN"/>
        </w:rPr>
        <w:t>đồng)</w:t>
      </w:r>
      <w:r w:rsidR="00C3557E" w:rsidRPr="006C4E0C">
        <w:rPr>
          <w:bCs/>
          <w:i/>
          <w:spacing w:val="-4"/>
          <w:sz w:val="26"/>
          <w:szCs w:val="26"/>
          <w:lang w:val="vi-VN"/>
        </w:rPr>
        <w:t>.</w:t>
      </w:r>
      <w:r w:rsidR="00C3557E">
        <w:rPr>
          <w:bCs/>
          <w:i/>
          <w:spacing w:val="-4"/>
          <w:sz w:val="26"/>
          <w:szCs w:val="26"/>
          <w:lang w:val="vi-VN"/>
        </w:rPr>
        <w:t xml:space="preserve"> </w:t>
      </w:r>
      <w:r w:rsidR="003A2696" w:rsidRPr="0044023A">
        <w:rPr>
          <w:bCs/>
          <w:sz w:val="26"/>
          <w:szCs w:val="26"/>
          <w:lang w:val="vi-VN"/>
        </w:rPr>
        <w:t>Giá khởi điểm đã bao gồm thuế GTGT, không bao gồm các chi phí liên quan đến việc chuyển quyền sở hữu/sử dụng tài sản, phí đăng ký và các chi phí khác (nếu có) khi thực hiện mua tài sản, các chi phí này do người trúng đấu giá chịu</w:t>
      </w:r>
      <w:r w:rsidR="003A2696" w:rsidRPr="0044023A">
        <w:rPr>
          <w:sz w:val="26"/>
          <w:szCs w:val="26"/>
          <w:lang w:val="vi-VN"/>
        </w:rPr>
        <w:t>.</w:t>
      </w:r>
    </w:p>
    <w:p w14:paraId="41701A8C" w14:textId="1B6D483D" w:rsidR="00C3557E" w:rsidRDefault="00367C74" w:rsidP="00C70EF9">
      <w:pPr>
        <w:widowControl w:val="0"/>
        <w:tabs>
          <w:tab w:val="left" w:pos="720"/>
        </w:tabs>
        <w:spacing w:line="288" w:lineRule="auto"/>
        <w:jc w:val="both"/>
        <w:rPr>
          <w:sz w:val="26"/>
          <w:szCs w:val="26"/>
          <w:lang w:val="nl-NL"/>
        </w:rPr>
      </w:pPr>
      <w:r w:rsidRPr="0058002D">
        <w:rPr>
          <w:b/>
          <w:sz w:val="26"/>
          <w:szCs w:val="26"/>
          <w:lang w:val="nl-NL"/>
        </w:rPr>
        <w:t>3.</w:t>
      </w:r>
      <w:r w:rsidR="00AA2F71" w:rsidRPr="0058002D">
        <w:rPr>
          <w:b/>
          <w:sz w:val="26"/>
          <w:szCs w:val="26"/>
          <w:lang w:val="nl-NL"/>
        </w:rPr>
        <w:t>5</w:t>
      </w:r>
      <w:r w:rsidRPr="0058002D">
        <w:rPr>
          <w:b/>
          <w:sz w:val="26"/>
          <w:szCs w:val="26"/>
          <w:lang w:val="nl-NL"/>
        </w:rPr>
        <w:t>.</w:t>
      </w:r>
      <w:r w:rsidRPr="0058002D">
        <w:rPr>
          <w:sz w:val="26"/>
          <w:szCs w:val="26"/>
          <w:lang w:val="nl-NL"/>
        </w:rPr>
        <w:t xml:space="preserve"> </w:t>
      </w:r>
      <w:r w:rsidR="00C3557E">
        <w:rPr>
          <w:sz w:val="26"/>
          <w:szCs w:val="26"/>
          <w:lang w:val="nl-NL"/>
        </w:rPr>
        <w:t xml:space="preserve">Tài sản bán theo nguyên trạng. </w:t>
      </w:r>
    </w:p>
    <w:p w14:paraId="6594323B" w14:textId="0C194B72" w:rsidR="0058002D" w:rsidRPr="0058002D" w:rsidRDefault="0058002D" w:rsidP="00C70EF9">
      <w:pPr>
        <w:widowControl w:val="0"/>
        <w:tabs>
          <w:tab w:val="left" w:pos="720"/>
        </w:tabs>
        <w:spacing w:line="288" w:lineRule="auto"/>
        <w:jc w:val="both"/>
        <w:rPr>
          <w:sz w:val="26"/>
          <w:szCs w:val="26"/>
          <w:lang w:val="vi-VN"/>
        </w:rPr>
      </w:pPr>
      <w:r w:rsidRPr="0058002D">
        <w:rPr>
          <w:sz w:val="26"/>
          <w:szCs w:val="26"/>
          <w:lang w:val="vi-VN"/>
        </w:rPr>
        <w:t>a) Tài sản đấu giá được bán theo nguyên trạng thực tế tài sản, Hồ Sơ Tài Sản, tình trạng tranh chấp,</w:t>
      </w:r>
      <w:r w:rsidRPr="0058002D">
        <w:rPr>
          <w:sz w:val="26"/>
          <w:szCs w:val="26"/>
        </w:rPr>
        <w:t xml:space="preserve"> chất lượng tài sản,</w:t>
      </w:r>
      <w:r w:rsidRPr="0058002D">
        <w:rPr>
          <w:sz w:val="26"/>
          <w:szCs w:val="26"/>
          <w:lang w:val="vi-VN"/>
        </w:rPr>
        <w:t>… và mọi vấn đề, yếu tố khác có liên quan đến tài sản tại thời điểm được đưa ra đấu giá.</w:t>
      </w:r>
    </w:p>
    <w:p w14:paraId="0157ECE3" w14:textId="77777777" w:rsidR="0058002D" w:rsidRPr="0058002D" w:rsidRDefault="0058002D" w:rsidP="00C70EF9">
      <w:pPr>
        <w:widowControl w:val="0"/>
        <w:tabs>
          <w:tab w:val="left" w:pos="720"/>
        </w:tabs>
        <w:spacing w:line="288" w:lineRule="auto"/>
        <w:jc w:val="both"/>
        <w:rPr>
          <w:sz w:val="26"/>
          <w:szCs w:val="26"/>
          <w:lang w:val="vi-VN"/>
        </w:rPr>
      </w:pPr>
      <w:r w:rsidRPr="0058002D">
        <w:rPr>
          <w:sz w:val="26"/>
          <w:szCs w:val="26"/>
          <w:lang w:val="vi-VN"/>
        </w:rPr>
        <w:t>b) Người tham gia đấu giá tự nguyện cam kết:</w:t>
      </w:r>
    </w:p>
    <w:p w14:paraId="25275FB6" w14:textId="77777777" w:rsidR="0058002D" w:rsidRPr="0058002D" w:rsidRDefault="0058002D" w:rsidP="00C70EF9">
      <w:pPr>
        <w:widowControl w:val="0"/>
        <w:tabs>
          <w:tab w:val="left" w:pos="720"/>
        </w:tabs>
        <w:spacing w:line="288" w:lineRule="auto"/>
        <w:jc w:val="both"/>
        <w:rPr>
          <w:sz w:val="26"/>
          <w:szCs w:val="26"/>
          <w:lang w:val="vi-VN"/>
        </w:rPr>
      </w:pPr>
      <w:r w:rsidRPr="0058002D">
        <w:rPr>
          <w:sz w:val="26"/>
          <w:szCs w:val="26"/>
          <w:lang w:val="vi-VN"/>
        </w:rPr>
        <w:t>- Đã tìm hiểu các thông tin, tính pháp lý về nguồn gốc, tình trạng tranh chấp liên quan đến tài sản đấu giá.</w:t>
      </w:r>
    </w:p>
    <w:p w14:paraId="728F9924" w14:textId="77777777" w:rsidR="0058002D" w:rsidRPr="0058002D" w:rsidRDefault="0058002D" w:rsidP="00C70EF9">
      <w:pPr>
        <w:widowControl w:val="0"/>
        <w:tabs>
          <w:tab w:val="left" w:pos="720"/>
        </w:tabs>
        <w:spacing w:line="288" w:lineRule="auto"/>
        <w:jc w:val="both"/>
        <w:rPr>
          <w:sz w:val="26"/>
          <w:szCs w:val="26"/>
          <w:lang w:val="vi-VN"/>
        </w:rPr>
      </w:pPr>
      <w:r w:rsidRPr="0058002D">
        <w:rPr>
          <w:sz w:val="26"/>
          <w:szCs w:val="26"/>
          <w:lang w:val="vi-VN"/>
        </w:rPr>
        <w:t>- Đã xem xét đầy đủ hồ sơ tham gia đấu giá, Hồ Sơ Tài Sản và chấp nhận nguyên trạng nội dung hồ sơ tham gia đấu giá, Hồ Sơ Tài Sản tại thời điểm xem tài sản đấu giá.</w:t>
      </w:r>
    </w:p>
    <w:p w14:paraId="09F2DF1F" w14:textId="77777777" w:rsidR="0058002D" w:rsidRPr="0058002D" w:rsidRDefault="0058002D" w:rsidP="00C70EF9">
      <w:pPr>
        <w:widowControl w:val="0"/>
        <w:tabs>
          <w:tab w:val="left" w:pos="720"/>
        </w:tabs>
        <w:spacing w:line="286" w:lineRule="auto"/>
        <w:jc w:val="both"/>
        <w:rPr>
          <w:sz w:val="26"/>
          <w:szCs w:val="26"/>
          <w:lang w:val="vi-VN"/>
        </w:rPr>
      </w:pPr>
      <w:r w:rsidRPr="0058002D">
        <w:rPr>
          <w:sz w:val="26"/>
          <w:szCs w:val="26"/>
          <w:lang w:val="vi-VN"/>
        </w:rPr>
        <w:lastRenderedPageBreak/>
        <w:t>- Đã biết và chấp nhận tính thanh khoản, khả năng thu hồi nợ của tài sản đấu giá.</w:t>
      </w:r>
    </w:p>
    <w:p w14:paraId="45666CD2" w14:textId="77777777" w:rsidR="0058002D" w:rsidRPr="0058002D" w:rsidRDefault="0058002D" w:rsidP="00C70EF9">
      <w:pPr>
        <w:widowControl w:val="0"/>
        <w:tabs>
          <w:tab w:val="left" w:pos="720"/>
        </w:tabs>
        <w:spacing w:line="286" w:lineRule="auto"/>
        <w:jc w:val="both"/>
        <w:rPr>
          <w:sz w:val="26"/>
          <w:szCs w:val="26"/>
          <w:lang w:val="vi-VN"/>
        </w:rPr>
      </w:pPr>
      <w:r w:rsidRPr="0058002D">
        <w:rPr>
          <w:sz w:val="26"/>
          <w:szCs w:val="26"/>
          <w:lang w:val="vi-VN"/>
        </w:rPr>
        <w:t>- Không có bất kỳ khiếu nại, khiếu kiện nào liên quan đến tính pháp lý của tài sản đấu giá và Hồ Sơ Tài Sản.</w:t>
      </w:r>
    </w:p>
    <w:p w14:paraId="056995D9" w14:textId="47D06BFA" w:rsidR="0058002D" w:rsidRPr="0058002D" w:rsidRDefault="0058002D" w:rsidP="00C70EF9">
      <w:pPr>
        <w:widowControl w:val="0"/>
        <w:tabs>
          <w:tab w:val="left" w:pos="720"/>
        </w:tabs>
        <w:spacing w:line="286" w:lineRule="auto"/>
        <w:jc w:val="both"/>
        <w:rPr>
          <w:sz w:val="26"/>
          <w:szCs w:val="26"/>
          <w:lang w:val="vi-VN"/>
        </w:rPr>
      </w:pPr>
      <w:r w:rsidRPr="0058002D">
        <w:rPr>
          <w:sz w:val="26"/>
          <w:szCs w:val="26"/>
          <w:lang w:val="vi-VN"/>
        </w:rPr>
        <w:t xml:space="preserve">c) Kể từ thời điểm chuyển giao quyền, nghĩa vụ liên quan đến tài sản đấu giá của </w:t>
      </w:r>
      <w:r w:rsidRPr="00EC2D91">
        <w:rPr>
          <w:bCs/>
          <w:sz w:val="26"/>
          <w:szCs w:val="26"/>
        </w:rPr>
        <w:t xml:space="preserve">Công ty TNHH MTV Quản lý nợ và Khai thác tài sản </w:t>
      </w:r>
      <w:r w:rsidRPr="00EC2D91">
        <w:rPr>
          <w:sz w:val="26"/>
          <w:szCs w:val="26"/>
        </w:rPr>
        <w:t>Ngân hàng TMCP Đầu tư và Phát triển Việt Nam (BAMC)</w:t>
      </w:r>
      <w:r w:rsidRPr="0058002D">
        <w:rPr>
          <w:sz w:val="26"/>
          <w:szCs w:val="26"/>
          <w:lang w:val="vi-VN"/>
        </w:rPr>
        <w:t xml:space="preserve"> cho người mua tài sản đấu giá theo quy định tại hợp đồng mua bán tài sản đấu giá, người mua tài sản đấu giá sẽ kế thừa, chịu trách nhiệm đối với bất kỳ thiệt hại kinh tế, rủi ro pháp lý, rủi ro kinh doanh nào liên quan đến tài sản đấu giá và Hồ Sơ Tài Sản.</w:t>
      </w:r>
    </w:p>
    <w:p w14:paraId="3EA66C57" w14:textId="53C69B49" w:rsidR="0058002D" w:rsidRPr="0058002D" w:rsidRDefault="0058002D" w:rsidP="00C70EF9">
      <w:pPr>
        <w:widowControl w:val="0"/>
        <w:tabs>
          <w:tab w:val="left" w:pos="720"/>
        </w:tabs>
        <w:spacing w:line="286" w:lineRule="auto"/>
        <w:jc w:val="both"/>
        <w:rPr>
          <w:sz w:val="26"/>
          <w:szCs w:val="26"/>
          <w:lang w:val="vi-VN"/>
        </w:rPr>
      </w:pPr>
      <w:r w:rsidRPr="0058002D">
        <w:rPr>
          <w:sz w:val="26"/>
          <w:szCs w:val="26"/>
          <w:lang w:val="vi-VN"/>
        </w:rPr>
        <w:t xml:space="preserve">d) Trong trường hợp vì sự kiện bất khả kháng hoặc thực hiện theo quyết định, yêu cầu của cơ quan Nhà nước có thẩm quyền dẫn đến việc các bên không thể thực hiện được việc tổ chức đấu giá và/hoặc ký kết hợp đồng mua bán tài sản đấu giá thì các hợp đồng mà các bên đã ký kết được coi là vô hiệu, khi đó </w:t>
      </w:r>
      <w:r w:rsidRPr="00EC2D91">
        <w:rPr>
          <w:bCs/>
          <w:sz w:val="26"/>
          <w:szCs w:val="26"/>
        </w:rPr>
        <w:t xml:space="preserve">Công ty TNHH MTV Quản lý nợ và Khai thác tài sản </w:t>
      </w:r>
      <w:r w:rsidRPr="00EC2D91">
        <w:rPr>
          <w:sz w:val="26"/>
          <w:szCs w:val="26"/>
        </w:rPr>
        <w:t>Ngân hàng TMCP Đầu tư và Phát triển Việt Nam (BAMC)</w:t>
      </w:r>
      <w:r w:rsidRPr="0058002D">
        <w:rPr>
          <w:sz w:val="26"/>
          <w:szCs w:val="26"/>
          <w:lang w:val="vi-VN"/>
        </w:rPr>
        <w:t xml:space="preserve">, </w:t>
      </w:r>
      <w:r>
        <w:rPr>
          <w:sz w:val="26"/>
          <w:szCs w:val="26"/>
        </w:rPr>
        <w:t>Công ty đấu giá hợp danh Thành An</w:t>
      </w:r>
      <w:r w:rsidRPr="0058002D">
        <w:rPr>
          <w:sz w:val="26"/>
          <w:szCs w:val="26"/>
          <w:lang w:val="vi-VN"/>
        </w:rPr>
        <w:t>, người trúng đấu giá phải hoàn trả cho nhau những gì đã nhận, bên có lỗi gây thiệt hại thì phải bồi thường theo quy định của pháp luật.</w:t>
      </w:r>
    </w:p>
    <w:p w14:paraId="11971C87" w14:textId="77777777" w:rsidR="0058002D" w:rsidRPr="0058002D" w:rsidRDefault="0058002D" w:rsidP="00C70EF9">
      <w:pPr>
        <w:widowControl w:val="0"/>
        <w:tabs>
          <w:tab w:val="left" w:pos="720"/>
        </w:tabs>
        <w:spacing w:line="286" w:lineRule="auto"/>
        <w:jc w:val="both"/>
        <w:rPr>
          <w:sz w:val="26"/>
          <w:szCs w:val="26"/>
          <w:lang w:val="vi-VN"/>
        </w:rPr>
      </w:pPr>
      <w:r w:rsidRPr="0058002D">
        <w:rPr>
          <w:sz w:val="26"/>
          <w:szCs w:val="26"/>
          <w:lang w:val="vi-VN"/>
        </w:rPr>
        <w:t>e) Người trúng đấu giá có trách nhiệm tự liên hệ với cơ quan chức năng, thực hiện các công việc cần thiết khác liên quan đến thủ tục kê khai, nộp thuế, phí, lệ phí, đăng ký, hợp thức hóa giấy tờ, tài liệu sau khi mua tài sản đấu giá theo quy định của pháp luật.</w:t>
      </w:r>
    </w:p>
    <w:p w14:paraId="6D2E0F21" w14:textId="77777777" w:rsidR="0058002D" w:rsidRPr="00217384" w:rsidRDefault="0058002D" w:rsidP="00C70EF9">
      <w:pPr>
        <w:widowControl w:val="0"/>
        <w:tabs>
          <w:tab w:val="left" w:pos="720"/>
        </w:tabs>
        <w:spacing w:line="286" w:lineRule="auto"/>
        <w:jc w:val="both"/>
        <w:rPr>
          <w:spacing w:val="-8"/>
          <w:sz w:val="26"/>
          <w:szCs w:val="26"/>
          <w:lang w:val="vi-VN"/>
        </w:rPr>
      </w:pPr>
      <w:r w:rsidRPr="00217384">
        <w:rPr>
          <w:spacing w:val="-8"/>
          <w:sz w:val="26"/>
          <w:szCs w:val="26"/>
          <w:lang w:val="vi-VN"/>
        </w:rPr>
        <w:t>g) Người trúng đấu giá có trách nhiệm thanh toán chi phí liên quan đến việc chuyển quyền sở hữu/sử dụng tài sản đấu giá, phí đăng ký và các chi phí khác (nếu có) khi thực hiện mua tài sản đấu giá.</w:t>
      </w:r>
    </w:p>
    <w:p w14:paraId="0C650404" w14:textId="0715ACD6" w:rsidR="00472869" w:rsidRPr="00AA2F71" w:rsidRDefault="00E072B9" w:rsidP="00C70EF9">
      <w:pPr>
        <w:spacing w:line="286" w:lineRule="auto"/>
        <w:jc w:val="both"/>
        <w:rPr>
          <w:b/>
          <w:sz w:val="26"/>
          <w:szCs w:val="26"/>
          <w:lang w:val="nl-NL"/>
        </w:rPr>
      </w:pPr>
      <w:r w:rsidRPr="00AA2F71">
        <w:rPr>
          <w:b/>
          <w:sz w:val="26"/>
          <w:szCs w:val="26"/>
          <w:u w:val="single"/>
          <w:lang w:val="nl-NL"/>
        </w:rPr>
        <w:t>Điều 4</w:t>
      </w:r>
      <w:r w:rsidRPr="00AA2F71">
        <w:rPr>
          <w:b/>
          <w:sz w:val="26"/>
          <w:szCs w:val="26"/>
          <w:lang w:val="nl-NL"/>
        </w:rPr>
        <w:t>. THÔNG BÁO ĐẤU GIÁ VÀ NIÊM YẾT THÔNG BÁO.</w:t>
      </w:r>
    </w:p>
    <w:p w14:paraId="1A57D3BD" w14:textId="77777777" w:rsidR="00472869" w:rsidRPr="00AA2F71" w:rsidRDefault="007A5C07" w:rsidP="00C70EF9">
      <w:pPr>
        <w:tabs>
          <w:tab w:val="left" w:pos="720"/>
        </w:tabs>
        <w:spacing w:line="286" w:lineRule="auto"/>
        <w:ind w:left="720" w:hanging="720"/>
        <w:jc w:val="both"/>
        <w:rPr>
          <w:b/>
          <w:sz w:val="26"/>
          <w:szCs w:val="26"/>
          <w:lang w:val="nl-NL"/>
        </w:rPr>
      </w:pPr>
      <w:r w:rsidRPr="00AA2F71">
        <w:rPr>
          <w:b/>
          <w:sz w:val="26"/>
          <w:szCs w:val="26"/>
          <w:lang w:val="nl-NL"/>
        </w:rPr>
        <w:t xml:space="preserve">4.1. </w:t>
      </w:r>
      <w:r w:rsidR="00E072B9" w:rsidRPr="00AA2F71">
        <w:rPr>
          <w:b/>
          <w:sz w:val="26"/>
          <w:szCs w:val="26"/>
          <w:lang w:val="nl-NL"/>
        </w:rPr>
        <w:t>Thông báo đấu giá trên phương tiện thông tin đại chúng:</w:t>
      </w:r>
    </w:p>
    <w:p w14:paraId="28200313" w14:textId="237E01C3" w:rsidR="00C3557E" w:rsidRPr="00061865" w:rsidRDefault="00C3557E" w:rsidP="00C3557E">
      <w:pPr>
        <w:jc w:val="both"/>
        <w:rPr>
          <w:b/>
          <w:bCs/>
          <w:sz w:val="26"/>
          <w:szCs w:val="26"/>
          <w:lang w:val="nl-NL"/>
        </w:rPr>
      </w:pPr>
      <w:r w:rsidRPr="00061865">
        <w:rPr>
          <w:bCs/>
          <w:sz w:val="26"/>
          <w:szCs w:val="26"/>
          <w:lang w:val="nl-NL"/>
        </w:rPr>
        <w:t>Thông báo đấu giá tài sản được đăng</w:t>
      </w:r>
      <w:r>
        <w:rPr>
          <w:bCs/>
          <w:sz w:val="26"/>
          <w:szCs w:val="26"/>
          <w:lang w:val="nl-NL"/>
        </w:rPr>
        <w:t xml:space="preserve"> 02 lần</w:t>
      </w:r>
      <w:r w:rsidRPr="00061865">
        <w:rPr>
          <w:bCs/>
          <w:sz w:val="26"/>
          <w:szCs w:val="26"/>
          <w:lang w:val="nl-NL"/>
        </w:rPr>
        <w:t xml:space="preserve"> trên Cổng thông tin điện tử quốc gia về đấu giá tài sản (https://dgts.moj.gov.vn) và</w:t>
      </w:r>
      <w:r w:rsidR="009C2278">
        <w:rPr>
          <w:bCs/>
          <w:sz w:val="26"/>
          <w:szCs w:val="26"/>
          <w:lang w:val="nl-NL"/>
        </w:rPr>
        <w:t>o ngày 19/02/2025 và 22/02</w:t>
      </w:r>
      <w:r>
        <w:rPr>
          <w:bCs/>
          <w:sz w:val="26"/>
          <w:szCs w:val="26"/>
          <w:lang w:val="nl-NL"/>
        </w:rPr>
        <w:t>/2025, đăng 01</w:t>
      </w:r>
      <w:r w:rsidRPr="00061865">
        <w:rPr>
          <w:bCs/>
          <w:sz w:val="26"/>
          <w:szCs w:val="26"/>
          <w:lang w:val="nl-NL"/>
        </w:rPr>
        <w:t xml:space="preserve"> lần trên Báo Thanh niên</w:t>
      </w:r>
      <w:r>
        <w:rPr>
          <w:bCs/>
          <w:sz w:val="26"/>
          <w:szCs w:val="26"/>
          <w:lang w:val="nl-NL"/>
        </w:rPr>
        <w:t xml:space="preserve"> vào </w:t>
      </w:r>
      <w:r w:rsidRPr="00061865">
        <w:rPr>
          <w:bCs/>
          <w:sz w:val="26"/>
          <w:szCs w:val="26"/>
          <w:lang w:val="nl-NL"/>
        </w:rPr>
        <w:t xml:space="preserve">ngày </w:t>
      </w:r>
      <w:r w:rsidR="009C2278">
        <w:rPr>
          <w:bCs/>
          <w:sz w:val="26"/>
          <w:szCs w:val="26"/>
          <w:lang w:val="nl-NL"/>
        </w:rPr>
        <w:t>19</w:t>
      </w:r>
      <w:r w:rsidRPr="00061865">
        <w:rPr>
          <w:bCs/>
          <w:sz w:val="26"/>
          <w:szCs w:val="26"/>
          <w:lang w:val="nl-NL"/>
        </w:rPr>
        <w:t>/</w:t>
      </w:r>
      <w:r w:rsidR="009C2278">
        <w:rPr>
          <w:bCs/>
          <w:sz w:val="26"/>
          <w:szCs w:val="26"/>
          <w:lang w:val="nl-NL"/>
        </w:rPr>
        <w:t>02</w:t>
      </w:r>
      <w:r w:rsidRPr="00061865">
        <w:rPr>
          <w:bCs/>
          <w:sz w:val="26"/>
          <w:szCs w:val="26"/>
          <w:lang w:val="nl-NL"/>
        </w:rPr>
        <w:t>/202</w:t>
      </w:r>
      <w:r>
        <w:rPr>
          <w:bCs/>
          <w:sz w:val="26"/>
          <w:szCs w:val="26"/>
          <w:lang w:val="nl-NL"/>
        </w:rPr>
        <w:t>5</w:t>
      </w:r>
      <w:r w:rsidRPr="00061865">
        <w:rPr>
          <w:bCs/>
          <w:sz w:val="26"/>
          <w:szCs w:val="26"/>
          <w:lang w:val="nl-NL"/>
        </w:rPr>
        <w:t>.</w:t>
      </w:r>
    </w:p>
    <w:p w14:paraId="04C6904D" w14:textId="77777777" w:rsidR="00472869" w:rsidRPr="00AA2F71" w:rsidRDefault="007A5C07" w:rsidP="00C70EF9">
      <w:pPr>
        <w:tabs>
          <w:tab w:val="left" w:pos="720"/>
        </w:tabs>
        <w:spacing w:line="286" w:lineRule="auto"/>
        <w:ind w:left="720" w:hanging="720"/>
        <w:jc w:val="both"/>
        <w:rPr>
          <w:b/>
          <w:sz w:val="26"/>
          <w:szCs w:val="26"/>
          <w:lang w:val="nl-NL"/>
        </w:rPr>
      </w:pPr>
      <w:r w:rsidRPr="00AA2F71">
        <w:rPr>
          <w:b/>
          <w:sz w:val="26"/>
          <w:szCs w:val="26"/>
          <w:lang w:val="nl-NL"/>
        </w:rPr>
        <w:t xml:space="preserve">4.2. </w:t>
      </w:r>
      <w:r w:rsidR="00E072B9" w:rsidRPr="00AA2F71">
        <w:rPr>
          <w:b/>
          <w:sz w:val="26"/>
          <w:szCs w:val="26"/>
          <w:lang w:val="nl-NL"/>
        </w:rPr>
        <w:t>Niêm yết thông báo đấu giá:</w:t>
      </w:r>
    </w:p>
    <w:p w14:paraId="509A9324" w14:textId="77777777" w:rsidR="00472869" w:rsidRPr="00AA2F71" w:rsidRDefault="00E072B9" w:rsidP="00C70EF9">
      <w:pPr>
        <w:tabs>
          <w:tab w:val="left" w:pos="720"/>
        </w:tabs>
        <w:spacing w:line="286" w:lineRule="auto"/>
        <w:ind w:left="720" w:hanging="720"/>
        <w:jc w:val="both"/>
        <w:rPr>
          <w:sz w:val="26"/>
          <w:szCs w:val="26"/>
          <w:lang w:val="nl-NL"/>
        </w:rPr>
      </w:pPr>
      <w:r w:rsidRPr="00AA2F71">
        <w:rPr>
          <w:sz w:val="26"/>
          <w:szCs w:val="26"/>
          <w:lang w:val="nl-NL"/>
        </w:rPr>
        <w:t>4.2.1. Thông báo đấu giá tài sản được niêm yết tại các địa điểm sau:</w:t>
      </w:r>
    </w:p>
    <w:p w14:paraId="386B75C5" w14:textId="77777777" w:rsidR="0058002D" w:rsidRPr="00EC2D91" w:rsidRDefault="0058002D" w:rsidP="00C70EF9">
      <w:pPr>
        <w:tabs>
          <w:tab w:val="left" w:pos="402"/>
        </w:tabs>
        <w:spacing w:line="286" w:lineRule="auto"/>
        <w:jc w:val="both"/>
        <w:rPr>
          <w:sz w:val="26"/>
          <w:szCs w:val="26"/>
          <w:lang w:val="nl-NL"/>
        </w:rPr>
      </w:pPr>
      <w:r w:rsidRPr="00EC2D91">
        <w:rPr>
          <w:sz w:val="26"/>
          <w:szCs w:val="26"/>
          <w:lang w:val="nl-NL"/>
        </w:rPr>
        <w:t>- Trụ sở của Công ty Đấu giá Hợp danh Thành An - Số 266 Hà Huy Tập, TT Yên Viên, Gia Lâm, TP Hà Nội.</w:t>
      </w:r>
    </w:p>
    <w:p w14:paraId="0D91E607" w14:textId="77777777" w:rsidR="0058002D" w:rsidRPr="00EC2D91" w:rsidRDefault="0058002D" w:rsidP="00C70EF9">
      <w:pPr>
        <w:tabs>
          <w:tab w:val="left" w:pos="402"/>
        </w:tabs>
        <w:spacing w:line="286" w:lineRule="auto"/>
        <w:jc w:val="both"/>
        <w:rPr>
          <w:sz w:val="26"/>
          <w:szCs w:val="26"/>
          <w:lang w:val="nl-NL"/>
        </w:rPr>
      </w:pPr>
      <w:r w:rsidRPr="00EC2D91">
        <w:rPr>
          <w:sz w:val="26"/>
          <w:szCs w:val="26"/>
          <w:lang w:val="nl-NL"/>
        </w:rPr>
        <w:t xml:space="preserve">- Trụ sở </w:t>
      </w:r>
      <w:r w:rsidRPr="00EC2D91">
        <w:rPr>
          <w:bCs/>
          <w:sz w:val="26"/>
          <w:szCs w:val="26"/>
        </w:rPr>
        <w:t xml:space="preserve">Công ty TNHH MTV Quản lý nợ và Khai thác tài sản </w:t>
      </w:r>
      <w:r w:rsidRPr="00EC2D91">
        <w:rPr>
          <w:sz w:val="26"/>
          <w:szCs w:val="26"/>
        </w:rPr>
        <w:t>Ngân hàng TMCP Đầu tư và Phát triển Việt Nam (BAMC) - Tầng 12 số 263 Cầu Giấy, phường Dịch Vọng, quận Cầu Giấy, TP.Hà Nội.</w:t>
      </w:r>
    </w:p>
    <w:p w14:paraId="31325DC1" w14:textId="77777777" w:rsidR="0058002D" w:rsidRPr="00EC2D91" w:rsidRDefault="0058002D" w:rsidP="00C70EF9">
      <w:pPr>
        <w:tabs>
          <w:tab w:val="left" w:pos="720"/>
        </w:tabs>
        <w:spacing w:line="286" w:lineRule="auto"/>
        <w:jc w:val="both"/>
        <w:rPr>
          <w:sz w:val="26"/>
          <w:szCs w:val="26"/>
          <w:lang w:val="nl-NL"/>
        </w:rPr>
      </w:pPr>
      <w:r w:rsidRPr="00EC2D91">
        <w:rPr>
          <w:sz w:val="26"/>
          <w:szCs w:val="26"/>
          <w:lang w:val="nl-NL"/>
        </w:rPr>
        <w:t xml:space="preserve">- Nơi tổ chức cuộc đấu giá tài sản: Trung tâm giao dịch Công ty Đấu giá Hợp danh Thành An – </w:t>
      </w:r>
      <w:r w:rsidRPr="00EC2D91">
        <w:rPr>
          <w:color w:val="000000"/>
          <w:sz w:val="26"/>
          <w:szCs w:val="26"/>
        </w:rPr>
        <w:t>Tầng 4, số 3 Trần Khánh Dư, Phan Chu Trinh, Hoàn Kiếm, Hà Nội</w:t>
      </w:r>
      <w:r w:rsidRPr="00EC2D91">
        <w:rPr>
          <w:color w:val="000000"/>
          <w:sz w:val="26"/>
          <w:szCs w:val="26"/>
          <w:lang w:val="nl-NL"/>
        </w:rPr>
        <w:t>.</w:t>
      </w:r>
    </w:p>
    <w:p w14:paraId="74438C54" w14:textId="4F45C3CF" w:rsidR="0058002D" w:rsidRPr="00EC2D91" w:rsidRDefault="0058002D" w:rsidP="00C70EF9">
      <w:pPr>
        <w:spacing w:line="286" w:lineRule="auto"/>
        <w:jc w:val="both"/>
        <w:rPr>
          <w:sz w:val="26"/>
          <w:szCs w:val="26"/>
        </w:rPr>
      </w:pPr>
      <w:r w:rsidRPr="00EC2D91">
        <w:rPr>
          <w:sz w:val="26"/>
          <w:szCs w:val="26"/>
          <w:lang w:val="nl-NL"/>
        </w:rPr>
        <w:t xml:space="preserve">- </w:t>
      </w:r>
      <w:bookmarkStart w:id="2" w:name="_Hlk96073429"/>
      <w:r w:rsidRPr="00EC2D91">
        <w:rPr>
          <w:sz w:val="26"/>
          <w:szCs w:val="26"/>
        </w:rPr>
        <w:t xml:space="preserve">Nơi trưng bày tài sản </w:t>
      </w:r>
      <w:r w:rsidRPr="00EC2D91">
        <w:rPr>
          <w:sz w:val="26"/>
          <w:szCs w:val="26"/>
          <w:lang w:val="nl-NL"/>
        </w:rPr>
        <w:t>đấu giá</w:t>
      </w:r>
      <w:r w:rsidRPr="00EC2D91">
        <w:rPr>
          <w:sz w:val="26"/>
          <w:szCs w:val="26"/>
        </w:rPr>
        <w:t xml:space="preserve">: </w:t>
      </w:r>
      <w:bookmarkEnd w:id="2"/>
      <w:r w:rsidR="00302032" w:rsidRPr="00061865">
        <w:rPr>
          <w:sz w:val="26"/>
          <w:szCs w:val="26"/>
          <w:lang w:val="vi-VN"/>
        </w:rPr>
        <w:t>Xưởng đóng tàu của Công ty CP sửa chữa tàu biển Thành Công, địa chỉ: Thôn 9, khu vực Đầm Lừng Câu Ngoại, Xã Hợp Thành, Huyện Thuỷ Nguyên, TP Hải Phòng.</w:t>
      </w:r>
    </w:p>
    <w:p w14:paraId="450AFEA1" w14:textId="77777777" w:rsidR="00472869" w:rsidRPr="00AA2F71" w:rsidRDefault="00E072B9" w:rsidP="00C70EF9">
      <w:pPr>
        <w:spacing w:line="286" w:lineRule="auto"/>
        <w:jc w:val="both"/>
        <w:rPr>
          <w:sz w:val="26"/>
          <w:szCs w:val="26"/>
          <w:lang w:val="nl-NL"/>
        </w:rPr>
      </w:pPr>
      <w:r w:rsidRPr="00AA2F71">
        <w:rPr>
          <w:sz w:val="26"/>
          <w:szCs w:val="26"/>
          <w:lang w:val="nl-NL"/>
        </w:rPr>
        <w:t>4.2.2. Nội dung thông báo bao gồm:</w:t>
      </w:r>
    </w:p>
    <w:p w14:paraId="51D7395C" w14:textId="77777777" w:rsidR="00472869" w:rsidRPr="00AA2F71" w:rsidRDefault="005D6C5C" w:rsidP="00C70EF9">
      <w:pPr>
        <w:spacing w:line="286" w:lineRule="auto"/>
        <w:ind w:left="720" w:hanging="720"/>
        <w:jc w:val="both"/>
        <w:rPr>
          <w:sz w:val="26"/>
          <w:szCs w:val="26"/>
          <w:lang w:val="nl-NL"/>
        </w:rPr>
      </w:pPr>
      <w:r w:rsidRPr="00AA2F71">
        <w:rPr>
          <w:sz w:val="26"/>
          <w:szCs w:val="26"/>
          <w:lang w:val="nl-NL"/>
        </w:rPr>
        <w:t xml:space="preserve">- </w:t>
      </w:r>
      <w:r w:rsidR="00E072B9" w:rsidRPr="00AA2F71">
        <w:rPr>
          <w:sz w:val="26"/>
          <w:szCs w:val="26"/>
          <w:lang w:val="nl-NL"/>
        </w:rPr>
        <w:t>Tên</w:t>
      </w:r>
      <w:r w:rsidR="00F07BEB" w:rsidRPr="00AA2F71">
        <w:rPr>
          <w:sz w:val="26"/>
          <w:szCs w:val="26"/>
          <w:lang w:val="nl-NL"/>
        </w:rPr>
        <w:t>, địa chỉ của</w:t>
      </w:r>
      <w:r w:rsidR="00E072B9" w:rsidRPr="00AA2F71">
        <w:rPr>
          <w:sz w:val="26"/>
          <w:szCs w:val="26"/>
          <w:lang w:val="nl-NL"/>
        </w:rPr>
        <w:t xml:space="preserve"> </w:t>
      </w:r>
      <w:r w:rsidR="00F07BEB" w:rsidRPr="00AA2F71">
        <w:rPr>
          <w:sz w:val="26"/>
          <w:szCs w:val="26"/>
          <w:lang w:val="nl-NL"/>
        </w:rPr>
        <w:t>tổ chức đấu giá tài sản và người có tài sản đấu giá.</w:t>
      </w:r>
    </w:p>
    <w:p w14:paraId="48C05437" w14:textId="77777777" w:rsidR="00472869" w:rsidRPr="00AA2F71" w:rsidRDefault="00F07BEB" w:rsidP="00C70EF9">
      <w:pPr>
        <w:pStyle w:val="NormalWeb"/>
        <w:shd w:val="clear" w:color="auto" w:fill="FFFFFF"/>
        <w:spacing w:before="0" w:beforeAutospacing="0" w:after="0" w:afterAutospacing="0" w:line="286" w:lineRule="auto"/>
        <w:jc w:val="both"/>
        <w:rPr>
          <w:color w:val="000000"/>
          <w:sz w:val="26"/>
          <w:szCs w:val="26"/>
        </w:rPr>
      </w:pPr>
      <w:r w:rsidRPr="00AA2F71">
        <w:rPr>
          <w:color w:val="000000"/>
          <w:sz w:val="26"/>
          <w:szCs w:val="26"/>
        </w:rPr>
        <w:t>-</w:t>
      </w:r>
      <w:r w:rsidRPr="00AA2F71">
        <w:rPr>
          <w:color w:val="000000"/>
          <w:sz w:val="26"/>
          <w:szCs w:val="26"/>
          <w:lang w:val="vi-VN"/>
        </w:rPr>
        <w:t xml:space="preserve"> Tên tài sản hoặc danh mục tài sản, số lượng, chất lượng của tài sản đấu giá; nơi có tài sản đấu giá; giấy tờ về quyền sở hữu, quyền sử dụng đối với tài sản đấu giá</w:t>
      </w:r>
      <w:r w:rsidRPr="00AA2F71">
        <w:rPr>
          <w:color w:val="000000"/>
          <w:sz w:val="26"/>
          <w:szCs w:val="26"/>
        </w:rPr>
        <w:t>.</w:t>
      </w:r>
    </w:p>
    <w:p w14:paraId="156B9B00" w14:textId="77777777" w:rsidR="00472869" w:rsidRPr="00AA2F71" w:rsidRDefault="00F07BEB" w:rsidP="00C70EF9">
      <w:pPr>
        <w:pStyle w:val="NormalWeb"/>
        <w:shd w:val="clear" w:color="auto" w:fill="FFFFFF"/>
        <w:spacing w:before="0" w:beforeAutospacing="0" w:after="0" w:afterAutospacing="0" w:line="283" w:lineRule="auto"/>
        <w:jc w:val="both"/>
        <w:rPr>
          <w:color w:val="000000"/>
          <w:sz w:val="26"/>
          <w:szCs w:val="26"/>
        </w:rPr>
      </w:pPr>
      <w:r w:rsidRPr="00AA2F71">
        <w:rPr>
          <w:color w:val="000000"/>
          <w:sz w:val="26"/>
          <w:szCs w:val="26"/>
        </w:rPr>
        <w:lastRenderedPageBreak/>
        <w:t>-</w:t>
      </w:r>
      <w:r w:rsidRPr="00AA2F71">
        <w:rPr>
          <w:color w:val="000000"/>
          <w:sz w:val="26"/>
          <w:szCs w:val="26"/>
          <w:lang w:val="vi-VN"/>
        </w:rPr>
        <w:t xml:space="preserve"> Thời gian, địa điểm xem tài sản đấu giá</w:t>
      </w:r>
      <w:r w:rsidRPr="00AA2F71">
        <w:rPr>
          <w:color w:val="000000"/>
          <w:sz w:val="26"/>
          <w:szCs w:val="26"/>
        </w:rPr>
        <w:t>.</w:t>
      </w:r>
    </w:p>
    <w:p w14:paraId="5C25FA62" w14:textId="77777777" w:rsidR="00472869" w:rsidRPr="00AA2F71" w:rsidRDefault="00F07BEB" w:rsidP="00C70EF9">
      <w:pPr>
        <w:pStyle w:val="NormalWeb"/>
        <w:shd w:val="clear" w:color="auto" w:fill="FFFFFF"/>
        <w:spacing w:before="0" w:beforeAutospacing="0" w:after="0" w:afterAutospacing="0" w:line="286" w:lineRule="auto"/>
        <w:jc w:val="both"/>
        <w:rPr>
          <w:color w:val="000000"/>
          <w:sz w:val="26"/>
          <w:szCs w:val="26"/>
        </w:rPr>
      </w:pPr>
      <w:r w:rsidRPr="00AA2F71">
        <w:rPr>
          <w:color w:val="000000"/>
          <w:sz w:val="26"/>
          <w:szCs w:val="26"/>
        </w:rPr>
        <w:t>-</w:t>
      </w:r>
      <w:r w:rsidRPr="00AA2F71">
        <w:rPr>
          <w:color w:val="000000"/>
          <w:sz w:val="26"/>
          <w:szCs w:val="26"/>
          <w:lang w:val="vi-VN"/>
        </w:rPr>
        <w:t xml:space="preserve"> Thời gian, địa điểm bán hồ sơ tham gia đấu giá</w:t>
      </w:r>
      <w:r w:rsidRPr="00AA2F71">
        <w:rPr>
          <w:color w:val="000000"/>
          <w:sz w:val="26"/>
          <w:szCs w:val="26"/>
        </w:rPr>
        <w:t>.</w:t>
      </w:r>
    </w:p>
    <w:p w14:paraId="380361F6" w14:textId="77777777" w:rsidR="00472869" w:rsidRPr="00AA2F71" w:rsidRDefault="00F07BEB" w:rsidP="00C70EF9">
      <w:pPr>
        <w:pStyle w:val="NormalWeb"/>
        <w:shd w:val="clear" w:color="auto" w:fill="FFFFFF"/>
        <w:spacing w:before="0" w:beforeAutospacing="0" w:after="0" w:afterAutospacing="0" w:line="286" w:lineRule="auto"/>
        <w:jc w:val="both"/>
        <w:rPr>
          <w:color w:val="000000"/>
          <w:sz w:val="26"/>
          <w:szCs w:val="26"/>
        </w:rPr>
      </w:pPr>
      <w:r w:rsidRPr="00AA2F71">
        <w:rPr>
          <w:color w:val="000000"/>
          <w:sz w:val="26"/>
          <w:szCs w:val="26"/>
        </w:rPr>
        <w:t>-</w:t>
      </w:r>
      <w:r w:rsidRPr="00AA2F71">
        <w:rPr>
          <w:color w:val="000000"/>
          <w:sz w:val="26"/>
          <w:szCs w:val="26"/>
          <w:lang w:val="vi-VN"/>
        </w:rPr>
        <w:t xml:space="preserve"> Giá khởi điểm của tài sản đấu giá trong trường hợp công khai giá khởi điểm</w:t>
      </w:r>
      <w:r w:rsidRPr="00AA2F71">
        <w:rPr>
          <w:color w:val="000000"/>
          <w:sz w:val="26"/>
          <w:szCs w:val="26"/>
        </w:rPr>
        <w:t>.</w:t>
      </w:r>
    </w:p>
    <w:p w14:paraId="74D1E478" w14:textId="77777777" w:rsidR="00472869" w:rsidRDefault="00F07BEB" w:rsidP="00C70EF9">
      <w:pPr>
        <w:pStyle w:val="NormalWeb"/>
        <w:shd w:val="clear" w:color="auto" w:fill="FFFFFF"/>
        <w:spacing w:before="0" w:beforeAutospacing="0" w:after="0" w:afterAutospacing="0" w:line="286" w:lineRule="auto"/>
        <w:jc w:val="both"/>
        <w:rPr>
          <w:color w:val="000000"/>
          <w:sz w:val="26"/>
          <w:szCs w:val="26"/>
        </w:rPr>
      </w:pPr>
      <w:r w:rsidRPr="00AA2F71">
        <w:rPr>
          <w:color w:val="000000"/>
          <w:sz w:val="26"/>
          <w:szCs w:val="26"/>
        </w:rPr>
        <w:t>-</w:t>
      </w:r>
      <w:r w:rsidRPr="00AA2F71">
        <w:rPr>
          <w:color w:val="000000"/>
          <w:sz w:val="26"/>
          <w:szCs w:val="26"/>
          <w:lang w:val="vi-VN"/>
        </w:rPr>
        <w:t xml:space="preserve"> Tiền mu</w:t>
      </w:r>
      <w:r w:rsidRPr="00F07BEB">
        <w:rPr>
          <w:color w:val="000000"/>
          <w:sz w:val="26"/>
          <w:szCs w:val="26"/>
          <w:lang w:val="vi-VN"/>
        </w:rPr>
        <w:t>a hồ sơ t</w:t>
      </w:r>
      <w:r>
        <w:rPr>
          <w:color w:val="000000"/>
          <w:sz w:val="26"/>
          <w:szCs w:val="26"/>
          <w:lang w:val="vi-VN"/>
        </w:rPr>
        <w:t>ham gia đấu giá, tiền đặt trước</w:t>
      </w:r>
      <w:r>
        <w:rPr>
          <w:color w:val="000000"/>
          <w:sz w:val="26"/>
          <w:szCs w:val="26"/>
        </w:rPr>
        <w:t>.</w:t>
      </w:r>
    </w:p>
    <w:p w14:paraId="3336C216" w14:textId="77777777" w:rsidR="00472869" w:rsidRDefault="00F07BEB" w:rsidP="00C70EF9">
      <w:pPr>
        <w:pStyle w:val="NormalWeb"/>
        <w:shd w:val="clear" w:color="auto" w:fill="FFFFFF"/>
        <w:spacing w:before="0" w:beforeAutospacing="0" w:after="0" w:afterAutospacing="0" w:line="286" w:lineRule="auto"/>
        <w:jc w:val="both"/>
        <w:rPr>
          <w:color w:val="000000"/>
          <w:sz w:val="26"/>
          <w:szCs w:val="26"/>
        </w:rPr>
      </w:pPr>
      <w:r>
        <w:rPr>
          <w:color w:val="000000"/>
          <w:sz w:val="26"/>
          <w:szCs w:val="26"/>
        </w:rPr>
        <w:t>-</w:t>
      </w:r>
      <w:r w:rsidRPr="00F07BEB">
        <w:rPr>
          <w:color w:val="000000"/>
          <w:sz w:val="26"/>
          <w:szCs w:val="26"/>
          <w:lang w:val="vi-VN"/>
        </w:rPr>
        <w:t xml:space="preserve"> Thời gian, địa điểm, điều kiện, các</w:t>
      </w:r>
      <w:r>
        <w:rPr>
          <w:color w:val="000000"/>
          <w:sz w:val="26"/>
          <w:szCs w:val="26"/>
          <w:lang w:val="vi-VN"/>
        </w:rPr>
        <w:t>h thức đăng ký tham gia đấu giá</w:t>
      </w:r>
      <w:r>
        <w:rPr>
          <w:color w:val="000000"/>
          <w:sz w:val="26"/>
          <w:szCs w:val="26"/>
        </w:rPr>
        <w:t>.</w:t>
      </w:r>
    </w:p>
    <w:p w14:paraId="56C08E72" w14:textId="77777777" w:rsidR="00472869" w:rsidRDefault="00F07BEB" w:rsidP="00C70EF9">
      <w:pPr>
        <w:pStyle w:val="NormalWeb"/>
        <w:shd w:val="clear" w:color="auto" w:fill="FFFFFF"/>
        <w:spacing w:before="0" w:beforeAutospacing="0" w:after="0" w:afterAutospacing="0" w:line="286" w:lineRule="auto"/>
        <w:jc w:val="both"/>
        <w:rPr>
          <w:color w:val="000000"/>
          <w:sz w:val="26"/>
          <w:szCs w:val="26"/>
        </w:rPr>
      </w:pPr>
      <w:r>
        <w:rPr>
          <w:color w:val="000000"/>
          <w:sz w:val="26"/>
          <w:szCs w:val="26"/>
        </w:rPr>
        <w:t>-</w:t>
      </w:r>
      <w:r w:rsidRPr="00F07BEB">
        <w:rPr>
          <w:color w:val="000000"/>
          <w:sz w:val="26"/>
          <w:szCs w:val="26"/>
          <w:lang w:val="vi-VN"/>
        </w:rPr>
        <w:t xml:space="preserve"> Thời gian</w:t>
      </w:r>
      <w:r>
        <w:rPr>
          <w:color w:val="000000"/>
          <w:sz w:val="26"/>
          <w:szCs w:val="26"/>
          <w:lang w:val="vi-VN"/>
        </w:rPr>
        <w:t>, địa điểm tổ chức cuộc đấu giá.</w:t>
      </w:r>
    </w:p>
    <w:p w14:paraId="34259E0E" w14:textId="77777777" w:rsidR="00472869" w:rsidRDefault="00F07BEB" w:rsidP="00C70EF9">
      <w:pPr>
        <w:pStyle w:val="NormalWeb"/>
        <w:shd w:val="clear" w:color="auto" w:fill="FFFFFF"/>
        <w:spacing w:before="0" w:beforeAutospacing="0" w:after="0" w:afterAutospacing="0" w:line="286" w:lineRule="auto"/>
        <w:jc w:val="both"/>
        <w:rPr>
          <w:color w:val="000000"/>
          <w:sz w:val="26"/>
          <w:szCs w:val="26"/>
        </w:rPr>
      </w:pPr>
      <w:r>
        <w:rPr>
          <w:color w:val="000000"/>
          <w:sz w:val="26"/>
          <w:szCs w:val="26"/>
        </w:rPr>
        <w:t>-</w:t>
      </w:r>
      <w:r w:rsidRPr="00F07BEB">
        <w:rPr>
          <w:color w:val="000000"/>
          <w:sz w:val="26"/>
          <w:szCs w:val="26"/>
          <w:lang w:val="vi-VN"/>
        </w:rPr>
        <w:t xml:space="preserve"> Hình th</w:t>
      </w:r>
      <w:r>
        <w:rPr>
          <w:color w:val="000000"/>
          <w:sz w:val="26"/>
          <w:szCs w:val="26"/>
          <w:lang w:val="vi-VN"/>
        </w:rPr>
        <w:t>ức đấu giá, phương thức đấu giá</w:t>
      </w:r>
      <w:r>
        <w:rPr>
          <w:color w:val="000000"/>
          <w:sz w:val="26"/>
          <w:szCs w:val="26"/>
        </w:rPr>
        <w:t>.</w:t>
      </w:r>
    </w:p>
    <w:p w14:paraId="222D557B" w14:textId="77777777" w:rsidR="00472869" w:rsidRDefault="005D6C5C" w:rsidP="00C70EF9">
      <w:pPr>
        <w:spacing w:line="286" w:lineRule="auto"/>
        <w:ind w:left="720" w:hanging="720"/>
        <w:jc w:val="both"/>
        <w:rPr>
          <w:sz w:val="26"/>
          <w:szCs w:val="26"/>
        </w:rPr>
      </w:pPr>
      <w:r w:rsidRPr="00031A65">
        <w:rPr>
          <w:sz w:val="26"/>
          <w:szCs w:val="26"/>
        </w:rPr>
        <w:t xml:space="preserve">- </w:t>
      </w:r>
      <w:r w:rsidR="00E072B9" w:rsidRPr="00031A65">
        <w:rPr>
          <w:sz w:val="26"/>
          <w:szCs w:val="26"/>
        </w:rPr>
        <w:t>Những thông tin khác liên quan.</w:t>
      </w:r>
    </w:p>
    <w:p w14:paraId="403513B8" w14:textId="77777777" w:rsidR="00472869" w:rsidRDefault="005E73F1" w:rsidP="00C70EF9">
      <w:pPr>
        <w:spacing w:line="286" w:lineRule="auto"/>
        <w:jc w:val="both"/>
        <w:rPr>
          <w:b/>
          <w:sz w:val="26"/>
          <w:szCs w:val="26"/>
        </w:rPr>
      </w:pPr>
      <w:r w:rsidRPr="00031A65">
        <w:rPr>
          <w:b/>
          <w:sz w:val="26"/>
          <w:szCs w:val="26"/>
          <w:u w:val="single"/>
        </w:rPr>
        <w:t>Điều 5</w:t>
      </w:r>
      <w:r w:rsidR="005213EE">
        <w:rPr>
          <w:b/>
          <w:sz w:val="26"/>
          <w:szCs w:val="26"/>
        </w:rPr>
        <w:t xml:space="preserve">. TỔ CHỨC XEM TÀI SẢN </w:t>
      </w:r>
      <w:r w:rsidRPr="00031A65">
        <w:rPr>
          <w:b/>
          <w:sz w:val="26"/>
          <w:szCs w:val="26"/>
        </w:rPr>
        <w:t>ĐẤU GIÁ</w:t>
      </w:r>
    </w:p>
    <w:p w14:paraId="4F4250FC" w14:textId="48C78E63" w:rsidR="00472869" w:rsidRDefault="005213EE" w:rsidP="00C70EF9">
      <w:pPr>
        <w:pStyle w:val="NormalWeb"/>
        <w:shd w:val="clear" w:color="auto" w:fill="FFFFFF"/>
        <w:spacing w:before="0" w:beforeAutospacing="0" w:after="0" w:afterAutospacing="0" w:line="286" w:lineRule="auto"/>
        <w:ind w:firstLine="360"/>
        <w:jc w:val="both"/>
        <w:rPr>
          <w:color w:val="000000"/>
          <w:sz w:val="26"/>
          <w:szCs w:val="26"/>
        </w:rPr>
      </w:pPr>
      <w:r w:rsidRPr="005213EE">
        <w:rPr>
          <w:color w:val="000000"/>
          <w:sz w:val="26"/>
          <w:szCs w:val="26"/>
          <w:lang w:val="vi-VN"/>
        </w:rPr>
        <w:t>Kể từ ngày niêm yết việc đấu giá tài sản cho đến ngày mở cuộc đấu giá, tổ chức đấu giá tài sản tổ chức cho người tham gia đấu giá được trực tiếp xem tài sản</w:t>
      </w:r>
      <w:r w:rsidR="00B3551E">
        <w:rPr>
          <w:color w:val="000000"/>
          <w:sz w:val="26"/>
          <w:szCs w:val="26"/>
        </w:rPr>
        <w:t xml:space="preserve">, hồ sơ tài sản </w:t>
      </w:r>
      <w:r w:rsidR="00A3155D" w:rsidRPr="00A3155D">
        <w:rPr>
          <w:sz w:val="26"/>
          <w:szCs w:val="26"/>
          <w:lang w:val="vi-VN"/>
        </w:rPr>
        <w:t>và tài liệu liên quan</w:t>
      </w:r>
      <w:r w:rsidR="00A3155D" w:rsidRPr="00A3155D">
        <w:rPr>
          <w:sz w:val="26"/>
          <w:szCs w:val="26"/>
        </w:rPr>
        <w:t xml:space="preserve"> (nếu có)</w:t>
      </w:r>
      <w:r w:rsidR="00A3155D">
        <w:rPr>
          <w:color w:val="000000"/>
          <w:sz w:val="26"/>
          <w:szCs w:val="26"/>
        </w:rPr>
        <w:t xml:space="preserve"> </w:t>
      </w:r>
      <w:r w:rsidRPr="005213EE">
        <w:rPr>
          <w:color w:val="000000"/>
          <w:sz w:val="26"/>
          <w:szCs w:val="26"/>
          <w:lang w:val="vi-VN"/>
        </w:rPr>
        <w:t xml:space="preserve">trong khoảng </w:t>
      </w:r>
      <w:r w:rsidR="009C2278">
        <w:rPr>
          <w:color w:val="000000"/>
          <w:sz w:val="26"/>
          <w:szCs w:val="26"/>
          <w:lang w:val="vi-VN"/>
        </w:rPr>
        <w:t>thời gian liên tục ít nhất là 03</w:t>
      </w:r>
      <w:r w:rsidRPr="005213EE">
        <w:rPr>
          <w:color w:val="000000"/>
          <w:sz w:val="26"/>
          <w:szCs w:val="26"/>
          <w:lang w:val="vi-VN"/>
        </w:rPr>
        <w:t xml:space="preserve"> ngày</w:t>
      </w:r>
      <w:r w:rsidR="009C2278">
        <w:rPr>
          <w:color w:val="000000"/>
          <w:sz w:val="26"/>
          <w:szCs w:val="26"/>
        </w:rPr>
        <w:t xml:space="preserve"> làm việc</w:t>
      </w:r>
      <w:r w:rsidRPr="005213EE">
        <w:rPr>
          <w:color w:val="000000"/>
          <w:sz w:val="26"/>
          <w:szCs w:val="26"/>
          <w:lang w:val="vi-VN"/>
        </w:rPr>
        <w:t xml:space="preserve">. Trên </w:t>
      </w:r>
      <w:r w:rsidR="00B3551E" w:rsidRPr="005213EE">
        <w:rPr>
          <w:color w:val="000000"/>
          <w:sz w:val="26"/>
          <w:szCs w:val="26"/>
          <w:lang w:val="vi-VN"/>
        </w:rPr>
        <w:t>tài sản</w:t>
      </w:r>
      <w:r w:rsidR="00B3551E">
        <w:rPr>
          <w:color w:val="000000"/>
          <w:sz w:val="26"/>
          <w:szCs w:val="26"/>
        </w:rPr>
        <w:t xml:space="preserve">, hồ sơ tài sản </w:t>
      </w:r>
      <w:r w:rsidRPr="005213EE">
        <w:rPr>
          <w:color w:val="000000"/>
          <w:sz w:val="26"/>
          <w:szCs w:val="26"/>
          <w:lang w:val="vi-VN"/>
        </w:rPr>
        <w:t>phải ghi rõ tên của người có tài sản đấu giá và thông tin về tài sản đó.</w:t>
      </w:r>
      <w:r w:rsidR="00AC660D">
        <w:rPr>
          <w:color w:val="000000"/>
          <w:sz w:val="26"/>
          <w:szCs w:val="26"/>
        </w:rPr>
        <w:t xml:space="preserve"> </w:t>
      </w:r>
    </w:p>
    <w:p w14:paraId="3E29B6E7" w14:textId="77777777" w:rsidR="008B6E4E" w:rsidRPr="00D7634E" w:rsidRDefault="008F4928" w:rsidP="00C70EF9">
      <w:pPr>
        <w:widowControl w:val="0"/>
        <w:autoSpaceDE w:val="0"/>
        <w:autoSpaceDN w:val="0"/>
        <w:adjustRightInd w:val="0"/>
        <w:spacing w:line="286" w:lineRule="auto"/>
        <w:jc w:val="both"/>
        <w:rPr>
          <w:bCs/>
          <w:sz w:val="26"/>
          <w:szCs w:val="26"/>
          <w:lang w:val="nl-NL"/>
        </w:rPr>
      </w:pPr>
      <w:r>
        <w:rPr>
          <w:b/>
          <w:bCs/>
          <w:sz w:val="26"/>
          <w:szCs w:val="26"/>
        </w:rPr>
        <w:t xml:space="preserve">* </w:t>
      </w:r>
      <w:r w:rsidR="008B6E4E" w:rsidRPr="006E1EB9">
        <w:rPr>
          <w:b/>
          <w:bCs/>
          <w:sz w:val="26"/>
          <w:szCs w:val="26"/>
          <w:lang w:val="nl-NL"/>
        </w:rPr>
        <w:t>Thời gian, địa điểm xem tài sản, giấy tờ về quyền sở hữu, quyền sử dụng tài sản và tài liệu liên quan:</w:t>
      </w:r>
    </w:p>
    <w:p w14:paraId="580BA75F" w14:textId="43C222E0" w:rsidR="0058002D" w:rsidRPr="00EC2D91" w:rsidRDefault="00302032" w:rsidP="00AE3A88">
      <w:pPr>
        <w:tabs>
          <w:tab w:val="left" w:pos="402"/>
        </w:tabs>
        <w:spacing w:line="286" w:lineRule="auto"/>
        <w:ind w:firstLine="360"/>
        <w:jc w:val="both"/>
        <w:rPr>
          <w:bCs/>
          <w:sz w:val="26"/>
          <w:szCs w:val="26"/>
          <w:lang w:val="nl-NL"/>
        </w:rPr>
      </w:pPr>
      <w:r w:rsidRPr="0044023A">
        <w:rPr>
          <w:bCs/>
          <w:sz w:val="26"/>
          <w:szCs w:val="26"/>
          <w:lang w:val="nl-NL"/>
        </w:rPr>
        <w:t xml:space="preserve">Từ ngày </w:t>
      </w:r>
      <w:r w:rsidR="009C2278">
        <w:rPr>
          <w:bCs/>
          <w:sz w:val="26"/>
          <w:szCs w:val="26"/>
          <w:lang w:val="nl-NL"/>
        </w:rPr>
        <w:t>24</w:t>
      </w:r>
      <w:r w:rsidRPr="0044023A">
        <w:rPr>
          <w:bCs/>
          <w:sz w:val="26"/>
          <w:szCs w:val="26"/>
          <w:lang w:val="nl-NL"/>
        </w:rPr>
        <w:t>/</w:t>
      </w:r>
      <w:r w:rsidR="00C3557E">
        <w:rPr>
          <w:bCs/>
          <w:sz w:val="26"/>
          <w:szCs w:val="26"/>
          <w:lang w:val="nl-NL"/>
        </w:rPr>
        <w:t>02/2025</w:t>
      </w:r>
      <w:r w:rsidRPr="0044023A">
        <w:rPr>
          <w:bCs/>
          <w:sz w:val="26"/>
          <w:szCs w:val="26"/>
          <w:lang w:val="nl-NL"/>
        </w:rPr>
        <w:t xml:space="preserve"> đến ngày </w:t>
      </w:r>
      <w:r w:rsidR="009C2278">
        <w:rPr>
          <w:bCs/>
          <w:sz w:val="26"/>
          <w:szCs w:val="26"/>
          <w:lang w:val="nl-NL"/>
        </w:rPr>
        <w:t>26</w:t>
      </w:r>
      <w:r w:rsidRPr="0044023A">
        <w:rPr>
          <w:bCs/>
          <w:sz w:val="26"/>
          <w:szCs w:val="26"/>
          <w:lang w:val="nl-NL"/>
        </w:rPr>
        <w:t>/</w:t>
      </w:r>
      <w:r w:rsidR="00C3557E">
        <w:rPr>
          <w:bCs/>
          <w:sz w:val="26"/>
          <w:szCs w:val="26"/>
          <w:lang w:val="nl-NL"/>
        </w:rPr>
        <w:t>02/2025</w:t>
      </w:r>
      <w:r w:rsidRPr="0044023A">
        <w:rPr>
          <w:bCs/>
          <w:sz w:val="26"/>
          <w:szCs w:val="26"/>
          <w:lang w:val="nl-NL"/>
        </w:rPr>
        <w:t xml:space="preserve"> (trong giờ hành chính):</w:t>
      </w:r>
    </w:p>
    <w:p w14:paraId="5220D009" w14:textId="39D263ED" w:rsidR="0058002D" w:rsidRPr="00EC2D91" w:rsidRDefault="0058002D" w:rsidP="00C70EF9">
      <w:pPr>
        <w:widowControl w:val="0"/>
        <w:spacing w:line="286" w:lineRule="auto"/>
        <w:jc w:val="both"/>
        <w:rPr>
          <w:sz w:val="26"/>
          <w:szCs w:val="26"/>
          <w:lang w:val="vi-VN"/>
        </w:rPr>
      </w:pPr>
      <w:r w:rsidRPr="00EC2D91">
        <w:rPr>
          <w:bCs/>
          <w:sz w:val="26"/>
          <w:szCs w:val="26"/>
          <w:lang w:val="nl-NL"/>
        </w:rPr>
        <w:t xml:space="preserve">- </w:t>
      </w:r>
      <w:r w:rsidRPr="00EC2D91">
        <w:rPr>
          <w:sz w:val="26"/>
          <w:szCs w:val="26"/>
          <w:lang w:val="nl-NL"/>
        </w:rPr>
        <w:t>Người tham gia đấu giá</w:t>
      </w:r>
      <w:r w:rsidRPr="00EC2D91">
        <w:rPr>
          <w:bCs/>
          <w:sz w:val="26"/>
          <w:szCs w:val="26"/>
          <w:lang w:val="nl-NL"/>
        </w:rPr>
        <w:t xml:space="preserve"> xem tài sản đấu giá tại </w:t>
      </w:r>
      <w:r w:rsidRPr="00EC2D91">
        <w:rPr>
          <w:sz w:val="26"/>
          <w:szCs w:val="26"/>
        </w:rPr>
        <w:t xml:space="preserve">nơi trưng bày tài sản: </w:t>
      </w:r>
      <w:r w:rsidR="00302032" w:rsidRPr="00061865">
        <w:rPr>
          <w:sz w:val="26"/>
          <w:szCs w:val="26"/>
          <w:lang w:val="vi-VN"/>
        </w:rPr>
        <w:t>Xưởng đóng tàu của Công ty CP sửa chữa tàu biển Thành Công, địa chỉ: Thôn 9, khu vực Đầm Lừng Câu Ngoại, Xã Hợp Thành, Huyện Thuỷ Nguyên, TP Hải Phòng.</w:t>
      </w:r>
    </w:p>
    <w:p w14:paraId="65366FF1" w14:textId="77777777" w:rsidR="009C2278" w:rsidRPr="004429CE" w:rsidRDefault="0058002D" w:rsidP="009C2278">
      <w:pPr>
        <w:widowControl w:val="0"/>
        <w:autoSpaceDE w:val="0"/>
        <w:autoSpaceDN w:val="0"/>
        <w:adjustRightInd w:val="0"/>
        <w:ind w:firstLine="448"/>
        <w:jc w:val="both"/>
        <w:rPr>
          <w:bCs/>
          <w:sz w:val="26"/>
          <w:szCs w:val="24"/>
          <w:lang w:val="nl-NL"/>
        </w:rPr>
      </w:pPr>
      <w:r w:rsidRPr="00EC2D91">
        <w:rPr>
          <w:bCs/>
          <w:sz w:val="26"/>
          <w:szCs w:val="26"/>
          <w:lang w:val="nl-NL"/>
        </w:rPr>
        <w:t xml:space="preserve">- </w:t>
      </w:r>
      <w:r w:rsidRPr="00EC2D91">
        <w:rPr>
          <w:sz w:val="26"/>
          <w:szCs w:val="26"/>
          <w:lang w:val="nl-NL"/>
        </w:rPr>
        <w:t>Người tham gia đấu giá</w:t>
      </w:r>
      <w:r w:rsidRPr="00EC2D91">
        <w:rPr>
          <w:bCs/>
          <w:sz w:val="26"/>
          <w:szCs w:val="26"/>
          <w:lang w:val="nl-NL"/>
        </w:rPr>
        <w:t xml:space="preserve"> xem giấy tờ về quyền sở hữu, quyền sử dụng tài sản và tài liệu liên quan tại: </w:t>
      </w:r>
      <w:r w:rsidR="009C2278" w:rsidRPr="0044023A">
        <w:rPr>
          <w:sz w:val="26"/>
          <w:szCs w:val="26"/>
          <w:lang w:val="nl-NL"/>
        </w:rPr>
        <w:t xml:space="preserve">Trung tâm giao dịch Công ty Đấu giá Hợp danh Thành An – </w:t>
      </w:r>
      <w:r w:rsidR="009C2278" w:rsidRPr="0044023A">
        <w:rPr>
          <w:color w:val="000000"/>
          <w:sz w:val="26"/>
          <w:szCs w:val="26"/>
        </w:rPr>
        <w:t>Tầng 4, số 3 Trần Khánh Dư, Phan Chu Trinh, Hoàn Kiếm, Hà Nội</w:t>
      </w:r>
      <w:r w:rsidR="009C2278">
        <w:rPr>
          <w:sz w:val="26"/>
          <w:szCs w:val="26"/>
        </w:rPr>
        <w:t xml:space="preserve">, Trụ sở Công ty đấu giá hợp danh Thành An – Số 266, đường Hà Huy Tập, TT Yên Viên, huyện Gia Lâm, Hà Nội, </w:t>
      </w:r>
      <w:r w:rsidR="009C2278" w:rsidRPr="004429CE">
        <w:rPr>
          <w:bCs/>
          <w:sz w:val="26"/>
          <w:szCs w:val="24"/>
          <w:lang w:val="nl-NL"/>
        </w:rPr>
        <w:t xml:space="preserve">Trụ sở </w:t>
      </w:r>
      <w:r w:rsidR="009C2278" w:rsidRPr="004429CE">
        <w:rPr>
          <w:rFonts w:eastAsia="Calibri"/>
          <w:sz w:val="26"/>
          <w:szCs w:val="24"/>
        </w:rPr>
        <w:t>Công ty Đấu giá Hợp danh Thành An chi nhánh Hải Phòng – Thôn Hoàng Mai, xã Đồng Thái, huyện An Dương, TP Hải Phòng.</w:t>
      </w:r>
    </w:p>
    <w:p w14:paraId="14C88963" w14:textId="19E99662" w:rsidR="00472869" w:rsidRDefault="005E73F1" w:rsidP="009C2278">
      <w:pPr>
        <w:widowControl w:val="0"/>
        <w:autoSpaceDE w:val="0"/>
        <w:autoSpaceDN w:val="0"/>
        <w:adjustRightInd w:val="0"/>
        <w:spacing w:line="286" w:lineRule="auto"/>
        <w:jc w:val="both"/>
        <w:rPr>
          <w:sz w:val="26"/>
          <w:szCs w:val="26"/>
        </w:rPr>
      </w:pPr>
      <w:r w:rsidRPr="00031A65">
        <w:rPr>
          <w:b/>
          <w:sz w:val="26"/>
          <w:szCs w:val="26"/>
          <w:u w:val="single"/>
        </w:rPr>
        <w:t>Điều 6</w:t>
      </w:r>
      <w:r w:rsidRPr="00031A65">
        <w:rPr>
          <w:sz w:val="26"/>
          <w:szCs w:val="26"/>
        </w:rPr>
        <w:t xml:space="preserve">. </w:t>
      </w:r>
      <w:r w:rsidRPr="00031A65">
        <w:rPr>
          <w:b/>
          <w:sz w:val="26"/>
          <w:szCs w:val="26"/>
        </w:rPr>
        <w:t xml:space="preserve">CUNG CẤP HỒ SƠ </w:t>
      </w:r>
      <w:r w:rsidR="009C2278">
        <w:rPr>
          <w:b/>
          <w:sz w:val="26"/>
          <w:szCs w:val="26"/>
        </w:rPr>
        <w:t xml:space="preserve">MỜI </w:t>
      </w:r>
      <w:r w:rsidR="00AC660D">
        <w:rPr>
          <w:b/>
          <w:sz w:val="26"/>
          <w:szCs w:val="26"/>
        </w:rPr>
        <w:t xml:space="preserve">THAM GIA </w:t>
      </w:r>
      <w:r w:rsidRPr="00031A65">
        <w:rPr>
          <w:b/>
          <w:sz w:val="26"/>
          <w:szCs w:val="26"/>
        </w:rPr>
        <w:t>ĐẤU GIÁ</w:t>
      </w:r>
    </w:p>
    <w:p w14:paraId="6C4B5EC6" w14:textId="3CAC62FF" w:rsidR="00472869" w:rsidRDefault="009C2278" w:rsidP="00C70EF9">
      <w:pPr>
        <w:spacing w:line="286" w:lineRule="auto"/>
        <w:ind w:firstLine="360"/>
        <w:jc w:val="both"/>
        <w:rPr>
          <w:sz w:val="26"/>
          <w:szCs w:val="26"/>
        </w:rPr>
      </w:pPr>
      <w:r>
        <w:rPr>
          <w:sz w:val="26"/>
          <w:szCs w:val="26"/>
        </w:rPr>
        <w:t xml:space="preserve">Hồ sơ mời </w:t>
      </w:r>
      <w:r w:rsidR="005E73F1" w:rsidRPr="00031A65">
        <w:rPr>
          <w:sz w:val="26"/>
          <w:szCs w:val="26"/>
        </w:rPr>
        <w:t>tham gia đấu giá theo mẫu do Công ty phát hành. Mỗi tổ chức, cá nhân chỉ được đăng ký 01 bộ hồ sơ tham gia đấu giá.</w:t>
      </w:r>
    </w:p>
    <w:p w14:paraId="36424380" w14:textId="1BD32FED" w:rsidR="0058002D" w:rsidRPr="009C2278" w:rsidRDefault="00AC660D" w:rsidP="009C2278">
      <w:pPr>
        <w:widowControl w:val="0"/>
        <w:autoSpaceDE w:val="0"/>
        <w:autoSpaceDN w:val="0"/>
        <w:adjustRightInd w:val="0"/>
        <w:ind w:firstLine="448"/>
        <w:jc w:val="both"/>
        <w:rPr>
          <w:bCs/>
          <w:sz w:val="26"/>
          <w:szCs w:val="24"/>
          <w:lang w:val="nl-NL"/>
        </w:rPr>
      </w:pPr>
      <w:r w:rsidRPr="00AC660D">
        <w:rPr>
          <w:color w:val="000000"/>
          <w:sz w:val="26"/>
          <w:szCs w:val="26"/>
          <w:shd w:val="clear" w:color="auto" w:fill="FFFFFF"/>
        </w:rPr>
        <w:t>Thời gian, địa điểm bán hồ sơ tham gia đấu giá</w:t>
      </w:r>
      <w:r>
        <w:rPr>
          <w:color w:val="000000"/>
          <w:sz w:val="26"/>
          <w:szCs w:val="26"/>
          <w:shd w:val="clear" w:color="auto" w:fill="FFFFFF"/>
        </w:rPr>
        <w:t>:</w:t>
      </w:r>
      <w:r w:rsidR="008F4928">
        <w:rPr>
          <w:color w:val="000000"/>
          <w:sz w:val="26"/>
          <w:szCs w:val="26"/>
          <w:shd w:val="clear" w:color="auto" w:fill="FFFFFF"/>
        </w:rPr>
        <w:t xml:space="preserve"> </w:t>
      </w:r>
      <w:r w:rsidR="00302032" w:rsidRPr="0044023A">
        <w:rPr>
          <w:bCs/>
          <w:sz w:val="26"/>
          <w:szCs w:val="26"/>
          <w:lang w:val="nl-NL"/>
        </w:rPr>
        <w:t xml:space="preserve">Từ ngày </w:t>
      </w:r>
      <w:r w:rsidR="00C3557E">
        <w:rPr>
          <w:bCs/>
          <w:sz w:val="26"/>
          <w:szCs w:val="26"/>
          <w:lang w:val="nl-NL"/>
        </w:rPr>
        <w:t>16</w:t>
      </w:r>
      <w:r w:rsidR="00302032" w:rsidRPr="0044023A">
        <w:rPr>
          <w:bCs/>
          <w:sz w:val="26"/>
          <w:szCs w:val="26"/>
          <w:lang w:val="nl-NL"/>
        </w:rPr>
        <w:t>/</w:t>
      </w:r>
      <w:r w:rsidR="00C3557E">
        <w:rPr>
          <w:bCs/>
          <w:sz w:val="26"/>
          <w:szCs w:val="26"/>
          <w:lang w:val="nl-NL"/>
        </w:rPr>
        <w:t>0</w:t>
      </w:r>
      <w:r w:rsidR="003F352F">
        <w:rPr>
          <w:bCs/>
          <w:sz w:val="26"/>
          <w:szCs w:val="26"/>
          <w:lang w:val="nl-NL"/>
        </w:rPr>
        <w:t>1</w:t>
      </w:r>
      <w:r w:rsidR="00C3557E">
        <w:rPr>
          <w:bCs/>
          <w:sz w:val="26"/>
          <w:szCs w:val="26"/>
          <w:lang w:val="nl-NL"/>
        </w:rPr>
        <w:t>/2025</w:t>
      </w:r>
      <w:r w:rsidR="00302032" w:rsidRPr="0044023A">
        <w:rPr>
          <w:bCs/>
          <w:sz w:val="26"/>
          <w:szCs w:val="26"/>
          <w:lang w:val="nl-NL"/>
        </w:rPr>
        <w:t xml:space="preserve"> đến ngày </w:t>
      </w:r>
      <w:r w:rsidR="00C3557E">
        <w:rPr>
          <w:bCs/>
          <w:sz w:val="26"/>
          <w:szCs w:val="26"/>
          <w:lang w:val="nl-NL"/>
        </w:rPr>
        <w:t>11</w:t>
      </w:r>
      <w:r w:rsidR="00302032" w:rsidRPr="0044023A">
        <w:rPr>
          <w:bCs/>
          <w:sz w:val="26"/>
          <w:szCs w:val="26"/>
          <w:lang w:val="nl-NL"/>
        </w:rPr>
        <w:t>/</w:t>
      </w:r>
      <w:r w:rsidR="00C3557E">
        <w:rPr>
          <w:bCs/>
          <w:sz w:val="26"/>
          <w:szCs w:val="26"/>
          <w:lang w:val="nl-NL"/>
        </w:rPr>
        <w:t>02/2025</w:t>
      </w:r>
      <w:r w:rsidR="00302032" w:rsidRPr="0044023A">
        <w:rPr>
          <w:bCs/>
          <w:sz w:val="26"/>
          <w:szCs w:val="26"/>
          <w:lang w:val="nl-NL"/>
        </w:rPr>
        <w:t xml:space="preserve"> (trong giờ hành chính, trừ thứ 7 và chủ nhật) tại:</w:t>
      </w:r>
      <w:r w:rsidR="00302032" w:rsidRPr="0044023A">
        <w:rPr>
          <w:sz w:val="26"/>
          <w:szCs w:val="26"/>
          <w:lang w:val="nl-NL"/>
        </w:rPr>
        <w:t xml:space="preserve"> </w:t>
      </w:r>
      <w:r w:rsidR="009C2278" w:rsidRPr="0044023A">
        <w:rPr>
          <w:sz w:val="26"/>
          <w:szCs w:val="26"/>
          <w:lang w:val="nl-NL"/>
        </w:rPr>
        <w:t xml:space="preserve">Trung tâm giao dịch Công ty Đấu giá Hợp danh Thành An – </w:t>
      </w:r>
      <w:r w:rsidR="009C2278" w:rsidRPr="0044023A">
        <w:rPr>
          <w:color w:val="000000"/>
          <w:sz w:val="26"/>
          <w:szCs w:val="26"/>
        </w:rPr>
        <w:t>Tầng 4, số 3 Trần Khánh Dư, Phan Chu Trinh, Hoàn Kiếm, Hà Nội</w:t>
      </w:r>
      <w:r w:rsidR="009C2278">
        <w:rPr>
          <w:sz w:val="26"/>
          <w:szCs w:val="26"/>
        </w:rPr>
        <w:t xml:space="preserve">, Trụ sở Công ty đấu giá hợp danh Thành An – Số 266, đường Hà Huy Tập, TT Yên Viên, huyện Gia Lâm, Hà Nội, </w:t>
      </w:r>
      <w:r w:rsidR="009C2278" w:rsidRPr="004429CE">
        <w:rPr>
          <w:bCs/>
          <w:sz w:val="26"/>
          <w:szCs w:val="24"/>
          <w:lang w:val="nl-NL"/>
        </w:rPr>
        <w:t xml:space="preserve">Trụ sở </w:t>
      </w:r>
      <w:r w:rsidR="009C2278" w:rsidRPr="004429CE">
        <w:rPr>
          <w:rFonts w:eastAsia="Calibri"/>
          <w:sz w:val="26"/>
          <w:szCs w:val="24"/>
        </w:rPr>
        <w:t>Công ty Đấu giá Hợp danh Thành An chi nhánh Hải Phòng – Thôn Hoàng Mai, xã Đồng Thái, huyện An Dương, TP Hải Phòng.</w:t>
      </w:r>
    </w:p>
    <w:p w14:paraId="1923BCC4" w14:textId="0719E76F" w:rsidR="00472869" w:rsidRDefault="00E01C29" w:rsidP="00C70EF9">
      <w:pPr>
        <w:spacing w:line="286" w:lineRule="auto"/>
        <w:ind w:firstLine="360"/>
        <w:jc w:val="both"/>
        <w:rPr>
          <w:sz w:val="26"/>
          <w:szCs w:val="26"/>
        </w:rPr>
      </w:pPr>
      <w:r w:rsidRPr="00E01C29">
        <w:rPr>
          <w:color w:val="000000"/>
          <w:sz w:val="26"/>
          <w:szCs w:val="26"/>
          <w:shd w:val="clear" w:color="auto" w:fill="FFFFFF"/>
        </w:rPr>
        <w:t>Tiền mua hồ sơ tham gia đấu giá</w:t>
      </w:r>
      <w:r>
        <w:rPr>
          <w:color w:val="000000"/>
          <w:sz w:val="26"/>
          <w:szCs w:val="26"/>
          <w:shd w:val="clear" w:color="auto" w:fill="FFFFFF"/>
        </w:rPr>
        <w:t xml:space="preserve">: </w:t>
      </w:r>
      <w:r w:rsidR="009C2278">
        <w:rPr>
          <w:b/>
          <w:sz w:val="26"/>
          <w:szCs w:val="26"/>
          <w:lang w:val="pt-BR"/>
        </w:rPr>
        <w:t>1.0</w:t>
      </w:r>
      <w:r w:rsidR="00E91CC2">
        <w:rPr>
          <w:b/>
          <w:sz w:val="26"/>
          <w:szCs w:val="26"/>
          <w:lang w:val="pt-BR"/>
        </w:rPr>
        <w:t>0</w:t>
      </w:r>
      <w:r w:rsidR="00304741">
        <w:rPr>
          <w:b/>
          <w:sz w:val="26"/>
          <w:szCs w:val="26"/>
          <w:lang w:val="nl-NL"/>
        </w:rPr>
        <w:t>0.000</w:t>
      </w:r>
      <w:r w:rsidR="00304741" w:rsidRPr="00166453">
        <w:rPr>
          <w:b/>
          <w:sz w:val="26"/>
          <w:szCs w:val="26"/>
          <w:lang w:val="nl-NL"/>
        </w:rPr>
        <w:t xml:space="preserve"> VNĐ</w:t>
      </w:r>
      <w:r>
        <w:rPr>
          <w:color w:val="000000"/>
          <w:sz w:val="26"/>
          <w:szCs w:val="26"/>
          <w:shd w:val="clear" w:color="auto" w:fill="FFFFFF"/>
        </w:rPr>
        <w:t xml:space="preserve">/ </w:t>
      </w:r>
      <w:r w:rsidRPr="00031A65">
        <w:rPr>
          <w:sz w:val="26"/>
          <w:szCs w:val="26"/>
        </w:rPr>
        <w:t>01 bộ hồ sơ</w:t>
      </w:r>
      <w:r>
        <w:rPr>
          <w:sz w:val="26"/>
          <w:szCs w:val="26"/>
        </w:rPr>
        <w:t>.</w:t>
      </w:r>
    </w:p>
    <w:p w14:paraId="0B0D5804" w14:textId="162C4297" w:rsidR="00472869" w:rsidRDefault="00E072B9" w:rsidP="00C70EF9">
      <w:pPr>
        <w:spacing w:line="286" w:lineRule="auto"/>
        <w:jc w:val="both"/>
        <w:rPr>
          <w:b/>
          <w:sz w:val="26"/>
          <w:szCs w:val="26"/>
        </w:rPr>
      </w:pPr>
      <w:r w:rsidRPr="00031A65">
        <w:rPr>
          <w:b/>
          <w:sz w:val="26"/>
          <w:szCs w:val="26"/>
          <w:u w:val="single"/>
        </w:rPr>
        <w:t>Điều 7</w:t>
      </w:r>
      <w:r w:rsidRPr="00031A65">
        <w:rPr>
          <w:sz w:val="26"/>
          <w:szCs w:val="26"/>
        </w:rPr>
        <w:t xml:space="preserve">. </w:t>
      </w:r>
      <w:r w:rsidR="009C2278">
        <w:rPr>
          <w:b/>
          <w:sz w:val="26"/>
          <w:szCs w:val="26"/>
        </w:rPr>
        <w:t xml:space="preserve">HỒ SƠ MỜI </w:t>
      </w:r>
      <w:r w:rsidRPr="00031A65">
        <w:rPr>
          <w:b/>
          <w:sz w:val="26"/>
          <w:szCs w:val="26"/>
        </w:rPr>
        <w:t xml:space="preserve">THAM GIA ĐẤU GIÁ </w:t>
      </w:r>
    </w:p>
    <w:p w14:paraId="19F63665" w14:textId="77777777" w:rsidR="00472869" w:rsidRDefault="005D6C5C" w:rsidP="00C70EF9">
      <w:pPr>
        <w:spacing w:line="286" w:lineRule="auto"/>
        <w:jc w:val="both"/>
        <w:rPr>
          <w:b/>
          <w:sz w:val="26"/>
          <w:szCs w:val="26"/>
        </w:rPr>
      </w:pPr>
      <w:r w:rsidRPr="00031A65">
        <w:rPr>
          <w:b/>
          <w:sz w:val="26"/>
          <w:szCs w:val="26"/>
        </w:rPr>
        <w:t xml:space="preserve">7.1. </w:t>
      </w:r>
      <w:r w:rsidR="00E072B9" w:rsidRPr="00031A65">
        <w:rPr>
          <w:b/>
          <w:sz w:val="26"/>
          <w:szCs w:val="26"/>
        </w:rPr>
        <w:t>Điều  kiện  được  làm  thủ  tục đăng ký tham gia đấu giá :</w:t>
      </w:r>
    </w:p>
    <w:p w14:paraId="1591893A" w14:textId="756D64FE" w:rsidR="00F57488" w:rsidRDefault="00E072B9" w:rsidP="00C70EF9">
      <w:pPr>
        <w:tabs>
          <w:tab w:val="left" w:pos="360"/>
        </w:tabs>
        <w:spacing w:line="286" w:lineRule="auto"/>
        <w:ind w:firstLine="360"/>
        <w:jc w:val="both"/>
        <w:rPr>
          <w:sz w:val="26"/>
          <w:szCs w:val="26"/>
        </w:rPr>
      </w:pPr>
      <w:r w:rsidRPr="00031A65">
        <w:rPr>
          <w:sz w:val="26"/>
          <w:szCs w:val="26"/>
        </w:rPr>
        <w:t xml:space="preserve">Các tổ chức, cá nhân có đủ điều kiện quy định tại Điều 1 của Quy chế này nếu có nhu cầu tham gia đấu giá thì phải mua hồ sơ </w:t>
      </w:r>
      <w:r w:rsidR="009C2278">
        <w:rPr>
          <w:sz w:val="26"/>
          <w:szCs w:val="26"/>
        </w:rPr>
        <w:t xml:space="preserve">mời </w:t>
      </w:r>
      <w:r w:rsidR="00E3443A" w:rsidRPr="00E01C29">
        <w:rPr>
          <w:color w:val="000000"/>
          <w:sz w:val="26"/>
          <w:szCs w:val="26"/>
          <w:shd w:val="clear" w:color="auto" w:fill="FFFFFF"/>
        </w:rPr>
        <w:t>tham gia</w:t>
      </w:r>
      <w:r w:rsidR="00E3443A" w:rsidRPr="00031A65">
        <w:rPr>
          <w:sz w:val="26"/>
          <w:szCs w:val="26"/>
        </w:rPr>
        <w:t xml:space="preserve"> </w:t>
      </w:r>
      <w:r w:rsidRPr="00031A65">
        <w:rPr>
          <w:sz w:val="26"/>
          <w:szCs w:val="26"/>
        </w:rPr>
        <w:t xml:space="preserve">đấu giá do </w:t>
      </w:r>
      <w:r w:rsidR="00134C41">
        <w:rPr>
          <w:sz w:val="26"/>
          <w:szCs w:val="26"/>
        </w:rPr>
        <w:t xml:space="preserve">Công ty Đấu giá Hợp danh Thành An </w:t>
      </w:r>
      <w:r w:rsidRPr="00031A65">
        <w:rPr>
          <w:sz w:val="26"/>
          <w:szCs w:val="26"/>
        </w:rPr>
        <w:t>phát hành mới được làm các thủ tục đăng ký tham gia đấu giá, đồng thời phải thực hiện đầy đủ các thủ</w:t>
      </w:r>
      <w:r w:rsidR="009C2278">
        <w:rPr>
          <w:sz w:val="26"/>
          <w:szCs w:val="26"/>
        </w:rPr>
        <w:t xml:space="preserve"> tục khi đăng ký</w:t>
      </w:r>
      <w:r w:rsidRPr="00031A65">
        <w:rPr>
          <w:sz w:val="26"/>
          <w:szCs w:val="26"/>
        </w:rPr>
        <w:t xml:space="preserve"> tham gia đấu giá đúng thời hạn quy định.</w:t>
      </w:r>
    </w:p>
    <w:p w14:paraId="0B4A22F5" w14:textId="0B8FE5A5" w:rsidR="00472869" w:rsidRDefault="00E072B9" w:rsidP="00C70EF9">
      <w:pPr>
        <w:tabs>
          <w:tab w:val="left" w:pos="720"/>
        </w:tabs>
        <w:spacing w:line="286" w:lineRule="auto"/>
        <w:jc w:val="both"/>
        <w:rPr>
          <w:sz w:val="26"/>
          <w:szCs w:val="26"/>
        </w:rPr>
      </w:pPr>
      <w:r w:rsidRPr="00031A65">
        <w:rPr>
          <w:b/>
          <w:sz w:val="26"/>
          <w:szCs w:val="26"/>
        </w:rPr>
        <w:t>7.2</w:t>
      </w:r>
      <w:r w:rsidR="005D6C5C" w:rsidRPr="00031A65">
        <w:rPr>
          <w:b/>
          <w:sz w:val="26"/>
          <w:szCs w:val="26"/>
        </w:rPr>
        <w:t xml:space="preserve">. </w:t>
      </w:r>
      <w:r w:rsidR="009C2278">
        <w:rPr>
          <w:b/>
          <w:sz w:val="26"/>
          <w:szCs w:val="26"/>
        </w:rPr>
        <w:t xml:space="preserve">Hồ sơ mời </w:t>
      </w:r>
      <w:r w:rsidRPr="00031A65">
        <w:rPr>
          <w:b/>
          <w:sz w:val="26"/>
          <w:szCs w:val="26"/>
        </w:rPr>
        <w:t>tham gia đấu giá bao gồm:</w:t>
      </w:r>
    </w:p>
    <w:p w14:paraId="362BBCEA" w14:textId="05217378" w:rsidR="00F57488" w:rsidRDefault="00F57488" w:rsidP="00C70EF9">
      <w:pPr>
        <w:spacing w:line="286" w:lineRule="auto"/>
        <w:jc w:val="both"/>
        <w:rPr>
          <w:sz w:val="26"/>
          <w:szCs w:val="26"/>
        </w:rPr>
      </w:pPr>
      <w:r w:rsidRPr="00031A65">
        <w:rPr>
          <w:sz w:val="26"/>
          <w:szCs w:val="26"/>
        </w:rPr>
        <w:lastRenderedPageBreak/>
        <w:t xml:space="preserve">- Đơn đăng ký tham gia đấu giá phải theo mẫu có đóng dấu treo của </w:t>
      </w:r>
      <w:r w:rsidR="00134C41">
        <w:rPr>
          <w:sz w:val="26"/>
          <w:szCs w:val="26"/>
        </w:rPr>
        <w:t>Công ty Đấu giá Hợp danh Thành An</w:t>
      </w:r>
      <w:r w:rsidRPr="00031A65">
        <w:rPr>
          <w:sz w:val="26"/>
          <w:szCs w:val="26"/>
        </w:rPr>
        <w:t xml:space="preserve">.  </w:t>
      </w:r>
    </w:p>
    <w:p w14:paraId="46FB216B" w14:textId="06BA6151" w:rsidR="00F57488" w:rsidRDefault="00F57488" w:rsidP="00C70EF9">
      <w:pPr>
        <w:spacing w:line="286" w:lineRule="auto"/>
        <w:jc w:val="both"/>
        <w:rPr>
          <w:sz w:val="26"/>
          <w:szCs w:val="26"/>
        </w:rPr>
      </w:pPr>
      <w:r w:rsidRPr="00031A65">
        <w:rPr>
          <w:sz w:val="26"/>
          <w:szCs w:val="26"/>
        </w:rPr>
        <w:t xml:space="preserve">- </w:t>
      </w:r>
      <w:r>
        <w:rPr>
          <w:sz w:val="26"/>
          <w:szCs w:val="26"/>
        </w:rPr>
        <w:t>Bản cam kết</w:t>
      </w:r>
      <w:r w:rsidRPr="00031A65">
        <w:rPr>
          <w:sz w:val="26"/>
          <w:szCs w:val="26"/>
        </w:rPr>
        <w:t xml:space="preserve"> xem tài sản phải theo mẫu có đóng dấu treo của </w:t>
      </w:r>
      <w:r w:rsidR="00134C41">
        <w:rPr>
          <w:sz w:val="26"/>
          <w:szCs w:val="26"/>
        </w:rPr>
        <w:t>Công ty Đấu giá Hợp danh Thành An</w:t>
      </w:r>
      <w:r w:rsidRPr="00031A65">
        <w:rPr>
          <w:sz w:val="26"/>
          <w:szCs w:val="26"/>
        </w:rPr>
        <w:t>.</w:t>
      </w:r>
    </w:p>
    <w:p w14:paraId="2B3DD97E" w14:textId="77777777" w:rsidR="00F57488" w:rsidRDefault="00F57488" w:rsidP="00C70EF9">
      <w:pPr>
        <w:spacing w:line="286" w:lineRule="auto"/>
        <w:jc w:val="both"/>
        <w:rPr>
          <w:sz w:val="26"/>
          <w:szCs w:val="26"/>
        </w:rPr>
      </w:pPr>
      <w:r w:rsidRPr="00031A65">
        <w:rPr>
          <w:sz w:val="26"/>
          <w:szCs w:val="26"/>
        </w:rPr>
        <w:t xml:space="preserve">- </w:t>
      </w:r>
      <w:r>
        <w:rPr>
          <w:sz w:val="26"/>
          <w:szCs w:val="26"/>
        </w:rPr>
        <w:t>Bản sao</w:t>
      </w:r>
      <w:r w:rsidRPr="00031A65">
        <w:rPr>
          <w:sz w:val="26"/>
          <w:szCs w:val="26"/>
        </w:rPr>
        <w:t xml:space="preserve"> Giấy đăng ký kinh doanh; Giấy phép thành lập</w:t>
      </w:r>
      <w:r>
        <w:rPr>
          <w:sz w:val="26"/>
          <w:szCs w:val="26"/>
        </w:rPr>
        <w:t xml:space="preserve"> có chứng thực của </w:t>
      </w:r>
      <w:r w:rsidRPr="00031A65">
        <w:rPr>
          <w:sz w:val="26"/>
          <w:szCs w:val="26"/>
        </w:rPr>
        <w:t>cơ quan nhà nước có thẩm quyền (Đối với tổ chức).</w:t>
      </w:r>
    </w:p>
    <w:p w14:paraId="7ECD8585" w14:textId="77777777" w:rsidR="00F57488" w:rsidRDefault="00F57488" w:rsidP="00C70EF9">
      <w:pPr>
        <w:spacing w:line="278" w:lineRule="auto"/>
        <w:jc w:val="both"/>
        <w:rPr>
          <w:sz w:val="26"/>
          <w:szCs w:val="26"/>
        </w:rPr>
      </w:pPr>
      <w:r w:rsidRPr="00031A65">
        <w:rPr>
          <w:sz w:val="26"/>
          <w:szCs w:val="26"/>
        </w:rPr>
        <w:t>- Giấy giới thiệu người đại diện cho tổ chức đăng ký tham gia đấu giá.</w:t>
      </w:r>
    </w:p>
    <w:p w14:paraId="2D883BD9" w14:textId="5CCBEA5C" w:rsidR="00F57488" w:rsidRDefault="00F57488" w:rsidP="00C70EF9">
      <w:pPr>
        <w:spacing w:line="278" w:lineRule="auto"/>
        <w:jc w:val="both"/>
        <w:rPr>
          <w:sz w:val="26"/>
          <w:szCs w:val="26"/>
        </w:rPr>
      </w:pPr>
      <w:r w:rsidRPr="00031A65">
        <w:rPr>
          <w:sz w:val="26"/>
          <w:szCs w:val="26"/>
        </w:rPr>
        <w:t>- Bản sao C</w:t>
      </w:r>
      <w:r w:rsidR="00FB11FF">
        <w:rPr>
          <w:sz w:val="26"/>
          <w:szCs w:val="26"/>
        </w:rPr>
        <w:t>CC</w:t>
      </w:r>
      <w:r w:rsidRPr="00031A65">
        <w:rPr>
          <w:sz w:val="26"/>
          <w:szCs w:val="26"/>
        </w:rPr>
        <w:t>D người đại diện theo pháp luật của tổ chức; Bản sao C</w:t>
      </w:r>
      <w:r w:rsidR="00FB11FF">
        <w:rPr>
          <w:sz w:val="26"/>
          <w:szCs w:val="26"/>
        </w:rPr>
        <w:t>CC</w:t>
      </w:r>
      <w:r w:rsidRPr="00031A65">
        <w:rPr>
          <w:sz w:val="26"/>
          <w:szCs w:val="26"/>
        </w:rPr>
        <w:t>D cá nhân; Bản sao C</w:t>
      </w:r>
      <w:r w:rsidR="00FB11FF">
        <w:rPr>
          <w:sz w:val="26"/>
          <w:szCs w:val="26"/>
        </w:rPr>
        <w:t>CC</w:t>
      </w:r>
      <w:r w:rsidRPr="00031A65">
        <w:rPr>
          <w:sz w:val="26"/>
          <w:szCs w:val="26"/>
        </w:rPr>
        <w:t>D người được ủy</w:t>
      </w:r>
      <w:r>
        <w:rPr>
          <w:sz w:val="26"/>
          <w:szCs w:val="26"/>
        </w:rPr>
        <w:t xml:space="preserve"> quyền đăng ký tham gia đấu giá</w:t>
      </w:r>
      <w:r w:rsidRPr="00031A65">
        <w:rPr>
          <w:sz w:val="26"/>
          <w:szCs w:val="26"/>
        </w:rPr>
        <w:t>.</w:t>
      </w:r>
    </w:p>
    <w:p w14:paraId="5E6CC979" w14:textId="77777777" w:rsidR="00F57488" w:rsidRDefault="00F57488" w:rsidP="00C70EF9">
      <w:pPr>
        <w:spacing w:line="278" w:lineRule="auto"/>
        <w:jc w:val="both"/>
        <w:rPr>
          <w:sz w:val="26"/>
          <w:szCs w:val="26"/>
        </w:rPr>
      </w:pPr>
      <w:r w:rsidRPr="00031A65">
        <w:rPr>
          <w:sz w:val="26"/>
          <w:szCs w:val="26"/>
        </w:rPr>
        <w:t xml:space="preserve">- Giấy ủy quyền đăng ký tham gia đấu giá theo đúng quy định pháp luật nếu đại diện </w:t>
      </w:r>
      <w:smartTag w:uri="urn:schemas-microsoft-com:office:smarttags" w:element="address">
        <w:smartTag w:uri="urn:schemas-microsoft-com:office:smarttags" w:element="Street">
          <w:r w:rsidRPr="00031A65">
            <w:rPr>
              <w:sz w:val="26"/>
              <w:szCs w:val="26"/>
            </w:rPr>
            <w:t>theo PL</w:t>
          </w:r>
        </w:smartTag>
      </w:smartTag>
      <w:r w:rsidRPr="00031A65">
        <w:rPr>
          <w:sz w:val="26"/>
          <w:szCs w:val="26"/>
        </w:rPr>
        <w:t xml:space="preserve"> của doanh nghiệp hoặc của cá nhân nếu không trực tiếp làm thủ tục đăng ký tham gia đấu giá.</w:t>
      </w:r>
    </w:p>
    <w:p w14:paraId="0E7A1867" w14:textId="6347DC0C" w:rsidR="00F57488" w:rsidRDefault="00F57488" w:rsidP="00C70EF9">
      <w:pPr>
        <w:spacing w:line="278" w:lineRule="auto"/>
        <w:jc w:val="both"/>
        <w:rPr>
          <w:sz w:val="26"/>
          <w:szCs w:val="26"/>
        </w:rPr>
      </w:pPr>
      <w:r w:rsidRPr="00031A65">
        <w:rPr>
          <w:sz w:val="26"/>
          <w:szCs w:val="26"/>
        </w:rPr>
        <w:t xml:space="preserve">- Phiếu thu tiền đặt trước hoặc các chứng từ, giấy tờ chứng minh khách hàng đã nộp tiền đặt trước cho </w:t>
      </w:r>
      <w:r w:rsidR="00134C41">
        <w:rPr>
          <w:sz w:val="26"/>
          <w:szCs w:val="26"/>
        </w:rPr>
        <w:t>Công ty Đấu giá Hợp danh Thành An</w:t>
      </w:r>
      <w:r w:rsidRPr="00031A65">
        <w:rPr>
          <w:sz w:val="26"/>
          <w:szCs w:val="26"/>
        </w:rPr>
        <w:t>.</w:t>
      </w:r>
    </w:p>
    <w:p w14:paraId="7D06DB0A" w14:textId="77777777" w:rsidR="00472869" w:rsidRDefault="00E072B9" w:rsidP="00C70EF9">
      <w:pPr>
        <w:tabs>
          <w:tab w:val="left" w:pos="720"/>
        </w:tabs>
        <w:spacing w:line="278" w:lineRule="auto"/>
        <w:ind w:left="720" w:hanging="720"/>
        <w:jc w:val="both"/>
        <w:rPr>
          <w:b/>
          <w:sz w:val="26"/>
          <w:szCs w:val="26"/>
        </w:rPr>
      </w:pPr>
      <w:r w:rsidRPr="00031A65">
        <w:rPr>
          <w:b/>
          <w:sz w:val="26"/>
          <w:szCs w:val="26"/>
        </w:rPr>
        <w:t>7.3</w:t>
      </w:r>
      <w:r w:rsidR="005D6C5C" w:rsidRPr="00031A65">
        <w:rPr>
          <w:b/>
          <w:sz w:val="26"/>
          <w:szCs w:val="26"/>
        </w:rPr>
        <w:t xml:space="preserve">. </w:t>
      </w:r>
      <w:r w:rsidRPr="00031A65">
        <w:rPr>
          <w:b/>
          <w:sz w:val="26"/>
          <w:szCs w:val="26"/>
        </w:rPr>
        <w:t xml:space="preserve">Đối chiếu hồ sơ : </w:t>
      </w:r>
    </w:p>
    <w:p w14:paraId="0B0E149C" w14:textId="32BE0BB9" w:rsidR="00472869" w:rsidRDefault="00E072B9" w:rsidP="00C70EF9">
      <w:pPr>
        <w:tabs>
          <w:tab w:val="left" w:pos="720"/>
        </w:tabs>
        <w:spacing w:line="278" w:lineRule="auto"/>
        <w:jc w:val="both"/>
        <w:rPr>
          <w:sz w:val="26"/>
          <w:szCs w:val="26"/>
        </w:rPr>
      </w:pPr>
      <w:r w:rsidRPr="00031A65">
        <w:rPr>
          <w:sz w:val="26"/>
          <w:szCs w:val="26"/>
        </w:rPr>
        <w:t xml:space="preserve">Người tham gia đấu giá khi đến làm thủ tục đăng ký tham gia đấu giá phải mang kèm thêm bản chính (bản gốc) để </w:t>
      </w:r>
      <w:r w:rsidR="00134C41">
        <w:rPr>
          <w:sz w:val="26"/>
          <w:szCs w:val="26"/>
        </w:rPr>
        <w:t xml:space="preserve">Công ty Đấu giá Hợp danh Thành An </w:t>
      </w:r>
      <w:r w:rsidRPr="00031A65">
        <w:rPr>
          <w:sz w:val="26"/>
          <w:szCs w:val="26"/>
        </w:rPr>
        <w:t xml:space="preserve">tiến hành kiểm tra, đối chiếu với bản sao có trong </w:t>
      </w:r>
      <w:r w:rsidR="009C2278">
        <w:rPr>
          <w:sz w:val="26"/>
          <w:szCs w:val="26"/>
        </w:rPr>
        <w:t xml:space="preserve">Hồ sơ mời </w:t>
      </w:r>
      <w:r w:rsidRPr="00031A65">
        <w:rPr>
          <w:sz w:val="26"/>
          <w:szCs w:val="26"/>
        </w:rPr>
        <w:t>tham gia đấu giá.</w:t>
      </w:r>
    </w:p>
    <w:p w14:paraId="36394F75" w14:textId="57305C56" w:rsidR="00472869" w:rsidRDefault="00E072B9" w:rsidP="00C70EF9">
      <w:pPr>
        <w:tabs>
          <w:tab w:val="left" w:pos="720"/>
        </w:tabs>
        <w:spacing w:line="278" w:lineRule="auto"/>
        <w:ind w:left="720" w:hanging="720"/>
        <w:jc w:val="both"/>
        <w:rPr>
          <w:b/>
          <w:sz w:val="26"/>
          <w:szCs w:val="26"/>
        </w:rPr>
      </w:pPr>
      <w:r w:rsidRPr="00031A65">
        <w:rPr>
          <w:b/>
          <w:sz w:val="26"/>
          <w:szCs w:val="26"/>
        </w:rPr>
        <w:t>7.4</w:t>
      </w:r>
      <w:r w:rsidR="005D6C5C" w:rsidRPr="00031A65">
        <w:rPr>
          <w:b/>
          <w:sz w:val="26"/>
          <w:szCs w:val="26"/>
        </w:rPr>
        <w:t xml:space="preserve">. </w:t>
      </w:r>
      <w:r w:rsidRPr="00031A65">
        <w:rPr>
          <w:b/>
          <w:sz w:val="26"/>
          <w:szCs w:val="26"/>
        </w:rPr>
        <w:t xml:space="preserve">Điều  chỉnh </w:t>
      </w:r>
      <w:r w:rsidR="009C2278">
        <w:rPr>
          <w:b/>
          <w:sz w:val="26"/>
          <w:szCs w:val="26"/>
        </w:rPr>
        <w:t xml:space="preserve">Hồ sơ mời </w:t>
      </w:r>
      <w:r w:rsidRPr="00031A65">
        <w:rPr>
          <w:b/>
          <w:sz w:val="26"/>
          <w:szCs w:val="26"/>
        </w:rPr>
        <w:t>tham gia đấu giá:</w:t>
      </w:r>
    </w:p>
    <w:p w14:paraId="4FAA0A7A" w14:textId="11844601" w:rsidR="00472869" w:rsidRDefault="00E072B9" w:rsidP="00C70EF9">
      <w:pPr>
        <w:tabs>
          <w:tab w:val="left" w:pos="720"/>
        </w:tabs>
        <w:spacing w:line="278" w:lineRule="auto"/>
        <w:jc w:val="both"/>
        <w:rPr>
          <w:sz w:val="26"/>
          <w:szCs w:val="26"/>
        </w:rPr>
      </w:pPr>
      <w:r w:rsidRPr="00031A65">
        <w:rPr>
          <w:sz w:val="26"/>
          <w:szCs w:val="26"/>
        </w:rPr>
        <w:t xml:space="preserve">Mọi sự điều chỉnh giấy tờ, hồ sơ của người tham gia đấu giá chỉ được xem xét giải quyết nếu thời hạn tiếp nhận </w:t>
      </w:r>
      <w:r w:rsidR="009C2278">
        <w:rPr>
          <w:sz w:val="26"/>
          <w:szCs w:val="26"/>
        </w:rPr>
        <w:t xml:space="preserve">Hồ sơ mời </w:t>
      </w:r>
      <w:r w:rsidRPr="00031A65">
        <w:rPr>
          <w:sz w:val="26"/>
          <w:szCs w:val="26"/>
        </w:rPr>
        <w:t xml:space="preserve">tham gia đấu giá chưa kết thúc. </w:t>
      </w:r>
    </w:p>
    <w:p w14:paraId="4960D565" w14:textId="77777777" w:rsidR="00472869" w:rsidRDefault="00E072B9" w:rsidP="00C70EF9">
      <w:pPr>
        <w:tabs>
          <w:tab w:val="left" w:pos="720"/>
        </w:tabs>
        <w:spacing w:line="278" w:lineRule="auto"/>
        <w:ind w:left="720" w:hanging="720"/>
        <w:jc w:val="both"/>
        <w:rPr>
          <w:b/>
          <w:sz w:val="26"/>
          <w:szCs w:val="26"/>
        </w:rPr>
      </w:pPr>
      <w:r w:rsidRPr="00031A65">
        <w:rPr>
          <w:b/>
          <w:sz w:val="26"/>
          <w:szCs w:val="26"/>
        </w:rPr>
        <w:t>7.5.</w:t>
      </w:r>
      <w:r w:rsidR="005D6C5C" w:rsidRPr="00031A65">
        <w:rPr>
          <w:b/>
          <w:sz w:val="26"/>
          <w:szCs w:val="26"/>
        </w:rPr>
        <w:t xml:space="preserve"> </w:t>
      </w:r>
      <w:r w:rsidRPr="00031A65">
        <w:rPr>
          <w:b/>
          <w:sz w:val="26"/>
          <w:szCs w:val="26"/>
        </w:rPr>
        <w:t>Uỷ quyền tham gia đấu giá :</w:t>
      </w:r>
    </w:p>
    <w:p w14:paraId="22E74CD3" w14:textId="79DBD1AC" w:rsidR="00472869" w:rsidRDefault="00E072B9" w:rsidP="00C70EF9">
      <w:pPr>
        <w:tabs>
          <w:tab w:val="left" w:pos="720"/>
        </w:tabs>
        <w:spacing w:line="278" w:lineRule="auto"/>
        <w:jc w:val="both"/>
        <w:rPr>
          <w:sz w:val="26"/>
          <w:szCs w:val="26"/>
        </w:rPr>
      </w:pPr>
      <w:r w:rsidRPr="00031A65">
        <w:rPr>
          <w:sz w:val="26"/>
          <w:szCs w:val="26"/>
        </w:rPr>
        <w:t>-</w:t>
      </w:r>
      <w:r w:rsidR="005D6C5C" w:rsidRPr="00031A65">
        <w:rPr>
          <w:b/>
          <w:sz w:val="26"/>
          <w:szCs w:val="26"/>
        </w:rPr>
        <w:t xml:space="preserve"> </w:t>
      </w:r>
      <w:r w:rsidRPr="00031A65">
        <w:rPr>
          <w:sz w:val="26"/>
          <w:szCs w:val="26"/>
        </w:rPr>
        <w:t>Trong trường hợp</w:t>
      </w:r>
      <w:r w:rsidRPr="00031A65">
        <w:rPr>
          <w:b/>
          <w:sz w:val="26"/>
          <w:szCs w:val="26"/>
        </w:rPr>
        <w:t xml:space="preserve"> </w:t>
      </w:r>
      <w:r w:rsidRPr="00031A65">
        <w:rPr>
          <w:sz w:val="26"/>
          <w:szCs w:val="26"/>
        </w:rPr>
        <w:t>người đại diện theo pháp luật của tổ chức (Tổng giám đốc, Giám đốc…) không trực tiếp tham dự đấu giá thì phải có Văn bản ủy quyền</w:t>
      </w:r>
      <w:r w:rsidR="00070A91" w:rsidRPr="00031A65">
        <w:rPr>
          <w:sz w:val="26"/>
          <w:szCs w:val="26"/>
        </w:rPr>
        <w:t xml:space="preserve"> </w:t>
      </w:r>
      <w:r w:rsidRPr="00031A65">
        <w:rPr>
          <w:sz w:val="26"/>
          <w:szCs w:val="26"/>
        </w:rPr>
        <w:t xml:space="preserve">hợp lệ </w:t>
      </w:r>
      <w:r w:rsidR="00070A91" w:rsidRPr="00031A65">
        <w:rPr>
          <w:sz w:val="26"/>
          <w:szCs w:val="26"/>
        </w:rPr>
        <w:t xml:space="preserve">(bản chính) </w:t>
      </w:r>
      <w:r w:rsidRPr="00031A65">
        <w:rPr>
          <w:sz w:val="26"/>
          <w:szCs w:val="26"/>
        </w:rPr>
        <w:t>theo quy định pháp luật cho người khác có đầy đủ năng lực hành vi dân sự tham dự đấu giá và phải nộp kèm theo bản sao C</w:t>
      </w:r>
      <w:r w:rsidR="00FB11FF">
        <w:rPr>
          <w:sz w:val="26"/>
          <w:szCs w:val="26"/>
        </w:rPr>
        <w:t>CC</w:t>
      </w:r>
      <w:r w:rsidRPr="00031A65">
        <w:rPr>
          <w:sz w:val="26"/>
          <w:szCs w:val="26"/>
        </w:rPr>
        <w:t xml:space="preserve">D của người được ủy quyền tham dự đấu giá ngay tại thời điểm nộp </w:t>
      </w:r>
      <w:r w:rsidR="009C2278">
        <w:rPr>
          <w:sz w:val="26"/>
          <w:szCs w:val="26"/>
        </w:rPr>
        <w:t xml:space="preserve">Hồ sơ mời </w:t>
      </w:r>
      <w:r w:rsidRPr="00031A65">
        <w:rPr>
          <w:sz w:val="26"/>
          <w:szCs w:val="26"/>
        </w:rPr>
        <w:t>tham gia đấu giá.</w:t>
      </w:r>
    </w:p>
    <w:p w14:paraId="1E7AF8EC" w14:textId="1C211FBE" w:rsidR="00472869" w:rsidRDefault="00E072B9" w:rsidP="00C70EF9">
      <w:pPr>
        <w:tabs>
          <w:tab w:val="left" w:pos="720"/>
        </w:tabs>
        <w:spacing w:line="278" w:lineRule="auto"/>
        <w:jc w:val="both"/>
        <w:rPr>
          <w:sz w:val="26"/>
          <w:szCs w:val="26"/>
        </w:rPr>
      </w:pPr>
      <w:r w:rsidRPr="00031A65">
        <w:rPr>
          <w:sz w:val="26"/>
          <w:szCs w:val="26"/>
        </w:rPr>
        <w:t>-</w:t>
      </w:r>
      <w:r w:rsidR="005D6C5C" w:rsidRPr="00031A65">
        <w:rPr>
          <w:b/>
          <w:sz w:val="26"/>
          <w:szCs w:val="26"/>
        </w:rPr>
        <w:t xml:space="preserve"> </w:t>
      </w:r>
      <w:r w:rsidRPr="00031A65">
        <w:rPr>
          <w:sz w:val="26"/>
          <w:szCs w:val="26"/>
        </w:rPr>
        <w:t>Trong trường hợp</w:t>
      </w:r>
      <w:r w:rsidRPr="00031A65">
        <w:rPr>
          <w:b/>
          <w:sz w:val="26"/>
          <w:szCs w:val="26"/>
        </w:rPr>
        <w:t xml:space="preserve"> </w:t>
      </w:r>
      <w:r w:rsidRPr="00031A65">
        <w:rPr>
          <w:sz w:val="26"/>
          <w:szCs w:val="26"/>
        </w:rPr>
        <w:t>Cá nhân đăng ký tham gia đấu giá không trực tiếp tham gia đấu giá phải có Giấy ủy quyền</w:t>
      </w:r>
      <w:r w:rsidR="00972468">
        <w:rPr>
          <w:sz w:val="26"/>
          <w:szCs w:val="26"/>
        </w:rPr>
        <w:t xml:space="preserve"> (bản chính)</w:t>
      </w:r>
      <w:r w:rsidRPr="00031A65">
        <w:rPr>
          <w:sz w:val="26"/>
          <w:szCs w:val="26"/>
        </w:rPr>
        <w:t xml:space="preserve"> theo đúng quy định pháp luật cho người khác có đầy đủ năng lực hành vi dân sự tham dự đấu giá và phải nộp kèm theo bản sao C</w:t>
      </w:r>
      <w:r w:rsidR="00FB11FF">
        <w:rPr>
          <w:sz w:val="26"/>
          <w:szCs w:val="26"/>
        </w:rPr>
        <w:t>CC</w:t>
      </w:r>
      <w:r w:rsidRPr="00031A65">
        <w:rPr>
          <w:sz w:val="26"/>
          <w:szCs w:val="26"/>
        </w:rPr>
        <w:t xml:space="preserve">D của người được ủy quyền tham dự đấu giá ngay tại thời điểm nộp </w:t>
      </w:r>
      <w:r w:rsidR="009C2278">
        <w:rPr>
          <w:sz w:val="26"/>
          <w:szCs w:val="26"/>
        </w:rPr>
        <w:t xml:space="preserve">Hồ sơ mời </w:t>
      </w:r>
      <w:r w:rsidRPr="00031A65">
        <w:rPr>
          <w:sz w:val="26"/>
          <w:szCs w:val="26"/>
        </w:rPr>
        <w:t>tham gia đấu giá.</w:t>
      </w:r>
    </w:p>
    <w:p w14:paraId="6EAC2709" w14:textId="77777777" w:rsidR="00472869" w:rsidRDefault="00E072B9" w:rsidP="00C70EF9">
      <w:pPr>
        <w:spacing w:line="278" w:lineRule="auto"/>
        <w:ind w:left="720" w:hanging="720"/>
        <w:jc w:val="both"/>
        <w:rPr>
          <w:sz w:val="26"/>
          <w:szCs w:val="26"/>
        </w:rPr>
      </w:pPr>
      <w:r w:rsidRPr="00031A65">
        <w:rPr>
          <w:b/>
          <w:sz w:val="26"/>
          <w:szCs w:val="26"/>
        </w:rPr>
        <w:t>7.6.</w:t>
      </w:r>
      <w:r w:rsidR="005D6C5C" w:rsidRPr="00031A65">
        <w:rPr>
          <w:sz w:val="26"/>
          <w:szCs w:val="26"/>
        </w:rPr>
        <w:t xml:space="preserve"> </w:t>
      </w:r>
      <w:r w:rsidRPr="00031A65">
        <w:rPr>
          <w:b/>
          <w:sz w:val="26"/>
          <w:szCs w:val="26"/>
        </w:rPr>
        <w:t>Thẩm tra hồ sơ:</w:t>
      </w:r>
    </w:p>
    <w:p w14:paraId="5D62720A" w14:textId="3FF5F91E" w:rsidR="00472869" w:rsidRDefault="00E072B9" w:rsidP="00C70EF9">
      <w:pPr>
        <w:spacing w:line="278" w:lineRule="auto"/>
        <w:jc w:val="both"/>
        <w:rPr>
          <w:sz w:val="26"/>
          <w:szCs w:val="26"/>
        </w:rPr>
      </w:pPr>
      <w:r w:rsidRPr="00031A65">
        <w:rPr>
          <w:sz w:val="26"/>
          <w:szCs w:val="26"/>
        </w:rPr>
        <w:t xml:space="preserve">Trong thời hạn tiếp nhận hồ sơ, Công ty căn cứ hồ sơ tham gia đấu giá mà người đăng ký tham gia đấu giá đã nộp để tiến hành kiểm tra, xác minh các đối tượng đăng ký đủ điều kiện tham gia đấu giá. Tất cả các cá nhân, tổ chức thuộc đối tượng được tham gia đấu giá được quy định tại Điều 1 trong Quy chế </w:t>
      </w:r>
      <w:r w:rsidR="00E53B38">
        <w:rPr>
          <w:sz w:val="26"/>
          <w:szCs w:val="26"/>
        </w:rPr>
        <w:t>cuộc</w:t>
      </w:r>
      <w:r w:rsidRPr="00031A65">
        <w:rPr>
          <w:sz w:val="26"/>
          <w:szCs w:val="26"/>
        </w:rPr>
        <w:t xml:space="preserve"> đấu giá tài sản số </w:t>
      </w:r>
      <w:r w:rsidR="00052145">
        <w:rPr>
          <w:sz w:val="26"/>
          <w:szCs w:val="26"/>
          <w:highlight w:val="yellow"/>
        </w:rPr>
        <w:t>18</w:t>
      </w:r>
      <w:r w:rsidR="00C3557E" w:rsidRPr="00052145">
        <w:rPr>
          <w:sz w:val="26"/>
          <w:szCs w:val="26"/>
          <w:highlight w:val="yellow"/>
        </w:rPr>
        <w:t>0</w:t>
      </w:r>
      <w:r w:rsidR="00052145">
        <w:rPr>
          <w:sz w:val="26"/>
          <w:szCs w:val="26"/>
          <w:highlight w:val="yellow"/>
        </w:rPr>
        <w:t>2</w:t>
      </w:r>
      <w:r w:rsidR="005B18AC" w:rsidRPr="00052145">
        <w:rPr>
          <w:spacing w:val="4"/>
          <w:sz w:val="26"/>
          <w:szCs w:val="26"/>
          <w:highlight w:val="yellow"/>
        </w:rPr>
        <w:t>/</w:t>
      </w:r>
      <w:r w:rsidR="008F41D9" w:rsidRPr="00052145">
        <w:rPr>
          <w:spacing w:val="4"/>
          <w:sz w:val="26"/>
          <w:szCs w:val="26"/>
          <w:highlight w:val="yellow"/>
        </w:rPr>
        <w:t>20</w:t>
      </w:r>
      <w:r w:rsidR="00851763" w:rsidRPr="00052145">
        <w:rPr>
          <w:spacing w:val="4"/>
          <w:sz w:val="26"/>
          <w:szCs w:val="26"/>
          <w:highlight w:val="yellow"/>
        </w:rPr>
        <w:t>2</w:t>
      </w:r>
      <w:r w:rsidR="00C3557E" w:rsidRPr="00052145">
        <w:rPr>
          <w:spacing w:val="4"/>
          <w:sz w:val="26"/>
          <w:szCs w:val="26"/>
          <w:highlight w:val="yellow"/>
        </w:rPr>
        <w:t>5</w:t>
      </w:r>
      <w:r w:rsidRPr="00052145">
        <w:rPr>
          <w:spacing w:val="4"/>
          <w:sz w:val="26"/>
          <w:szCs w:val="26"/>
          <w:highlight w:val="yellow"/>
        </w:rPr>
        <w:t>/QC-TA</w:t>
      </w:r>
      <w:r w:rsidR="0058002D">
        <w:rPr>
          <w:spacing w:val="4"/>
          <w:sz w:val="26"/>
          <w:szCs w:val="26"/>
        </w:rPr>
        <w:t xml:space="preserve">, ngày </w:t>
      </w:r>
      <w:r w:rsidR="00052145">
        <w:rPr>
          <w:spacing w:val="4"/>
          <w:sz w:val="26"/>
          <w:szCs w:val="26"/>
        </w:rPr>
        <w:t>18</w:t>
      </w:r>
      <w:r w:rsidR="0058002D">
        <w:rPr>
          <w:spacing w:val="4"/>
          <w:sz w:val="26"/>
          <w:szCs w:val="26"/>
        </w:rPr>
        <w:t>/</w:t>
      </w:r>
      <w:r w:rsidR="00052145">
        <w:rPr>
          <w:spacing w:val="4"/>
          <w:sz w:val="26"/>
          <w:szCs w:val="26"/>
        </w:rPr>
        <w:t>02</w:t>
      </w:r>
      <w:r w:rsidR="0058002D">
        <w:rPr>
          <w:spacing w:val="4"/>
          <w:sz w:val="26"/>
          <w:szCs w:val="26"/>
        </w:rPr>
        <w:t>/202</w:t>
      </w:r>
      <w:r w:rsidR="00C3557E">
        <w:rPr>
          <w:spacing w:val="4"/>
          <w:sz w:val="26"/>
          <w:szCs w:val="26"/>
        </w:rPr>
        <w:t>5</w:t>
      </w:r>
      <w:r w:rsidR="000E443A" w:rsidRPr="00031A65">
        <w:rPr>
          <w:spacing w:val="4"/>
          <w:sz w:val="26"/>
          <w:szCs w:val="26"/>
        </w:rPr>
        <w:t xml:space="preserve"> </w:t>
      </w:r>
      <w:r w:rsidRPr="00031A65">
        <w:rPr>
          <w:sz w:val="26"/>
          <w:szCs w:val="26"/>
        </w:rPr>
        <w:t>nếu thiếu bất kỳ một trong những loại giấy tờ đã Quy định tại Điều 7 của Quy chế này đều không đủ điều kiện để đăng ký tham gia đấu giá tài sản.</w:t>
      </w:r>
    </w:p>
    <w:p w14:paraId="23C4617C" w14:textId="77777777" w:rsidR="00052145" w:rsidRPr="004429CE" w:rsidRDefault="00C2285B" w:rsidP="00052145">
      <w:pPr>
        <w:widowControl w:val="0"/>
        <w:autoSpaceDE w:val="0"/>
        <w:autoSpaceDN w:val="0"/>
        <w:adjustRightInd w:val="0"/>
        <w:ind w:firstLine="448"/>
        <w:jc w:val="both"/>
        <w:rPr>
          <w:bCs/>
          <w:sz w:val="26"/>
          <w:szCs w:val="24"/>
          <w:lang w:val="nl-NL"/>
        </w:rPr>
      </w:pPr>
      <w:r w:rsidRPr="00C2285B">
        <w:rPr>
          <w:b/>
          <w:sz w:val="26"/>
          <w:szCs w:val="26"/>
        </w:rPr>
        <w:t>7.7.</w:t>
      </w:r>
      <w:r w:rsidR="00851763">
        <w:rPr>
          <w:b/>
          <w:sz w:val="26"/>
          <w:szCs w:val="26"/>
        </w:rPr>
        <w:t xml:space="preserve"> </w:t>
      </w:r>
      <w:r w:rsidR="001E787E">
        <w:rPr>
          <w:b/>
          <w:color w:val="000000"/>
          <w:sz w:val="26"/>
          <w:szCs w:val="26"/>
          <w:shd w:val="clear" w:color="auto" w:fill="FFFFFF"/>
        </w:rPr>
        <w:t xml:space="preserve">Thời gian, </w:t>
      </w:r>
      <w:r>
        <w:rPr>
          <w:b/>
          <w:color w:val="000000"/>
          <w:sz w:val="26"/>
          <w:szCs w:val="26"/>
          <w:shd w:val="clear" w:color="auto" w:fill="FFFFFF"/>
        </w:rPr>
        <w:t xml:space="preserve">địa điểm </w:t>
      </w:r>
      <w:r w:rsidRPr="00C2285B">
        <w:rPr>
          <w:b/>
          <w:color w:val="000000"/>
          <w:sz w:val="26"/>
          <w:szCs w:val="26"/>
          <w:shd w:val="clear" w:color="auto" w:fill="FFFFFF"/>
        </w:rPr>
        <w:t>đăng ký tham gia đấu giá</w:t>
      </w:r>
      <w:r>
        <w:rPr>
          <w:b/>
          <w:color w:val="000000"/>
          <w:sz w:val="26"/>
          <w:szCs w:val="26"/>
          <w:shd w:val="clear" w:color="auto" w:fill="FFFFFF"/>
        </w:rPr>
        <w:t>:</w:t>
      </w:r>
      <w:r w:rsidR="00851763" w:rsidRPr="00851763">
        <w:rPr>
          <w:bCs/>
          <w:sz w:val="26"/>
          <w:szCs w:val="26"/>
          <w:lang w:val="nl-NL"/>
        </w:rPr>
        <w:t xml:space="preserve"> </w:t>
      </w:r>
      <w:r w:rsidR="00302032" w:rsidRPr="0044023A">
        <w:rPr>
          <w:bCs/>
          <w:sz w:val="26"/>
          <w:szCs w:val="26"/>
          <w:lang w:val="nl-NL"/>
        </w:rPr>
        <w:t xml:space="preserve">Từ ngày </w:t>
      </w:r>
      <w:r w:rsidR="00052145">
        <w:rPr>
          <w:bCs/>
          <w:sz w:val="26"/>
          <w:szCs w:val="26"/>
          <w:lang w:val="nl-NL"/>
        </w:rPr>
        <w:t>19</w:t>
      </w:r>
      <w:r w:rsidR="00302032" w:rsidRPr="0044023A">
        <w:rPr>
          <w:bCs/>
          <w:sz w:val="26"/>
          <w:szCs w:val="26"/>
          <w:lang w:val="nl-NL"/>
        </w:rPr>
        <w:t>/</w:t>
      </w:r>
      <w:r w:rsidR="00C3557E">
        <w:rPr>
          <w:bCs/>
          <w:sz w:val="26"/>
          <w:szCs w:val="26"/>
          <w:lang w:val="nl-NL"/>
        </w:rPr>
        <w:t>0</w:t>
      </w:r>
      <w:r w:rsidR="00052145">
        <w:rPr>
          <w:bCs/>
          <w:sz w:val="26"/>
          <w:szCs w:val="26"/>
          <w:lang w:val="nl-NL"/>
        </w:rPr>
        <w:t>2</w:t>
      </w:r>
      <w:r w:rsidR="00C3557E">
        <w:rPr>
          <w:bCs/>
          <w:sz w:val="26"/>
          <w:szCs w:val="26"/>
          <w:lang w:val="nl-NL"/>
        </w:rPr>
        <w:t>/2025</w:t>
      </w:r>
      <w:r w:rsidR="00302032" w:rsidRPr="0044023A">
        <w:rPr>
          <w:bCs/>
          <w:sz w:val="26"/>
          <w:szCs w:val="26"/>
          <w:lang w:val="nl-NL"/>
        </w:rPr>
        <w:t xml:space="preserve"> đến ngày </w:t>
      </w:r>
      <w:r w:rsidR="00052145">
        <w:rPr>
          <w:bCs/>
          <w:sz w:val="26"/>
          <w:szCs w:val="26"/>
          <w:lang w:val="nl-NL"/>
        </w:rPr>
        <w:t>26</w:t>
      </w:r>
      <w:r w:rsidR="00302032" w:rsidRPr="0044023A">
        <w:rPr>
          <w:bCs/>
          <w:sz w:val="26"/>
          <w:szCs w:val="26"/>
          <w:lang w:val="nl-NL"/>
        </w:rPr>
        <w:t>/</w:t>
      </w:r>
      <w:r w:rsidR="00C3557E">
        <w:rPr>
          <w:bCs/>
          <w:sz w:val="26"/>
          <w:szCs w:val="26"/>
          <w:lang w:val="nl-NL"/>
        </w:rPr>
        <w:t>02/2025</w:t>
      </w:r>
      <w:r w:rsidR="00302032" w:rsidRPr="0044023A">
        <w:rPr>
          <w:bCs/>
          <w:sz w:val="26"/>
          <w:szCs w:val="26"/>
          <w:lang w:val="nl-NL"/>
        </w:rPr>
        <w:t xml:space="preserve"> (trong giờ hành chính, trừ thứ 7 và chủ nhật) tại:</w:t>
      </w:r>
      <w:r w:rsidR="00302032" w:rsidRPr="0044023A">
        <w:rPr>
          <w:sz w:val="26"/>
          <w:szCs w:val="26"/>
          <w:lang w:val="nl-NL"/>
        </w:rPr>
        <w:t xml:space="preserve"> </w:t>
      </w:r>
      <w:r w:rsidR="00052145" w:rsidRPr="0044023A">
        <w:rPr>
          <w:sz w:val="26"/>
          <w:szCs w:val="26"/>
          <w:lang w:val="nl-NL"/>
        </w:rPr>
        <w:t xml:space="preserve">Trung tâm giao dịch Công ty Đấu giá Hợp danh Thành An – </w:t>
      </w:r>
      <w:r w:rsidR="00052145" w:rsidRPr="0044023A">
        <w:rPr>
          <w:color w:val="000000"/>
          <w:sz w:val="26"/>
          <w:szCs w:val="26"/>
        </w:rPr>
        <w:t>Tầng 4, số 3 Trần Khánh Dư, Phan Chu Trinh, Hoàn Kiếm, Hà Nội</w:t>
      </w:r>
      <w:r w:rsidR="00052145">
        <w:rPr>
          <w:sz w:val="26"/>
          <w:szCs w:val="26"/>
        </w:rPr>
        <w:t xml:space="preserve">, Trụ sở Công ty đấu giá hợp danh Thành An – Số 266, đường Hà Huy Tập, TT Yên Viên, huyện Gia Lâm, Hà Nội, </w:t>
      </w:r>
      <w:r w:rsidR="00052145" w:rsidRPr="004429CE">
        <w:rPr>
          <w:bCs/>
          <w:sz w:val="26"/>
          <w:szCs w:val="24"/>
          <w:lang w:val="nl-NL"/>
        </w:rPr>
        <w:t xml:space="preserve">Trụ sở </w:t>
      </w:r>
      <w:r w:rsidR="00052145" w:rsidRPr="004429CE">
        <w:rPr>
          <w:rFonts w:eastAsia="Calibri"/>
          <w:sz w:val="26"/>
          <w:szCs w:val="24"/>
        </w:rPr>
        <w:t xml:space="preserve">Công ty Đấu giá Hợp danh Thành An chi nhánh Hải Phòng – </w:t>
      </w:r>
      <w:r w:rsidR="00052145" w:rsidRPr="004429CE">
        <w:rPr>
          <w:rFonts w:eastAsia="Calibri"/>
          <w:sz w:val="26"/>
          <w:szCs w:val="24"/>
        </w:rPr>
        <w:lastRenderedPageBreak/>
        <w:t>Thôn Hoàng Mai, xã Đồng Thái, huyện An Dương, TP Hải Phòng.</w:t>
      </w:r>
    </w:p>
    <w:p w14:paraId="1F9C03A6" w14:textId="339868AA" w:rsidR="00472869" w:rsidRDefault="00260B68" w:rsidP="00C70EF9">
      <w:pPr>
        <w:spacing w:line="278" w:lineRule="auto"/>
        <w:jc w:val="both"/>
        <w:rPr>
          <w:b/>
          <w:color w:val="000000"/>
          <w:sz w:val="26"/>
          <w:szCs w:val="26"/>
          <w:shd w:val="clear" w:color="auto" w:fill="FFFFFF"/>
        </w:rPr>
      </w:pPr>
      <w:r w:rsidRPr="00260B68">
        <w:rPr>
          <w:b/>
          <w:color w:val="000000"/>
          <w:sz w:val="26"/>
          <w:szCs w:val="26"/>
          <w:shd w:val="clear" w:color="auto" w:fill="FFFFFF"/>
        </w:rPr>
        <w:t>7.8. Thời gian, địa điểm tổ chức cuộc đấu giá</w:t>
      </w:r>
      <w:r>
        <w:rPr>
          <w:b/>
          <w:color w:val="000000"/>
          <w:sz w:val="26"/>
          <w:szCs w:val="26"/>
          <w:shd w:val="clear" w:color="auto" w:fill="FFFFFF"/>
        </w:rPr>
        <w:t xml:space="preserve">: </w:t>
      </w:r>
      <w:r w:rsidR="00D15F43" w:rsidRPr="0044023A">
        <w:rPr>
          <w:bCs/>
          <w:sz w:val="26"/>
          <w:szCs w:val="26"/>
          <w:lang w:val="nl-NL"/>
        </w:rPr>
        <w:t xml:space="preserve">Cuộc đấu giá tài sản được tổ chức vào lúc </w:t>
      </w:r>
      <w:r w:rsidR="00DF52FA">
        <w:rPr>
          <w:bCs/>
          <w:sz w:val="26"/>
          <w:szCs w:val="26"/>
          <w:lang w:val="nl-NL"/>
        </w:rPr>
        <w:t>09</w:t>
      </w:r>
      <w:r w:rsidR="00654336" w:rsidRPr="0044023A">
        <w:rPr>
          <w:bCs/>
          <w:sz w:val="26"/>
          <w:szCs w:val="26"/>
          <w:lang w:val="nl-NL"/>
        </w:rPr>
        <w:t xml:space="preserve"> giờ </w:t>
      </w:r>
      <w:r w:rsidR="00DF52FA">
        <w:rPr>
          <w:bCs/>
          <w:sz w:val="26"/>
          <w:szCs w:val="26"/>
          <w:lang w:val="nl-NL"/>
        </w:rPr>
        <w:t>3</w:t>
      </w:r>
      <w:r w:rsidR="00654336" w:rsidRPr="0044023A">
        <w:rPr>
          <w:bCs/>
          <w:sz w:val="26"/>
          <w:szCs w:val="26"/>
          <w:lang w:val="nl-NL"/>
        </w:rPr>
        <w:t xml:space="preserve">0 phút ngày </w:t>
      </w:r>
      <w:r w:rsidR="00052145">
        <w:rPr>
          <w:bCs/>
          <w:sz w:val="26"/>
          <w:szCs w:val="26"/>
          <w:lang w:val="nl-NL"/>
        </w:rPr>
        <w:t>03</w:t>
      </w:r>
      <w:r w:rsidR="00654336" w:rsidRPr="0044023A">
        <w:rPr>
          <w:bCs/>
          <w:sz w:val="26"/>
          <w:szCs w:val="26"/>
          <w:lang w:val="nl-NL"/>
        </w:rPr>
        <w:t>/</w:t>
      </w:r>
      <w:r w:rsidR="00052145">
        <w:rPr>
          <w:bCs/>
          <w:sz w:val="26"/>
          <w:szCs w:val="26"/>
          <w:lang w:val="nl-NL"/>
        </w:rPr>
        <w:t>03</w:t>
      </w:r>
      <w:r w:rsidR="00C3557E">
        <w:rPr>
          <w:bCs/>
          <w:sz w:val="26"/>
          <w:szCs w:val="26"/>
          <w:lang w:val="nl-NL"/>
        </w:rPr>
        <w:t>/2025</w:t>
      </w:r>
      <w:r w:rsidR="00654336" w:rsidRPr="0044023A">
        <w:rPr>
          <w:bCs/>
          <w:sz w:val="26"/>
          <w:szCs w:val="26"/>
          <w:lang w:val="nl-NL"/>
        </w:rPr>
        <w:t xml:space="preserve"> </w:t>
      </w:r>
      <w:r w:rsidR="00D15F43" w:rsidRPr="0044023A">
        <w:rPr>
          <w:bCs/>
          <w:sz w:val="26"/>
          <w:szCs w:val="26"/>
          <w:lang w:val="nl-NL"/>
        </w:rPr>
        <w:t>tại:</w:t>
      </w:r>
      <w:r w:rsidR="00D15F43" w:rsidRPr="0044023A">
        <w:rPr>
          <w:sz w:val="26"/>
          <w:szCs w:val="26"/>
          <w:lang w:val="nl-NL"/>
        </w:rPr>
        <w:t xml:space="preserve"> </w:t>
      </w:r>
      <w:r w:rsidR="00D15F43" w:rsidRPr="0044023A">
        <w:rPr>
          <w:spacing w:val="-2"/>
          <w:sz w:val="26"/>
          <w:szCs w:val="26"/>
          <w:lang w:val="vi-VN"/>
        </w:rPr>
        <w:t xml:space="preserve">Trung tâm giao dịch Công ty Đấu giá Hợp danh Thành An – </w:t>
      </w:r>
      <w:r w:rsidR="00D15F43" w:rsidRPr="0044023A">
        <w:rPr>
          <w:sz w:val="26"/>
          <w:szCs w:val="26"/>
          <w:lang w:val="de-DE"/>
        </w:rPr>
        <w:t>Tầng 4, số 3 Trần Khánh Dư, phường Phan Chu Trinh, quận Hoàn Kiếm, Hà Nội.</w:t>
      </w:r>
    </w:p>
    <w:p w14:paraId="3F44B1F9" w14:textId="77777777" w:rsidR="00472869" w:rsidRDefault="00353019" w:rsidP="00C70EF9">
      <w:pPr>
        <w:spacing w:line="278" w:lineRule="auto"/>
        <w:jc w:val="both"/>
        <w:rPr>
          <w:b/>
          <w:sz w:val="26"/>
          <w:szCs w:val="26"/>
        </w:rPr>
      </w:pPr>
      <w:r w:rsidRPr="00031A65">
        <w:rPr>
          <w:b/>
          <w:sz w:val="26"/>
          <w:szCs w:val="26"/>
          <w:u w:val="single"/>
        </w:rPr>
        <w:t>Điều 8</w:t>
      </w:r>
      <w:r w:rsidRPr="00031A65">
        <w:rPr>
          <w:sz w:val="26"/>
          <w:szCs w:val="26"/>
        </w:rPr>
        <w:t xml:space="preserve">. </w:t>
      </w:r>
      <w:r w:rsidRPr="00031A65">
        <w:rPr>
          <w:b/>
          <w:sz w:val="26"/>
          <w:szCs w:val="26"/>
        </w:rPr>
        <w:t>TIỀN ĐẶT TRƯỚC</w:t>
      </w:r>
    </w:p>
    <w:p w14:paraId="496C7FEA" w14:textId="79CE7D4A" w:rsidR="00472869" w:rsidRDefault="00353019" w:rsidP="00C70EF9">
      <w:pPr>
        <w:tabs>
          <w:tab w:val="left" w:pos="720"/>
        </w:tabs>
        <w:spacing w:line="278" w:lineRule="auto"/>
        <w:ind w:left="720" w:hanging="720"/>
        <w:jc w:val="both"/>
        <w:rPr>
          <w:b/>
          <w:sz w:val="26"/>
          <w:szCs w:val="26"/>
        </w:rPr>
      </w:pPr>
      <w:r w:rsidRPr="00031A65">
        <w:rPr>
          <w:b/>
          <w:sz w:val="26"/>
          <w:szCs w:val="26"/>
        </w:rPr>
        <w:t>8.1.</w:t>
      </w:r>
      <w:r w:rsidR="005D6C5C" w:rsidRPr="00031A65">
        <w:rPr>
          <w:b/>
          <w:sz w:val="26"/>
          <w:szCs w:val="26"/>
        </w:rPr>
        <w:t xml:space="preserve"> </w:t>
      </w:r>
      <w:r w:rsidRPr="00031A65">
        <w:rPr>
          <w:b/>
          <w:sz w:val="26"/>
          <w:szCs w:val="26"/>
        </w:rPr>
        <w:t>Tiền đặt trước:</w:t>
      </w:r>
      <w:r w:rsidR="00C3557E">
        <w:rPr>
          <w:b/>
          <w:sz w:val="26"/>
          <w:szCs w:val="26"/>
        </w:rPr>
        <w:t xml:space="preserve"> </w:t>
      </w:r>
    </w:p>
    <w:p w14:paraId="62740168" w14:textId="5342DC6E" w:rsidR="00472869" w:rsidRPr="00052145" w:rsidRDefault="00497829" w:rsidP="00C3557E">
      <w:pPr>
        <w:jc w:val="both"/>
        <w:rPr>
          <w:iCs/>
          <w:sz w:val="26"/>
          <w:szCs w:val="26"/>
          <w:lang w:val="nl-NL"/>
        </w:rPr>
      </w:pPr>
      <w:r w:rsidRPr="009F6877">
        <w:rPr>
          <w:sz w:val="26"/>
          <w:szCs w:val="26"/>
        </w:rPr>
        <w:t xml:space="preserve">Các tổ chức, cá nhân có đủ điều kiện theo quy định tại Điều 7 Quy chế này khi đăng ký tham gia đấu giá phải nộp một khoản tiền đặt trước </w:t>
      </w:r>
      <w:r w:rsidR="0045420F" w:rsidRPr="009F6877">
        <w:rPr>
          <w:sz w:val="26"/>
          <w:szCs w:val="26"/>
        </w:rPr>
        <w:t xml:space="preserve">là </w:t>
      </w:r>
      <w:r w:rsidR="00052145" w:rsidRPr="00421A35">
        <w:rPr>
          <w:b/>
          <w:bCs/>
          <w:sz w:val="26"/>
          <w:lang w:val="nl-NL"/>
        </w:rPr>
        <w:t>2.777.895.000 đồng</w:t>
      </w:r>
      <w:r w:rsidR="00052145" w:rsidRPr="00421A35">
        <w:rPr>
          <w:sz w:val="26"/>
          <w:lang w:val="nl-NL"/>
        </w:rPr>
        <w:t xml:space="preserve"> </w:t>
      </w:r>
      <w:r w:rsidR="00052145">
        <w:rPr>
          <w:i/>
          <w:sz w:val="26"/>
          <w:szCs w:val="26"/>
          <w:lang w:val="nl-NL"/>
        </w:rPr>
        <w:t>(Bằng chữ: Hai tỷ, bảy trăm bảy bảy triệu, tám trăm chín lăm nghìn</w:t>
      </w:r>
      <w:r w:rsidR="00052145">
        <w:rPr>
          <w:bCs/>
          <w:i/>
          <w:sz w:val="26"/>
          <w:szCs w:val="26"/>
          <w:lang w:val="vi-VN"/>
        </w:rPr>
        <w:t xml:space="preserve"> </w:t>
      </w:r>
      <w:r w:rsidR="00052145" w:rsidRPr="001F755E">
        <w:rPr>
          <w:bCs/>
          <w:i/>
          <w:sz w:val="26"/>
          <w:szCs w:val="26"/>
          <w:lang w:val="vi-VN"/>
        </w:rPr>
        <w:t>đồng</w:t>
      </w:r>
      <w:r w:rsidR="00052145" w:rsidRPr="00333F6B">
        <w:rPr>
          <w:i/>
          <w:sz w:val="26"/>
          <w:szCs w:val="26"/>
          <w:lang w:val="nl-NL"/>
        </w:rPr>
        <w:t>)</w:t>
      </w:r>
      <w:r w:rsidR="00052145">
        <w:rPr>
          <w:iCs/>
          <w:sz w:val="26"/>
          <w:szCs w:val="26"/>
          <w:lang w:val="nl-NL"/>
        </w:rPr>
        <w:t xml:space="preserve"> </w:t>
      </w:r>
      <w:r w:rsidR="0045420F" w:rsidRPr="009F6877">
        <w:rPr>
          <w:sz w:val="26"/>
          <w:szCs w:val="26"/>
        </w:rPr>
        <w:t xml:space="preserve">- </w:t>
      </w:r>
      <w:r w:rsidRPr="009F6877">
        <w:rPr>
          <w:sz w:val="26"/>
          <w:szCs w:val="26"/>
        </w:rPr>
        <w:t xml:space="preserve">tương đương với </w:t>
      </w:r>
      <w:r w:rsidR="00A10EF8" w:rsidRPr="009F6877">
        <w:rPr>
          <w:sz w:val="26"/>
          <w:szCs w:val="26"/>
          <w:lang w:val="nl-NL"/>
        </w:rPr>
        <w:t>10</w:t>
      </w:r>
      <w:r w:rsidR="009001DE" w:rsidRPr="009F6877">
        <w:rPr>
          <w:sz w:val="26"/>
          <w:szCs w:val="26"/>
          <w:lang w:val="nl-NL"/>
        </w:rPr>
        <w:t>% giá khởi điểm của tài sản</w:t>
      </w:r>
      <w:r w:rsidR="0045420F" w:rsidRPr="009F6877">
        <w:rPr>
          <w:sz w:val="26"/>
          <w:szCs w:val="26"/>
          <w:lang w:val="nl-NL"/>
        </w:rPr>
        <w:t>.</w:t>
      </w:r>
    </w:p>
    <w:p w14:paraId="35FD95C9" w14:textId="39A33D22" w:rsidR="00C3557E" w:rsidRPr="00C3557E" w:rsidRDefault="00C3557E" w:rsidP="00C3557E">
      <w:pPr>
        <w:jc w:val="both"/>
        <w:rPr>
          <w:iCs/>
          <w:sz w:val="26"/>
          <w:szCs w:val="26"/>
          <w:lang w:val="nl-NL"/>
        </w:rPr>
      </w:pPr>
      <w:r>
        <w:rPr>
          <w:sz w:val="26"/>
          <w:szCs w:val="26"/>
          <w:lang w:val="nl-NL"/>
        </w:rPr>
        <w:t>Thời gian</w:t>
      </w:r>
      <w:r w:rsidR="00052145">
        <w:rPr>
          <w:sz w:val="26"/>
          <w:szCs w:val="26"/>
          <w:lang w:val="nl-NL"/>
        </w:rPr>
        <w:t xml:space="preserve"> nộp tiền đặt trước : Từ ngày 19/02/2025 đến 26</w:t>
      </w:r>
      <w:r>
        <w:rPr>
          <w:sz w:val="26"/>
          <w:szCs w:val="26"/>
          <w:lang w:val="nl-NL"/>
        </w:rPr>
        <w:t>/02/2</w:t>
      </w:r>
      <w:bookmarkStart w:id="3" w:name="_GoBack"/>
      <w:bookmarkEnd w:id="3"/>
      <w:r>
        <w:rPr>
          <w:sz w:val="26"/>
          <w:szCs w:val="26"/>
          <w:lang w:val="nl-NL"/>
        </w:rPr>
        <w:t xml:space="preserve">025 (Trong giờ hành chính, trừ ngày lễ, thứ 7 và chủ nhật). </w:t>
      </w:r>
    </w:p>
    <w:p w14:paraId="1766E4FA" w14:textId="77777777" w:rsidR="00472869" w:rsidRDefault="005D6C5C" w:rsidP="00A740D4">
      <w:pPr>
        <w:tabs>
          <w:tab w:val="left" w:pos="720"/>
        </w:tabs>
        <w:spacing w:line="288" w:lineRule="auto"/>
        <w:ind w:left="720" w:hanging="720"/>
        <w:jc w:val="both"/>
        <w:rPr>
          <w:b/>
          <w:sz w:val="26"/>
          <w:szCs w:val="26"/>
        </w:rPr>
      </w:pPr>
      <w:r w:rsidRPr="00031A65">
        <w:rPr>
          <w:b/>
          <w:sz w:val="26"/>
          <w:szCs w:val="26"/>
        </w:rPr>
        <w:t xml:space="preserve">8.2. </w:t>
      </w:r>
      <w:r w:rsidR="00353019" w:rsidRPr="00031A65">
        <w:rPr>
          <w:b/>
          <w:sz w:val="26"/>
          <w:szCs w:val="26"/>
        </w:rPr>
        <w:t>Phương thức nộp tiền đặt trước để đảm bảo giao dịch:</w:t>
      </w:r>
    </w:p>
    <w:p w14:paraId="616AF767" w14:textId="219327ED" w:rsidR="00472869" w:rsidRDefault="0008578D" w:rsidP="00A740D4">
      <w:pPr>
        <w:widowControl w:val="0"/>
        <w:autoSpaceDE w:val="0"/>
        <w:autoSpaceDN w:val="0"/>
        <w:adjustRightInd w:val="0"/>
        <w:spacing w:line="288" w:lineRule="auto"/>
        <w:jc w:val="both"/>
        <w:rPr>
          <w:bCs/>
          <w:sz w:val="26"/>
          <w:szCs w:val="26"/>
          <w:lang w:val="nl-NL"/>
        </w:rPr>
      </w:pPr>
      <w:r w:rsidRPr="00031A65">
        <w:rPr>
          <w:sz w:val="26"/>
          <w:szCs w:val="26"/>
        </w:rPr>
        <w:t>Các tổ chức, cá nhân có đủ điều kiện theo quy định tại Điều 7 Quy chế này khi đăng ký tham gia đấu giá phải nộp khoản tiền đặt trước</w:t>
      </w:r>
      <w:r w:rsidRPr="008959C2">
        <w:rPr>
          <w:sz w:val="26"/>
          <w:szCs w:val="26"/>
        </w:rPr>
        <w:t xml:space="preserve"> </w:t>
      </w:r>
      <w:r w:rsidR="00367A64">
        <w:rPr>
          <w:sz w:val="26"/>
          <w:szCs w:val="26"/>
        </w:rPr>
        <w:t xml:space="preserve">vào </w:t>
      </w:r>
      <w:r w:rsidR="00367A64" w:rsidRPr="00C154F2">
        <w:rPr>
          <w:sz w:val="26"/>
          <w:szCs w:val="26"/>
        </w:rPr>
        <w:t>tài khoản</w:t>
      </w:r>
      <w:r w:rsidR="00367A64" w:rsidRPr="00024108">
        <w:rPr>
          <w:sz w:val="26"/>
          <w:szCs w:val="26"/>
        </w:rPr>
        <w:t xml:space="preserve"> số </w:t>
      </w:r>
      <w:r w:rsidR="004211BD" w:rsidRPr="00EB6C19">
        <w:rPr>
          <w:b/>
          <w:sz w:val="26"/>
          <w:szCs w:val="26"/>
          <w:lang w:val="vi-VN"/>
        </w:rPr>
        <w:t>2110829442</w:t>
      </w:r>
      <w:r w:rsidR="004211BD" w:rsidRPr="0044023A">
        <w:rPr>
          <w:sz w:val="26"/>
          <w:szCs w:val="26"/>
          <w:lang w:val="vi-VN"/>
        </w:rPr>
        <w:t xml:space="preserve"> tại N</w:t>
      </w:r>
      <w:r w:rsidR="004211BD" w:rsidRPr="0044023A">
        <w:rPr>
          <w:sz w:val="26"/>
          <w:szCs w:val="26"/>
        </w:rPr>
        <w:t>gân hàng</w:t>
      </w:r>
      <w:r w:rsidR="004211BD" w:rsidRPr="0044023A">
        <w:rPr>
          <w:sz w:val="26"/>
          <w:szCs w:val="26"/>
          <w:lang w:val="vi-VN"/>
        </w:rPr>
        <w:t xml:space="preserve"> TMCP Đầu tư và Phát triển Việt Nam – CN Hà Nội</w:t>
      </w:r>
      <w:r w:rsidR="00B23BA7" w:rsidRPr="002F13FE">
        <w:rPr>
          <w:sz w:val="26"/>
          <w:szCs w:val="26"/>
          <w:lang w:val="nl-NL"/>
        </w:rPr>
        <w:t>;</w:t>
      </w:r>
      <w:r w:rsidR="00B23BA7" w:rsidRPr="002F13FE">
        <w:rPr>
          <w:bCs/>
          <w:sz w:val="26"/>
          <w:szCs w:val="26"/>
          <w:lang w:val="nl-NL"/>
        </w:rPr>
        <w:t xml:space="preserve"> Đơn vị thụ hưởng: </w:t>
      </w:r>
      <w:r w:rsidR="00B23BA7" w:rsidRPr="002F13FE">
        <w:rPr>
          <w:spacing w:val="2"/>
          <w:sz w:val="26"/>
          <w:szCs w:val="26"/>
        </w:rPr>
        <w:t>Công ty Đấu giá Hợp danh Thành An</w:t>
      </w:r>
      <w:r w:rsidR="00B23BA7" w:rsidRPr="002F13FE">
        <w:rPr>
          <w:bCs/>
          <w:sz w:val="26"/>
          <w:szCs w:val="26"/>
          <w:lang w:val="nl-NL"/>
        </w:rPr>
        <w:t>.</w:t>
      </w:r>
    </w:p>
    <w:p w14:paraId="5FA2072D" w14:textId="77777777" w:rsidR="00472869" w:rsidRDefault="005D6C5C" w:rsidP="00A740D4">
      <w:pPr>
        <w:tabs>
          <w:tab w:val="left" w:pos="720"/>
        </w:tabs>
        <w:spacing w:line="288" w:lineRule="auto"/>
        <w:ind w:left="720" w:hanging="720"/>
        <w:jc w:val="both"/>
        <w:rPr>
          <w:sz w:val="26"/>
          <w:szCs w:val="26"/>
        </w:rPr>
      </w:pPr>
      <w:r w:rsidRPr="00031A65">
        <w:rPr>
          <w:b/>
          <w:sz w:val="26"/>
          <w:szCs w:val="26"/>
        </w:rPr>
        <w:t>8.</w:t>
      </w:r>
      <w:r w:rsidR="00774497">
        <w:rPr>
          <w:b/>
          <w:sz w:val="26"/>
          <w:szCs w:val="26"/>
        </w:rPr>
        <w:t>3</w:t>
      </w:r>
      <w:r w:rsidRPr="00031A65">
        <w:rPr>
          <w:b/>
          <w:sz w:val="26"/>
          <w:szCs w:val="26"/>
        </w:rPr>
        <w:t xml:space="preserve">. </w:t>
      </w:r>
      <w:r w:rsidR="00353019" w:rsidRPr="00031A65">
        <w:rPr>
          <w:b/>
          <w:sz w:val="26"/>
          <w:szCs w:val="26"/>
        </w:rPr>
        <w:t>Số tiền đặt trước được xử lý như sau:</w:t>
      </w:r>
    </w:p>
    <w:p w14:paraId="65FA449A" w14:textId="62BB7761" w:rsidR="00472869" w:rsidRDefault="001D7C32" w:rsidP="00A740D4">
      <w:pPr>
        <w:spacing w:line="288" w:lineRule="auto"/>
        <w:jc w:val="both"/>
        <w:rPr>
          <w:sz w:val="26"/>
          <w:szCs w:val="26"/>
        </w:rPr>
      </w:pPr>
      <w:r>
        <w:rPr>
          <w:sz w:val="26"/>
          <w:szCs w:val="26"/>
        </w:rPr>
        <w:t>a.</w:t>
      </w:r>
      <w:r w:rsidR="008D01BA" w:rsidRPr="00031A65">
        <w:rPr>
          <w:sz w:val="26"/>
          <w:szCs w:val="26"/>
        </w:rPr>
        <w:t xml:space="preserve"> </w:t>
      </w:r>
      <w:r>
        <w:rPr>
          <w:sz w:val="26"/>
          <w:szCs w:val="26"/>
        </w:rPr>
        <w:t>Trường hợp trúng đấu giá thì khoản tiền đặt trước</w:t>
      </w:r>
      <w:r w:rsidRPr="002373A1">
        <w:rPr>
          <w:sz w:val="26"/>
          <w:szCs w:val="26"/>
        </w:rPr>
        <w:t xml:space="preserve"> </w:t>
      </w:r>
      <w:r w:rsidR="000447D7" w:rsidRPr="000447D7">
        <w:rPr>
          <w:color w:val="000000"/>
          <w:sz w:val="26"/>
          <w:szCs w:val="26"/>
          <w:lang w:val="vi-VN"/>
        </w:rPr>
        <w:t>và tiền lãi (nếu có)</w:t>
      </w:r>
      <w:r w:rsidR="000447D7">
        <w:rPr>
          <w:color w:val="000000"/>
          <w:sz w:val="27"/>
          <w:szCs w:val="27"/>
        </w:rPr>
        <w:t xml:space="preserve"> </w:t>
      </w:r>
      <w:r w:rsidR="002373A1" w:rsidRPr="002373A1">
        <w:rPr>
          <w:color w:val="000000"/>
          <w:sz w:val="26"/>
          <w:szCs w:val="26"/>
          <w:lang w:val="nl-NL"/>
        </w:rPr>
        <w:t xml:space="preserve">được chuyển thành tiền đặt cọc để bảo đảm thực hiện việc giao kết, thực hiện hợp đồng mua bán tài sản đấu giá. Nếu người trúng đấu giá tài sản không thực hiện giao kết hợp đồng mua bán tài sản đấu giá hoặc thực hiện không đầy đủ, đúng hạn nghĩa vụ thanh toán theo hợp đồng mua bán tài sản đấu giá thì tiền đặt cọc này thuộc về Bên </w:t>
      </w:r>
      <w:r w:rsidR="002373A1">
        <w:rPr>
          <w:color w:val="000000"/>
          <w:sz w:val="26"/>
          <w:szCs w:val="26"/>
          <w:lang w:val="nl-NL"/>
        </w:rPr>
        <w:t>có tài sản đấu giá</w:t>
      </w:r>
      <w:r w:rsidR="002373A1" w:rsidRPr="002373A1">
        <w:rPr>
          <w:color w:val="000000"/>
          <w:sz w:val="26"/>
          <w:szCs w:val="26"/>
          <w:lang w:val="nl-NL"/>
        </w:rPr>
        <w:t xml:space="preserve">. </w:t>
      </w:r>
      <w:r w:rsidR="00134C41">
        <w:rPr>
          <w:color w:val="000000"/>
          <w:sz w:val="26"/>
          <w:szCs w:val="26"/>
          <w:lang w:val="nl-NL"/>
        </w:rPr>
        <w:t xml:space="preserve">Công ty Đấu giá Hợp danh Thành An </w:t>
      </w:r>
      <w:r w:rsidR="002373A1" w:rsidRPr="002373A1">
        <w:rPr>
          <w:color w:val="000000"/>
          <w:sz w:val="26"/>
          <w:szCs w:val="26"/>
          <w:lang w:val="nl-NL"/>
        </w:rPr>
        <w:t xml:space="preserve">thực hiện chuyển toàn bộ tiền đặt trước </w:t>
      </w:r>
      <w:r w:rsidR="007C2246" w:rsidRPr="000447D7">
        <w:rPr>
          <w:color w:val="000000"/>
          <w:sz w:val="26"/>
          <w:szCs w:val="26"/>
          <w:lang w:val="vi-VN"/>
        </w:rPr>
        <w:t>và tiền lãi (nếu có)</w:t>
      </w:r>
      <w:r w:rsidR="007C2246">
        <w:rPr>
          <w:color w:val="000000"/>
          <w:sz w:val="27"/>
          <w:szCs w:val="27"/>
        </w:rPr>
        <w:t xml:space="preserve"> </w:t>
      </w:r>
      <w:r w:rsidR="002373A1" w:rsidRPr="002373A1">
        <w:rPr>
          <w:color w:val="000000"/>
          <w:sz w:val="26"/>
          <w:szCs w:val="26"/>
          <w:lang w:val="nl-NL"/>
        </w:rPr>
        <w:t xml:space="preserve">của người trúng đấu giá vào tài khoản do Bên </w:t>
      </w:r>
      <w:r w:rsidR="002373A1">
        <w:rPr>
          <w:color w:val="000000"/>
          <w:sz w:val="26"/>
          <w:szCs w:val="26"/>
          <w:lang w:val="nl-NL"/>
        </w:rPr>
        <w:t>có tài sản đấu giá</w:t>
      </w:r>
      <w:r w:rsidR="002373A1" w:rsidRPr="002373A1">
        <w:rPr>
          <w:color w:val="000000"/>
          <w:sz w:val="26"/>
          <w:szCs w:val="26"/>
          <w:lang w:val="nl-NL"/>
        </w:rPr>
        <w:t xml:space="preserve"> cung cấp </w:t>
      </w:r>
      <w:r w:rsidR="002373A1" w:rsidRPr="002373A1">
        <w:rPr>
          <w:color w:val="000000"/>
          <w:sz w:val="26"/>
          <w:szCs w:val="26"/>
          <w:shd w:val="clear" w:color="auto" w:fill="FFFFFF"/>
          <w:lang w:val="nl-NL"/>
        </w:rPr>
        <w:t>trong vòng 03 (ba) ngày làm việc kể từ ngày lập Biên bản đấu giá thành.</w:t>
      </w:r>
    </w:p>
    <w:p w14:paraId="4D26C06E" w14:textId="77777777" w:rsidR="00472869" w:rsidRDefault="001D7C32" w:rsidP="00A740D4">
      <w:pPr>
        <w:spacing w:line="288" w:lineRule="auto"/>
        <w:jc w:val="both"/>
        <w:rPr>
          <w:sz w:val="26"/>
          <w:szCs w:val="26"/>
        </w:rPr>
      </w:pPr>
      <w:r>
        <w:rPr>
          <w:sz w:val="26"/>
          <w:szCs w:val="26"/>
        </w:rPr>
        <w:t>b.</w:t>
      </w:r>
      <w:r w:rsidR="005D6C5C" w:rsidRPr="00031A65">
        <w:rPr>
          <w:sz w:val="26"/>
          <w:szCs w:val="26"/>
        </w:rPr>
        <w:t xml:space="preserve"> </w:t>
      </w:r>
      <w:r w:rsidR="0082321E">
        <w:rPr>
          <w:sz w:val="26"/>
          <w:szCs w:val="26"/>
        </w:rPr>
        <w:t xml:space="preserve">Trường hợp không trúng đấu giá: </w:t>
      </w:r>
      <w:r w:rsidR="00353019" w:rsidRPr="00031A65">
        <w:rPr>
          <w:sz w:val="26"/>
          <w:szCs w:val="26"/>
        </w:rPr>
        <w:t xml:space="preserve">Người không trúng đấu giá sẽ được trả lại </w:t>
      </w:r>
      <w:r w:rsidR="008205CE" w:rsidRPr="00031A65">
        <w:rPr>
          <w:sz w:val="26"/>
          <w:szCs w:val="26"/>
        </w:rPr>
        <w:t>tiền đặt trước</w:t>
      </w:r>
      <w:r w:rsidR="00BF2211">
        <w:rPr>
          <w:sz w:val="26"/>
          <w:szCs w:val="26"/>
        </w:rPr>
        <w:t xml:space="preserve"> </w:t>
      </w:r>
      <w:r w:rsidR="007C2246" w:rsidRPr="000447D7">
        <w:rPr>
          <w:color w:val="000000"/>
          <w:sz w:val="26"/>
          <w:szCs w:val="26"/>
          <w:lang w:val="vi-VN"/>
        </w:rPr>
        <w:t>và tiền lãi (nếu có)</w:t>
      </w:r>
      <w:r w:rsidR="007C2246">
        <w:rPr>
          <w:color w:val="000000"/>
          <w:sz w:val="27"/>
          <w:szCs w:val="27"/>
        </w:rPr>
        <w:t xml:space="preserve"> </w:t>
      </w:r>
      <w:r w:rsidR="008205CE" w:rsidRPr="00031A65">
        <w:rPr>
          <w:sz w:val="26"/>
          <w:szCs w:val="26"/>
        </w:rPr>
        <w:t xml:space="preserve">trong thời hạn </w:t>
      </w:r>
      <w:r w:rsidR="009134BD">
        <w:rPr>
          <w:sz w:val="26"/>
          <w:szCs w:val="26"/>
        </w:rPr>
        <w:t>0</w:t>
      </w:r>
      <w:r w:rsidR="00DD4F2F">
        <w:rPr>
          <w:sz w:val="26"/>
          <w:szCs w:val="26"/>
        </w:rPr>
        <w:t>3</w:t>
      </w:r>
      <w:r w:rsidR="00353019" w:rsidRPr="00031A65">
        <w:rPr>
          <w:sz w:val="26"/>
          <w:szCs w:val="26"/>
        </w:rPr>
        <w:t xml:space="preserve"> (</w:t>
      </w:r>
      <w:r w:rsidR="009134BD">
        <w:rPr>
          <w:sz w:val="26"/>
          <w:szCs w:val="26"/>
        </w:rPr>
        <w:t>b</w:t>
      </w:r>
      <w:r w:rsidR="00DD4F2F">
        <w:rPr>
          <w:sz w:val="26"/>
          <w:szCs w:val="26"/>
        </w:rPr>
        <w:t>a</w:t>
      </w:r>
      <w:r w:rsidR="00353019" w:rsidRPr="00031A65">
        <w:rPr>
          <w:sz w:val="26"/>
          <w:szCs w:val="26"/>
        </w:rPr>
        <w:t>) ngày</w:t>
      </w:r>
      <w:r w:rsidR="00742BE6" w:rsidRPr="00031A65">
        <w:rPr>
          <w:sz w:val="26"/>
          <w:szCs w:val="26"/>
        </w:rPr>
        <w:t xml:space="preserve"> làm việc</w:t>
      </w:r>
      <w:r w:rsidR="00353019" w:rsidRPr="00031A65">
        <w:rPr>
          <w:sz w:val="26"/>
          <w:szCs w:val="26"/>
        </w:rPr>
        <w:t xml:space="preserve"> kể từ ngày </w:t>
      </w:r>
      <w:r w:rsidR="00DD4F2F" w:rsidRPr="00031A65">
        <w:rPr>
          <w:sz w:val="26"/>
          <w:szCs w:val="26"/>
        </w:rPr>
        <w:t xml:space="preserve">kết thúc </w:t>
      </w:r>
      <w:r w:rsidR="003E528E">
        <w:rPr>
          <w:sz w:val="26"/>
          <w:szCs w:val="26"/>
        </w:rPr>
        <w:t>cuộc đấu giá</w:t>
      </w:r>
      <w:r w:rsidR="00530713">
        <w:rPr>
          <w:sz w:val="26"/>
          <w:szCs w:val="26"/>
        </w:rPr>
        <w:t>.</w:t>
      </w:r>
    </w:p>
    <w:p w14:paraId="62B118CC" w14:textId="77777777" w:rsidR="00472869" w:rsidRDefault="001D7C32" w:rsidP="00A740D4">
      <w:pPr>
        <w:spacing w:line="288" w:lineRule="auto"/>
        <w:jc w:val="both"/>
        <w:rPr>
          <w:sz w:val="26"/>
          <w:szCs w:val="26"/>
          <w:shd w:val="clear" w:color="auto" w:fill="FFFFFF"/>
        </w:rPr>
      </w:pPr>
      <w:r>
        <w:rPr>
          <w:sz w:val="26"/>
          <w:szCs w:val="26"/>
        </w:rPr>
        <w:t>c.</w:t>
      </w:r>
      <w:r w:rsidR="005D6C5C" w:rsidRPr="00E215E7">
        <w:rPr>
          <w:sz w:val="26"/>
          <w:szCs w:val="26"/>
        </w:rPr>
        <w:t xml:space="preserve"> </w:t>
      </w:r>
      <w:r w:rsidR="00BB78D6" w:rsidRPr="00E215E7">
        <w:rPr>
          <w:sz w:val="26"/>
          <w:szCs w:val="26"/>
          <w:shd w:val="clear" w:color="auto" w:fill="FFFFFF"/>
        </w:rPr>
        <w:t>Người tham gia đấu giá có quyền từ chối tham gia cuộc đấu giá và được nhận lại tiền đặt trước trong trường hợp có thay đổi về giá khởi điểm, số lượng, chất lượng tài sản đã niêm yết, thông báo công khai; trường hợp khoản tiền đặt trước phát sinh lãi thì người tham gia đấu giá được nhận tiền lãi đó.</w:t>
      </w:r>
    </w:p>
    <w:p w14:paraId="3F1125F9" w14:textId="77777777" w:rsidR="00472869" w:rsidRDefault="001D7C32" w:rsidP="00A740D4">
      <w:pPr>
        <w:pStyle w:val="NormalWeb"/>
        <w:shd w:val="clear" w:color="auto" w:fill="FFFFFF"/>
        <w:spacing w:before="0" w:beforeAutospacing="0" w:after="0" w:afterAutospacing="0" w:line="288" w:lineRule="auto"/>
        <w:jc w:val="both"/>
        <w:rPr>
          <w:sz w:val="26"/>
          <w:szCs w:val="26"/>
        </w:rPr>
      </w:pPr>
      <w:r>
        <w:rPr>
          <w:sz w:val="26"/>
          <w:szCs w:val="26"/>
          <w:shd w:val="clear" w:color="auto" w:fill="FFFFFF"/>
        </w:rPr>
        <w:t>d.</w:t>
      </w:r>
      <w:r w:rsidR="000A349B" w:rsidRPr="00E215E7">
        <w:rPr>
          <w:sz w:val="26"/>
          <w:szCs w:val="26"/>
          <w:shd w:val="clear" w:color="auto" w:fill="FFFFFF"/>
        </w:rPr>
        <w:t xml:space="preserve"> </w:t>
      </w:r>
      <w:r w:rsidR="000A349B" w:rsidRPr="00E215E7">
        <w:rPr>
          <w:sz w:val="26"/>
          <w:szCs w:val="26"/>
          <w:lang w:val="vi-VN"/>
        </w:rPr>
        <w:t>Người tham gia đấu giá không được nhận lại tiền đặt trước trong các trường hợp sau đây:</w:t>
      </w:r>
    </w:p>
    <w:p w14:paraId="0FEA8F76" w14:textId="77777777" w:rsidR="00472869" w:rsidRDefault="001D7C32" w:rsidP="00A740D4">
      <w:pPr>
        <w:pStyle w:val="NormalWeb"/>
        <w:shd w:val="clear" w:color="auto" w:fill="FFFFFF"/>
        <w:spacing w:before="0" w:beforeAutospacing="0" w:after="0" w:afterAutospacing="0" w:line="288" w:lineRule="auto"/>
        <w:jc w:val="both"/>
        <w:rPr>
          <w:sz w:val="26"/>
          <w:szCs w:val="26"/>
        </w:rPr>
      </w:pPr>
      <w:r>
        <w:rPr>
          <w:sz w:val="26"/>
          <w:szCs w:val="26"/>
        </w:rPr>
        <w:t xml:space="preserve"> - </w:t>
      </w:r>
      <w:r w:rsidR="000A349B" w:rsidRPr="00E215E7">
        <w:rPr>
          <w:sz w:val="26"/>
          <w:szCs w:val="26"/>
          <w:lang w:val="vi-VN"/>
        </w:rPr>
        <w:t>Đã nộp tiền đặt trước nhưng không tham gia cuộc đấu giá, buổi công bố giá mà không thuộc trường hợp bất khả kháng</w:t>
      </w:r>
      <w:r w:rsidR="0082321E">
        <w:rPr>
          <w:sz w:val="26"/>
          <w:szCs w:val="26"/>
        </w:rPr>
        <w:t xml:space="preserve"> theo quy định tại điều 156 Bộ Luật dân sự 2015</w:t>
      </w:r>
      <w:r w:rsidR="000A349B" w:rsidRPr="00E215E7">
        <w:rPr>
          <w:sz w:val="26"/>
          <w:szCs w:val="26"/>
          <w:lang w:val="vi-VN"/>
        </w:rPr>
        <w:t>;</w:t>
      </w:r>
    </w:p>
    <w:p w14:paraId="348E58B7" w14:textId="77777777" w:rsidR="00472869" w:rsidRDefault="001D7C32" w:rsidP="00A740D4">
      <w:pPr>
        <w:pStyle w:val="NormalWeb"/>
        <w:shd w:val="clear" w:color="auto" w:fill="FFFFFF"/>
        <w:spacing w:before="0" w:beforeAutospacing="0" w:after="0" w:afterAutospacing="0" w:line="288" w:lineRule="auto"/>
        <w:jc w:val="both"/>
        <w:rPr>
          <w:sz w:val="26"/>
          <w:szCs w:val="26"/>
        </w:rPr>
      </w:pPr>
      <w:r>
        <w:rPr>
          <w:sz w:val="26"/>
          <w:szCs w:val="26"/>
        </w:rPr>
        <w:t xml:space="preserve"> - </w:t>
      </w:r>
      <w:r w:rsidR="000A349B" w:rsidRPr="00E215E7">
        <w:rPr>
          <w:sz w:val="26"/>
          <w:szCs w:val="26"/>
          <w:lang w:val="vi-VN"/>
        </w:rPr>
        <w:t xml:space="preserve">Bị truất quyền tham gia đấu giá do có hành vi vi phạm quy định tại khoản </w:t>
      </w:r>
      <w:r w:rsidR="00196A34">
        <w:rPr>
          <w:sz w:val="26"/>
          <w:szCs w:val="26"/>
        </w:rPr>
        <w:t>14.3-</w:t>
      </w:r>
      <w:r w:rsidR="000A349B" w:rsidRPr="00E215E7">
        <w:rPr>
          <w:sz w:val="26"/>
          <w:szCs w:val="26"/>
          <w:lang w:val="vi-VN"/>
        </w:rPr>
        <w:t xml:space="preserve"> Điều </w:t>
      </w:r>
      <w:r w:rsidR="00196A34">
        <w:rPr>
          <w:sz w:val="26"/>
          <w:szCs w:val="26"/>
        </w:rPr>
        <w:t>14</w:t>
      </w:r>
      <w:r w:rsidR="000A349B" w:rsidRPr="00E215E7">
        <w:rPr>
          <w:sz w:val="26"/>
          <w:szCs w:val="26"/>
          <w:lang w:val="vi-VN"/>
        </w:rPr>
        <w:t xml:space="preserve"> của </w:t>
      </w:r>
      <w:r w:rsidR="00196A34">
        <w:rPr>
          <w:sz w:val="26"/>
          <w:szCs w:val="26"/>
        </w:rPr>
        <w:t>Quy chế</w:t>
      </w:r>
      <w:r w:rsidR="000A349B" w:rsidRPr="00E215E7">
        <w:rPr>
          <w:sz w:val="26"/>
          <w:szCs w:val="26"/>
          <w:lang w:val="vi-VN"/>
        </w:rPr>
        <w:t xml:space="preserve"> này;</w:t>
      </w:r>
    </w:p>
    <w:p w14:paraId="53EE3CD2" w14:textId="77777777" w:rsidR="00472869" w:rsidRDefault="001D7C32" w:rsidP="00A740D4">
      <w:pPr>
        <w:pStyle w:val="NormalWeb"/>
        <w:shd w:val="clear" w:color="auto" w:fill="FFFFFF"/>
        <w:spacing w:before="0" w:beforeAutospacing="0" w:after="0" w:afterAutospacing="0" w:line="288" w:lineRule="auto"/>
        <w:jc w:val="both"/>
        <w:rPr>
          <w:sz w:val="26"/>
          <w:szCs w:val="26"/>
        </w:rPr>
      </w:pPr>
      <w:r>
        <w:rPr>
          <w:sz w:val="26"/>
          <w:szCs w:val="26"/>
        </w:rPr>
        <w:t xml:space="preserve"> - </w:t>
      </w:r>
      <w:r w:rsidR="00196A34">
        <w:rPr>
          <w:sz w:val="26"/>
          <w:szCs w:val="26"/>
        </w:rPr>
        <w:t>Người trúng đấu giá t</w:t>
      </w:r>
      <w:r w:rsidR="000A349B" w:rsidRPr="00E215E7">
        <w:rPr>
          <w:sz w:val="26"/>
          <w:szCs w:val="26"/>
          <w:lang w:val="vi-VN"/>
        </w:rPr>
        <w:t>ừ chối ký biên bản đấu giá;</w:t>
      </w:r>
    </w:p>
    <w:p w14:paraId="75A0240B" w14:textId="77777777" w:rsidR="00472869" w:rsidRDefault="001D7C32" w:rsidP="00A740D4">
      <w:pPr>
        <w:pStyle w:val="NormalWeb"/>
        <w:shd w:val="clear" w:color="auto" w:fill="FFFFFF"/>
        <w:spacing w:before="0" w:beforeAutospacing="0" w:after="0" w:afterAutospacing="0" w:line="288" w:lineRule="auto"/>
        <w:jc w:val="both"/>
        <w:rPr>
          <w:sz w:val="26"/>
          <w:szCs w:val="26"/>
        </w:rPr>
      </w:pPr>
      <w:r>
        <w:rPr>
          <w:sz w:val="26"/>
          <w:szCs w:val="26"/>
        </w:rPr>
        <w:t xml:space="preserve"> - </w:t>
      </w:r>
      <w:r w:rsidR="000A349B" w:rsidRPr="00E215E7">
        <w:rPr>
          <w:sz w:val="26"/>
          <w:szCs w:val="26"/>
          <w:lang w:val="vi-VN"/>
        </w:rPr>
        <w:t xml:space="preserve">Rút lại giá đã trả theo quy định tại </w:t>
      </w:r>
      <w:r w:rsidR="00196A34" w:rsidRPr="00E215E7">
        <w:rPr>
          <w:sz w:val="26"/>
          <w:szCs w:val="26"/>
          <w:lang w:val="vi-VN"/>
        </w:rPr>
        <w:t xml:space="preserve">khoản </w:t>
      </w:r>
      <w:r w:rsidR="00196A34">
        <w:rPr>
          <w:sz w:val="26"/>
          <w:szCs w:val="26"/>
        </w:rPr>
        <w:t>14.1-</w:t>
      </w:r>
      <w:r w:rsidR="00196A34" w:rsidRPr="00E215E7">
        <w:rPr>
          <w:sz w:val="26"/>
          <w:szCs w:val="26"/>
          <w:lang w:val="vi-VN"/>
        </w:rPr>
        <w:t xml:space="preserve"> Điều </w:t>
      </w:r>
      <w:r w:rsidR="00196A34">
        <w:rPr>
          <w:sz w:val="26"/>
          <w:szCs w:val="26"/>
        </w:rPr>
        <w:t>14</w:t>
      </w:r>
      <w:r w:rsidR="000A349B" w:rsidRPr="00E215E7">
        <w:rPr>
          <w:sz w:val="26"/>
          <w:szCs w:val="26"/>
          <w:lang w:val="vi-VN"/>
        </w:rPr>
        <w:t xml:space="preserve"> của </w:t>
      </w:r>
      <w:r w:rsidR="00196A34">
        <w:rPr>
          <w:sz w:val="26"/>
          <w:szCs w:val="26"/>
        </w:rPr>
        <w:t>Quy chế</w:t>
      </w:r>
      <w:r w:rsidR="000A349B" w:rsidRPr="00E215E7">
        <w:rPr>
          <w:sz w:val="26"/>
          <w:szCs w:val="26"/>
          <w:lang w:val="vi-VN"/>
        </w:rPr>
        <w:t xml:space="preserve"> này;</w:t>
      </w:r>
    </w:p>
    <w:p w14:paraId="1B93BF72" w14:textId="77777777" w:rsidR="00472869" w:rsidRDefault="001D7C32" w:rsidP="00A740D4">
      <w:pPr>
        <w:pStyle w:val="NormalWeb"/>
        <w:shd w:val="clear" w:color="auto" w:fill="FFFFFF"/>
        <w:spacing w:before="0" w:beforeAutospacing="0" w:after="0" w:afterAutospacing="0" w:line="288" w:lineRule="auto"/>
        <w:jc w:val="both"/>
        <w:rPr>
          <w:sz w:val="26"/>
          <w:szCs w:val="26"/>
        </w:rPr>
      </w:pPr>
      <w:r>
        <w:rPr>
          <w:sz w:val="26"/>
          <w:szCs w:val="26"/>
        </w:rPr>
        <w:t xml:space="preserve"> - </w:t>
      </w:r>
      <w:r w:rsidR="000A349B" w:rsidRPr="00E215E7">
        <w:rPr>
          <w:sz w:val="26"/>
          <w:szCs w:val="26"/>
          <w:lang w:val="vi-VN"/>
        </w:rPr>
        <w:t xml:space="preserve">Từ chối kết quả trúng đấu giá theo quy định tại </w:t>
      </w:r>
      <w:r w:rsidR="00962E13" w:rsidRPr="00E215E7">
        <w:rPr>
          <w:sz w:val="26"/>
          <w:szCs w:val="26"/>
          <w:lang w:val="vi-VN"/>
        </w:rPr>
        <w:t xml:space="preserve">khoản </w:t>
      </w:r>
      <w:r w:rsidR="00962E13">
        <w:rPr>
          <w:sz w:val="26"/>
          <w:szCs w:val="26"/>
        </w:rPr>
        <w:t>14.2-</w:t>
      </w:r>
      <w:r w:rsidR="00962E13" w:rsidRPr="00E215E7">
        <w:rPr>
          <w:sz w:val="26"/>
          <w:szCs w:val="26"/>
          <w:lang w:val="vi-VN"/>
        </w:rPr>
        <w:t xml:space="preserve"> Điều </w:t>
      </w:r>
      <w:r w:rsidR="00962E13">
        <w:rPr>
          <w:sz w:val="26"/>
          <w:szCs w:val="26"/>
        </w:rPr>
        <w:t>14</w:t>
      </w:r>
      <w:r w:rsidR="00962E13" w:rsidRPr="00E215E7">
        <w:rPr>
          <w:sz w:val="26"/>
          <w:szCs w:val="26"/>
          <w:lang w:val="vi-VN"/>
        </w:rPr>
        <w:t xml:space="preserve"> của </w:t>
      </w:r>
      <w:r w:rsidR="00962E13">
        <w:rPr>
          <w:sz w:val="26"/>
          <w:szCs w:val="26"/>
        </w:rPr>
        <w:t>Quy chế</w:t>
      </w:r>
      <w:r w:rsidR="00962E13" w:rsidRPr="00E215E7">
        <w:rPr>
          <w:sz w:val="26"/>
          <w:szCs w:val="26"/>
          <w:lang w:val="vi-VN"/>
        </w:rPr>
        <w:t xml:space="preserve"> này</w:t>
      </w:r>
      <w:r w:rsidR="000A349B" w:rsidRPr="00E215E7">
        <w:rPr>
          <w:sz w:val="26"/>
          <w:szCs w:val="26"/>
          <w:lang w:val="vi-VN"/>
        </w:rPr>
        <w:t>.</w:t>
      </w:r>
    </w:p>
    <w:p w14:paraId="1F9A3A23" w14:textId="4ECD3E47" w:rsidR="002D4562" w:rsidRDefault="006C652A" w:rsidP="00A740D4">
      <w:pPr>
        <w:pStyle w:val="NormalWeb"/>
        <w:shd w:val="clear" w:color="auto" w:fill="FFFFFF"/>
        <w:spacing w:before="0" w:beforeAutospacing="0" w:after="0" w:afterAutospacing="0" w:line="288" w:lineRule="auto"/>
        <w:jc w:val="both"/>
        <w:rPr>
          <w:sz w:val="26"/>
          <w:szCs w:val="26"/>
          <w:shd w:val="clear" w:color="auto" w:fill="FFFFFF"/>
        </w:rPr>
      </w:pPr>
      <w:r w:rsidRPr="00E215E7">
        <w:rPr>
          <w:sz w:val="26"/>
          <w:szCs w:val="26"/>
          <w:shd w:val="clear" w:color="auto" w:fill="FFFFFF"/>
        </w:rPr>
        <w:lastRenderedPageBreak/>
        <w:t>Khoản t</w:t>
      </w:r>
      <w:r w:rsidR="00CD2368" w:rsidRPr="00E215E7">
        <w:rPr>
          <w:sz w:val="26"/>
          <w:szCs w:val="26"/>
          <w:shd w:val="clear" w:color="auto" w:fill="FFFFFF"/>
        </w:rPr>
        <w:t xml:space="preserve">iền đặt trước này thuộc về </w:t>
      </w:r>
      <w:r w:rsidR="001D7C32">
        <w:rPr>
          <w:sz w:val="26"/>
          <w:szCs w:val="26"/>
          <w:shd w:val="clear" w:color="auto" w:fill="FFFFFF"/>
        </w:rPr>
        <w:t>Bên</w:t>
      </w:r>
      <w:r w:rsidR="00CD2368" w:rsidRPr="00E215E7">
        <w:rPr>
          <w:sz w:val="26"/>
          <w:szCs w:val="26"/>
          <w:shd w:val="clear" w:color="auto" w:fill="FFFFFF"/>
        </w:rPr>
        <w:t xml:space="preserve"> có tài sản đấu giá. </w:t>
      </w:r>
      <w:r w:rsidR="00134C41">
        <w:rPr>
          <w:color w:val="000000"/>
          <w:sz w:val="26"/>
          <w:szCs w:val="26"/>
          <w:lang w:val="nl-NL"/>
        </w:rPr>
        <w:t xml:space="preserve">Công ty Đấu giá Hợp danh Thành An </w:t>
      </w:r>
      <w:r w:rsidR="001D7C32">
        <w:rPr>
          <w:sz w:val="26"/>
          <w:szCs w:val="26"/>
          <w:shd w:val="clear" w:color="auto" w:fill="FFFFFF"/>
        </w:rPr>
        <w:t xml:space="preserve">thực hiện chuyển toàn bộ tiền đặt trước </w:t>
      </w:r>
      <w:r w:rsidR="003D791A" w:rsidRPr="000447D7">
        <w:rPr>
          <w:color w:val="000000"/>
          <w:sz w:val="26"/>
          <w:szCs w:val="26"/>
          <w:lang w:val="vi-VN"/>
        </w:rPr>
        <w:t>và tiền lãi (nếu có)</w:t>
      </w:r>
      <w:r w:rsidR="003D791A">
        <w:rPr>
          <w:color w:val="000000"/>
          <w:sz w:val="27"/>
          <w:szCs w:val="27"/>
        </w:rPr>
        <w:t xml:space="preserve"> </w:t>
      </w:r>
      <w:r w:rsidR="001D7C32">
        <w:rPr>
          <w:sz w:val="26"/>
          <w:szCs w:val="26"/>
          <w:shd w:val="clear" w:color="auto" w:fill="FFFFFF"/>
        </w:rPr>
        <w:t xml:space="preserve">vào tài khoản </w:t>
      </w:r>
      <w:r w:rsidR="007818D3">
        <w:rPr>
          <w:sz w:val="26"/>
          <w:szCs w:val="26"/>
          <w:shd w:val="clear" w:color="auto" w:fill="FFFFFF"/>
        </w:rPr>
        <w:t xml:space="preserve">do </w:t>
      </w:r>
      <w:r w:rsidR="001D7C32">
        <w:rPr>
          <w:sz w:val="26"/>
          <w:szCs w:val="26"/>
          <w:shd w:val="clear" w:color="auto" w:fill="FFFFFF"/>
        </w:rPr>
        <w:t>Bên có tài sản đấu giá</w:t>
      </w:r>
      <w:r w:rsidR="007818D3">
        <w:rPr>
          <w:sz w:val="26"/>
          <w:szCs w:val="26"/>
          <w:shd w:val="clear" w:color="auto" w:fill="FFFFFF"/>
        </w:rPr>
        <w:t xml:space="preserve"> cung cấp</w:t>
      </w:r>
      <w:r w:rsidR="001D7C32">
        <w:rPr>
          <w:sz w:val="26"/>
          <w:szCs w:val="26"/>
          <w:shd w:val="clear" w:color="auto" w:fill="FFFFFF"/>
        </w:rPr>
        <w:t xml:space="preserve"> trong vòng 03 (ba) ngày làm việc kể từ ngày kết thúc cuộc đấu giá.</w:t>
      </w:r>
    </w:p>
    <w:p w14:paraId="32DAFF96" w14:textId="77777777" w:rsidR="00C2044F" w:rsidRPr="00C2044F" w:rsidRDefault="00C2044F" w:rsidP="00D41C0B">
      <w:pPr>
        <w:pStyle w:val="NormalWeb"/>
        <w:shd w:val="clear" w:color="auto" w:fill="FFFFFF"/>
        <w:spacing w:before="0" w:beforeAutospacing="0" w:after="0" w:afterAutospacing="0" w:line="288" w:lineRule="auto"/>
        <w:jc w:val="both"/>
        <w:rPr>
          <w:sz w:val="8"/>
          <w:szCs w:val="26"/>
          <w:shd w:val="clear" w:color="auto" w:fill="FFFFFF"/>
        </w:rPr>
      </w:pPr>
    </w:p>
    <w:p w14:paraId="7AB50EAD" w14:textId="77777777" w:rsidR="005E73F1" w:rsidRPr="009134BD" w:rsidRDefault="005E73F1" w:rsidP="00157A16">
      <w:pPr>
        <w:jc w:val="center"/>
        <w:rPr>
          <w:b/>
        </w:rPr>
      </w:pPr>
      <w:r w:rsidRPr="009134BD">
        <w:rPr>
          <w:b/>
        </w:rPr>
        <w:t>CHƯƠNG III</w:t>
      </w:r>
    </w:p>
    <w:p w14:paraId="0F010B5F" w14:textId="77777777" w:rsidR="00FC7887" w:rsidRDefault="005E73F1" w:rsidP="00157A16">
      <w:pPr>
        <w:jc w:val="center"/>
        <w:rPr>
          <w:b/>
        </w:rPr>
      </w:pPr>
      <w:r w:rsidRPr="009134BD">
        <w:rPr>
          <w:b/>
        </w:rPr>
        <w:t>TỔ CHỨC CUỘC ĐẤU GIÁ</w:t>
      </w:r>
    </w:p>
    <w:p w14:paraId="361DED31" w14:textId="77777777" w:rsidR="008E23EF" w:rsidRPr="00591BE2" w:rsidRDefault="008E23EF" w:rsidP="003F511F">
      <w:pPr>
        <w:spacing w:line="283" w:lineRule="auto"/>
        <w:jc w:val="center"/>
        <w:rPr>
          <w:sz w:val="8"/>
        </w:rPr>
      </w:pPr>
    </w:p>
    <w:p w14:paraId="1E9EBB70" w14:textId="77777777" w:rsidR="00EF6C04" w:rsidRPr="00031A65" w:rsidRDefault="00EF6C04" w:rsidP="00217384">
      <w:pPr>
        <w:spacing w:line="288" w:lineRule="auto"/>
        <w:jc w:val="both"/>
        <w:rPr>
          <w:sz w:val="26"/>
          <w:szCs w:val="26"/>
        </w:rPr>
      </w:pPr>
      <w:r w:rsidRPr="00031A65">
        <w:rPr>
          <w:b/>
          <w:sz w:val="26"/>
          <w:szCs w:val="26"/>
          <w:u w:val="single"/>
        </w:rPr>
        <w:t>Điều 9</w:t>
      </w:r>
      <w:r w:rsidRPr="00031A65">
        <w:rPr>
          <w:sz w:val="26"/>
          <w:szCs w:val="26"/>
        </w:rPr>
        <w:t xml:space="preserve">. </w:t>
      </w:r>
      <w:r w:rsidRPr="00031A65">
        <w:rPr>
          <w:b/>
          <w:sz w:val="26"/>
          <w:szCs w:val="26"/>
        </w:rPr>
        <w:t>THỦ TỤC KHAI MẠC CUỘC ĐẤU GIÁ</w:t>
      </w:r>
    </w:p>
    <w:p w14:paraId="4A896DDC" w14:textId="77777777" w:rsidR="00EF6C04" w:rsidRPr="00031A65" w:rsidRDefault="00EF6C04" w:rsidP="00217384">
      <w:pPr>
        <w:tabs>
          <w:tab w:val="left" w:pos="720"/>
        </w:tabs>
        <w:spacing w:line="288" w:lineRule="auto"/>
        <w:jc w:val="both"/>
        <w:rPr>
          <w:sz w:val="26"/>
          <w:szCs w:val="26"/>
        </w:rPr>
      </w:pPr>
      <w:r w:rsidRPr="00031A65">
        <w:rPr>
          <w:sz w:val="26"/>
          <w:szCs w:val="26"/>
        </w:rPr>
        <w:t>-</w:t>
      </w:r>
      <w:r w:rsidRPr="00031A65">
        <w:rPr>
          <w:b/>
          <w:sz w:val="26"/>
          <w:szCs w:val="26"/>
        </w:rPr>
        <w:t xml:space="preserve"> </w:t>
      </w:r>
      <w:r w:rsidRPr="00031A65">
        <w:rPr>
          <w:sz w:val="26"/>
          <w:szCs w:val="26"/>
        </w:rPr>
        <w:t xml:space="preserve">Đại diện Công ty sẽ giới thiệu thành phần tổ chức cuộc đấu giá và người điều hành cuộc đấu giá (sau đây gọi tắt là Người điều hành). </w:t>
      </w:r>
    </w:p>
    <w:p w14:paraId="15487747" w14:textId="77777777" w:rsidR="00EF6C04" w:rsidRPr="00383BCF" w:rsidRDefault="00EF6C04" w:rsidP="00217384">
      <w:pPr>
        <w:tabs>
          <w:tab w:val="left" w:pos="720"/>
        </w:tabs>
        <w:spacing w:line="290" w:lineRule="auto"/>
        <w:jc w:val="both"/>
        <w:rPr>
          <w:sz w:val="26"/>
          <w:szCs w:val="26"/>
        </w:rPr>
      </w:pPr>
      <w:r w:rsidRPr="00031A65">
        <w:rPr>
          <w:sz w:val="26"/>
          <w:szCs w:val="26"/>
        </w:rPr>
        <w:t>-</w:t>
      </w:r>
      <w:r w:rsidRPr="00031A65">
        <w:rPr>
          <w:b/>
          <w:sz w:val="26"/>
          <w:szCs w:val="26"/>
        </w:rPr>
        <w:t xml:space="preserve"> </w:t>
      </w:r>
      <w:r w:rsidRPr="00031A65">
        <w:rPr>
          <w:sz w:val="26"/>
          <w:szCs w:val="26"/>
        </w:rPr>
        <w:t xml:space="preserve">Người điều hành sẽ tiến hành giới thiệu chương trình cuộc đấu giá; Giới thiệu thành phần khách mời tham dự phiên đấu giá; Điểm danh người tham gia đấu giá; Giới thiệu Quy chế </w:t>
      </w:r>
      <w:r>
        <w:rPr>
          <w:sz w:val="26"/>
          <w:szCs w:val="26"/>
        </w:rPr>
        <w:t>cuộc</w:t>
      </w:r>
      <w:r w:rsidRPr="00031A65">
        <w:rPr>
          <w:sz w:val="26"/>
          <w:szCs w:val="26"/>
        </w:rPr>
        <w:t xml:space="preserve"> đấu giá và giải đáp thắc mắc của người tham gia đấu giá (nếu có).</w:t>
      </w:r>
    </w:p>
    <w:p w14:paraId="181496EB" w14:textId="77777777" w:rsidR="00EF6C04" w:rsidRPr="00031A65" w:rsidRDefault="00EF6C04" w:rsidP="00217384">
      <w:pPr>
        <w:spacing w:line="290" w:lineRule="auto"/>
        <w:jc w:val="both"/>
        <w:rPr>
          <w:b/>
          <w:sz w:val="26"/>
          <w:szCs w:val="26"/>
        </w:rPr>
      </w:pPr>
      <w:r w:rsidRPr="00031A65">
        <w:rPr>
          <w:b/>
          <w:sz w:val="26"/>
          <w:szCs w:val="26"/>
          <w:u w:val="single"/>
        </w:rPr>
        <w:t>Điều 10</w:t>
      </w:r>
      <w:r w:rsidRPr="00031A65">
        <w:rPr>
          <w:sz w:val="26"/>
          <w:szCs w:val="26"/>
        </w:rPr>
        <w:t xml:space="preserve">. </w:t>
      </w:r>
      <w:r w:rsidRPr="00031A65">
        <w:rPr>
          <w:b/>
          <w:sz w:val="26"/>
          <w:szCs w:val="26"/>
        </w:rPr>
        <w:t>NỘI QUY CUỘC ĐẤU GIÁ</w:t>
      </w:r>
    </w:p>
    <w:p w14:paraId="68EE6AB8" w14:textId="77777777" w:rsidR="00EF6C04" w:rsidRPr="00031A65" w:rsidRDefault="00EF6C04" w:rsidP="00217384">
      <w:pPr>
        <w:tabs>
          <w:tab w:val="left" w:pos="720"/>
        </w:tabs>
        <w:spacing w:line="290" w:lineRule="auto"/>
        <w:ind w:left="720" w:hanging="720"/>
        <w:jc w:val="both"/>
        <w:rPr>
          <w:sz w:val="26"/>
          <w:szCs w:val="26"/>
        </w:rPr>
      </w:pPr>
      <w:r w:rsidRPr="00031A65">
        <w:rPr>
          <w:b/>
          <w:sz w:val="26"/>
          <w:szCs w:val="26"/>
        </w:rPr>
        <w:t xml:space="preserve">10.1. </w:t>
      </w:r>
      <w:r w:rsidRPr="00031A65">
        <w:rPr>
          <w:sz w:val="26"/>
          <w:szCs w:val="26"/>
        </w:rPr>
        <w:t>Mỗi tổ chức, cá nhân được cử 01 (một) người tham dự cuộc đấu giá.</w:t>
      </w:r>
    </w:p>
    <w:p w14:paraId="1D80FB46" w14:textId="77777777" w:rsidR="00EF6C04" w:rsidRPr="00031A65" w:rsidRDefault="00EF6C04" w:rsidP="00217384">
      <w:pPr>
        <w:tabs>
          <w:tab w:val="left" w:pos="720"/>
        </w:tabs>
        <w:spacing w:line="290" w:lineRule="auto"/>
        <w:jc w:val="both"/>
        <w:rPr>
          <w:sz w:val="26"/>
          <w:szCs w:val="26"/>
        </w:rPr>
      </w:pPr>
      <w:r w:rsidRPr="00031A65">
        <w:rPr>
          <w:b/>
          <w:sz w:val="26"/>
          <w:szCs w:val="26"/>
        </w:rPr>
        <w:t>10.2.</w:t>
      </w:r>
      <w:r w:rsidRPr="00031A65">
        <w:rPr>
          <w:sz w:val="26"/>
          <w:szCs w:val="26"/>
        </w:rPr>
        <w:t xml:space="preserve"> Người tham gia đấu giá không được trao đổi với người khác, điện thoại di động phải để ở chế độ rung, không được sử dụng điện thoại di động và các phương tiện truyền tin khác để trao đổi trong phòng đấu giá dưới mọi hình thức.</w:t>
      </w:r>
    </w:p>
    <w:p w14:paraId="78346B84" w14:textId="77777777" w:rsidR="00EF6C04" w:rsidRPr="00031A65" w:rsidRDefault="00EF6C04" w:rsidP="00217384">
      <w:pPr>
        <w:spacing w:line="290" w:lineRule="auto"/>
        <w:jc w:val="both"/>
        <w:rPr>
          <w:sz w:val="26"/>
          <w:szCs w:val="26"/>
        </w:rPr>
      </w:pPr>
      <w:r w:rsidRPr="00031A65">
        <w:rPr>
          <w:b/>
          <w:sz w:val="26"/>
          <w:szCs w:val="26"/>
        </w:rPr>
        <w:t>10.3.</w:t>
      </w:r>
      <w:r w:rsidRPr="00031A65">
        <w:rPr>
          <w:sz w:val="26"/>
          <w:szCs w:val="26"/>
        </w:rPr>
        <w:t xml:space="preserve"> Người tham gia đấu giá phải tôn trọng, tuân thủ những yêu cầu, quyết định của Người điều hành cuộc đấu giá.</w:t>
      </w:r>
    </w:p>
    <w:p w14:paraId="0E0DA4E9" w14:textId="77777777" w:rsidR="00EF6C04" w:rsidRPr="00031A65" w:rsidRDefault="00EF6C04" w:rsidP="00217384">
      <w:pPr>
        <w:spacing w:line="290" w:lineRule="auto"/>
        <w:ind w:left="720" w:hanging="720"/>
        <w:jc w:val="both"/>
        <w:rPr>
          <w:sz w:val="26"/>
          <w:szCs w:val="26"/>
        </w:rPr>
      </w:pPr>
      <w:r w:rsidRPr="00031A65">
        <w:rPr>
          <w:b/>
          <w:sz w:val="26"/>
          <w:szCs w:val="26"/>
        </w:rPr>
        <w:t xml:space="preserve">10.4. </w:t>
      </w:r>
      <w:r w:rsidRPr="00031A65">
        <w:rPr>
          <w:sz w:val="26"/>
          <w:szCs w:val="26"/>
        </w:rPr>
        <w:t xml:space="preserve">Người tham gia đấu giá không được cản trở, phá rối cuộc đấu giá. </w:t>
      </w:r>
    </w:p>
    <w:p w14:paraId="3C7C3F29" w14:textId="77777777" w:rsidR="00EF6C04" w:rsidRPr="00031A65" w:rsidRDefault="00EF6C04" w:rsidP="00217384">
      <w:pPr>
        <w:spacing w:line="290" w:lineRule="auto"/>
        <w:jc w:val="both"/>
        <w:rPr>
          <w:sz w:val="26"/>
          <w:szCs w:val="26"/>
        </w:rPr>
      </w:pPr>
      <w:r w:rsidRPr="00031A65">
        <w:rPr>
          <w:b/>
          <w:sz w:val="26"/>
          <w:szCs w:val="26"/>
        </w:rPr>
        <w:t>10.5</w:t>
      </w:r>
      <w:r w:rsidRPr="00031A65">
        <w:rPr>
          <w:sz w:val="26"/>
          <w:szCs w:val="26"/>
        </w:rPr>
        <w:t xml:space="preserve">. Người tham gia đấu giá không được mua chuộc nhằm loại trừ người khác hoặc có  hành vi cấu kết giữa những người tham gia đấu giá để dìm giá trong cuộc đấu giá. </w:t>
      </w:r>
    </w:p>
    <w:p w14:paraId="058FCA6F" w14:textId="77777777" w:rsidR="00EF6C04" w:rsidRPr="00383BCF" w:rsidRDefault="00EF6C04" w:rsidP="00217384">
      <w:pPr>
        <w:tabs>
          <w:tab w:val="left" w:pos="720"/>
        </w:tabs>
        <w:spacing w:line="290" w:lineRule="auto"/>
        <w:jc w:val="both"/>
        <w:rPr>
          <w:sz w:val="26"/>
          <w:szCs w:val="26"/>
        </w:rPr>
      </w:pPr>
      <w:r w:rsidRPr="00031A65">
        <w:rPr>
          <w:b/>
          <w:sz w:val="26"/>
          <w:szCs w:val="26"/>
        </w:rPr>
        <w:t>10.6.</w:t>
      </w:r>
      <w:r w:rsidRPr="00031A65">
        <w:rPr>
          <w:sz w:val="26"/>
          <w:szCs w:val="26"/>
        </w:rPr>
        <w:t xml:space="preserve"> Người đăng ký tham gia đấu giá khi tham dự cuộc đấu giá phải mang theo đầy đủ các giấy tờ sau: Giấy mời tham dự đấu giá, giấy giới thiệu của tổ chức, giấy ủy quyền đối với người được ủy quyền, giấy chứng minh nhân dân và phiếu thu tiền đặt trước cũng như các chứng từ chứng minh đã nộp số tiền đặt trước. Nếu thiếu một trong các giấy tờ nêu trên sẽ không được tham gia đấu giá.</w:t>
      </w:r>
    </w:p>
    <w:p w14:paraId="7855C330" w14:textId="77777777" w:rsidR="00EF6C04" w:rsidRPr="00031A65" w:rsidRDefault="00EF6C04" w:rsidP="00217384">
      <w:pPr>
        <w:spacing w:line="290" w:lineRule="auto"/>
        <w:jc w:val="both"/>
        <w:rPr>
          <w:b/>
          <w:sz w:val="26"/>
          <w:szCs w:val="26"/>
        </w:rPr>
      </w:pPr>
      <w:r w:rsidRPr="00031A65">
        <w:rPr>
          <w:b/>
          <w:sz w:val="26"/>
          <w:szCs w:val="26"/>
          <w:u w:val="single"/>
        </w:rPr>
        <w:t>Điều 11</w:t>
      </w:r>
      <w:r w:rsidRPr="00031A65">
        <w:rPr>
          <w:b/>
          <w:sz w:val="26"/>
          <w:szCs w:val="26"/>
        </w:rPr>
        <w:t>. NGUYÊN TẮC CUỘC ĐẤU GIÁ</w:t>
      </w:r>
    </w:p>
    <w:p w14:paraId="0D2DF17E" w14:textId="77777777" w:rsidR="00EF6C04" w:rsidRPr="00A567B2" w:rsidRDefault="00EF6C04" w:rsidP="00217384">
      <w:pPr>
        <w:tabs>
          <w:tab w:val="left" w:pos="720"/>
        </w:tabs>
        <w:spacing w:line="290" w:lineRule="auto"/>
        <w:jc w:val="both"/>
        <w:rPr>
          <w:sz w:val="26"/>
          <w:szCs w:val="26"/>
        </w:rPr>
      </w:pPr>
      <w:r w:rsidRPr="00A567B2">
        <w:rPr>
          <w:b/>
          <w:sz w:val="26"/>
          <w:szCs w:val="26"/>
        </w:rPr>
        <w:t>11.1.</w:t>
      </w:r>
      <w:r w:rsidRPr="00A567B2">
        <w:rPr>
          <w:sz w:val="26"/>
          <w:szCs w:val="26"/>
        </w:rPr>
        <w:t xml:space="preserve"> a) Người tham gia đấu giá phải trả giá từ giá khởi điểm của tài sản. Từng người trả giá phải giơ cao biển mã số của mình do Công ty </w:t>
      </w:r>
      <w:r>
        <w:rPr>
          <w:sz w:val="26"/>
          <w:szCs w:val="26"/>
        </w:rPr>
        <w:t>Đấu</w:t>
      </w:r>
      <w:r w:rsidRPr="00A567B2">
        <w:rPr>
          <w:sz w:val="26"/>
          <w:szCs w:val="26"/>
        </w:rPr>
        <w:t xml:space="preserve"> giá </w:t>
      </w:r>
      <w:r>
        <w:rPr>
          <w:sz w:val="26"/>
          <w:szCs w:val="26"/>
        </w:rPr>
        <w:t xml:space="preserve">Hợp danh </w:t>
      </w:r>
      <w:r w:rsidRPr="00A567B2">
        <w:rPr>
          <w:sz w:val="26"/>
          <w:szCs w:val="26"/>
        </w:rPr>
        <w:t>Thành An phát và trả giá bằng lời to, rõ ràng mức giá trả đã lựa chọn;</w:t>
      </w:r>
    </w:p>
    <w:p w14:paraId="3696155D" w14:textId="77777777" w:rsidR="00EF6C04" w:rsidRPr="00A17681" w:rsidRDefault="00EF6C04" w:rsidP="00217384">
      <w:pPr>
        <w:tabs>
          <w:tab w:val="left" w:pos="720"/>
        </w:tabs>
        <w:spacing w:line="290" w:lineRule="auto"/>
        <w:jc w:val="both"/>
        <w:rPr>
          <w:sz w:val="26"/>
          <w:szCs w:val="26"/>
          <w:lang w:val="nl-NL"/>
        </w:rPr>
      </w:pPr>
      <w:r w:rsidRPr="00A17681">
        <w:rPr>
          <w:sz w:val="26"/>
          <w:szCs w:val="26"/>
          <w:lang w:val="nl-NL"/>
        </w:rPr>
        <w:t>b) Người trả giá sau phải cao hơn người trả giá trước ít nhất bằng 01 bước giá. Sau khi mỗi lần người tham gia đấu giá trả giá, đấu giá viên nhắc lại giá mà khách hàng đó vừa trả, việc trả giá được tiếp tục cho đến khi không còn khách hàng nào tham gia trả giá.</w:t>
      </w:r>
    </w:p>
    <w:p w14:paraId="36BE592B" w14:textId="77777777" w:rsidR="00EF6C04" w:rsidRPr="00A17681" w:rsidRDefault="00EF6C04" w:rsidP="00217384">
      <w:pPr>
        <w:tabs>
          <w:tab w:val="left" w:pos="720"/>
        </w:tabs>
        <w:spacing w:line="290" w:lineRule="auto"/>
        <w:jc w:val="both"/>
        <w:rPr>
          <w:sz w:val="26"/>
          <w:szCs w:val="26"/>
          <w:lang w:val="nl-NL"/>
        </w:rPr>
      </w:pPr>
      <w:r w:rsidRPr="00A17681">
        <w:rPr>
          <w:sz w:val="26"/>
          <w:szCs w:val="26"/>
          <w:lang w:val="nl-NL"/>
        </w:rPr>
        <w:t xml:space="preserve">c)  Nếu sau ba lần đấu giá viên nhắc lại giá cao nhất đã trả </w:t>
      </w:r>
      <w:r>
        <w:rPr>
          <w:sz w:val="26"/>
          <w:szCs w:val="26"/>
          <w:lang w:val="nl-NL"/>
        </w:rPr>
        <w:t xml:space="preserve">và cao hơn giá khởi điểm </w:t>
      </w:r>
      <w:r w:rsidRPr="00A17681">
        <w:rPr>
          <w:sz w:val="26"/>
          <w:szCs w:val="26"/>
          <w:lang w:val="nl-NL"/>
        </w:rPr>
        <w:t xml:space="preserve">mà không có người trả giá cao hơn thì đấu giá viên công bố </w:t>
      </w:r>
      <w:r>
        <w:rPr>
          <w:sz w:val="26"/>
          <w:szCs w:val="26"/>
          <w:lang w:val="nl-NL"/>
        </w:rPr>
        <w:t xml:space="preserve">người đã trả </w:t>
      </w:r>
      <w:r w:rsidRPr="00A17681">
        <w:rPr>
          <w:sz w:val="26"/>
          <w:szCs w:val="26"/>
          <w:lang w:val="nl-NL"/>
        </w:rPr>
        <w:t xml:space="preserve">giá cao nhất </w:t>
      </w:r>
      <w:r>
        <w:rPr>
          <w:sz w:val="26"/>
          <w:szCs w:val="26"/>
          <w:lang w:val="nl-NL"/>
        </w:rPr>
        <w:t xml:space="preserve">là </w:t>
      </w:r>
      <w:r w:rsidRPr="00A17681">
        <w:rPr>
          <w:sz w:val="26"/>
          <w:szCs w:val="26"/>
          <w:lang w:val="nl-NL"/>
        </w:rPr>
        <w:t xml:space="preserve">người </w:t>
      </w:r>
      <w:r>
        <w:rPr>
          <w:sz w:val="26"/>
          <w:szCs w:val="26"/>
          <w:lang w:val="nl-NL"/>
        </w:rPr>
        <w:t>trúng</w:t>
      </w:r>
      <w:r w:rsidRPr="00A17681">
        <w:rPr>
          <w:sz w:val="26"/>
          <w:szCs w:val="26"/>
          <w:lang w:val="nl-NL"/>
        </w:rPr>
        <w:t xml:space="preserve"> đấu giá. </w:t>
      </w:r>
      <w:r>
        <w:rPr>
          <w:sz w:val="26"/>
          <w:szCs w:val="26"/>
          <w:lang w:val="nl-NL"/>
        </w:rPr>
        <w:t>Kể từ thời điểm</w:t>
      </w:r>
      <w:r w:rsidRPr="00A17681">
        <w:rPr>
          <w:sz w:val="26"/>
          <w:szCs w:val="26"/>
          <w:lang w:val="nl-NL"/>
        </w:rPr>
        <w:t xml:space="preserve"> đấu giá viên công bố, người </w:t>
      </w:r>
      <w:r>
        <w:rPr>
          <w:sz w:val="26"/>
          <w:szCs w:val="26"/>
          <w:lang w:val="nl-NL"/>
        </w:rPr>
        <w:t>trúng</w:t>
      </w:r>
      <w:r w:rsidRPr="00A17681">
        <w:rPr>
          <w:sz w:val="26"/>
          <w:szCs w:val="26"/>
          <w:lang w:val="nl-NL"/>
        </w:rPr>
        <w:t xml:space="preserve"> đấu giá được coi </w:t>
      </w:r>
      <w:r>
        <w:rPr>
          <w:sz w:val="26"/>
          <w:szCs w:val="26"/>
          <w:lang w:val="nl-NL"/>
        </w:rPr>
        <w:t>như</w:t>
      </w:r>
      <w:r w:rsidRPr="00A17681">
        <w:rPr>
          <w:sz w:val="26"/>
          <w:szCs w:val="26"/>
          <w:lang w:val="nl-NL"/>
        </w:rPr>
        <w:t xml:space="preserve"> chấp nhận giao kết hợp đồ</w:t>
      </w:r>
      <w:r>
        <w:rPr>
          <w:sz w:val="26"/>
          <w:szCs w:val="26"/>
          <w:lang w:val="nl-NL"/>
        </w:rPr>
        <w:t xml:space="preserve">ng mua bán tài sản đấu giá trừ trường hợp </w:t>
      </w:r>
      <w:r w:rsidRPr="00CE4471">
        <w:rPr>
          <w:sz w:val="26"/>
          <w:szCs w:val="26"/>
          <w:shd w:val="clear" w:color="auto" w:fill="FFFFFF"/>
        </w:rPr>
        <w:t>người trúng đấu giá từ chối ký biên bản đấu giá hoặc từ chối kết quả trúng đấu giá</w:t>
      </w:r>
      <w:r>
        <w:rPr>
          <w:sz w:val="26"/>
          <w:szCs w:val="26"/>
          <w:lang w:val="nl-NL"/>
        </w:rPr>
        <w:t>.</w:t>
      </w:r>
    </w:p>
    <w:p w14:paraId="3F6F8BEE" w14:textId="42259653" w:rsidR="00EF6C04" w:rsidRPr="00587F83" w:rsidRDefault="00EF6C04" w:rsidP="00217384">
      <w:pPr>
        <w:tabs>
          <w:tab w:val="left" w:pos="720"/>
        </w:tabs>
        <w:spacing w:line="290" w:lineRule="auto"/>
        <w:jc w:val="both"/>
        <w:rPr>
          <w:b/>
          <w:sz w:val="26"/>
          <w:szCs w:val="26"/>
          <w:lang w:val="nl-NL"/>
        </w:rPr>
      </w:pPr>
      <w:r w:rsidRPr="001D0D35">
        <w:rPr>
          <w:b/>
          <w:sz w:val="26"/>
          <w:szCs w:val="26"/>
          <w:lang w:val="nl-NL"/>
        </w:rPr>
        <w:t>11.2.</w:t>
      </w:r>
      <w:r w:rsidRPr="001D0D35">
        <w:rPr>
          <w:sz w:val="26"/>
          <w:szCs w:val="26"/>
          <w:lang w:val="nl-NL"/>
        </w:rPr>
        <w:t xml:space="preserve"> </w:t>
      </w:r>
      <w:r w:rsidRPr="001D0D35">
        <w:rPr>
          <w:b/>
          <w:iCs/>
          <w:color w:val="000000"/>
          <w:sz w:val="26"/>
          <w:szCs w:val="26"/>
          <w:shd w:val="clear" w:color="auto" w:fill="FFFFFF"/>
        </w:rPr>
        <w:t>Bước giá:</w:t>
      </w:r>
      <w:r w:rsidRPr="001D0D35">
        <w:rPr>
          <w:rStyle w:val="apple-converted-space"/>
          <w:color w:val="000000"/>
          <w:sz w:val="26"/>
          <w:szCs w:val="26"/>
          <w:shd w:val="clear" w:color="auto" w:fill="FFFFFF"/>
        </w:rPr>
        <w:t> </w:t>
      </w:r>
      <w:r w:rsidRPr="001D0D35">
        <w:rPr>
          <w:color w:val="000000"/>
          <w:sz w:val="26"/>
          <w:szCs w:val="26"/>
          <w:shd w:val="clear" w:color="auto" w:fill="FFFFFF"/>
        </w:rPr>
        <w:t>là mức chênh lệch tối thiểu của lần trả giá sau so với lần trả giá trước liền kề</w:t>
      </w:r>
      <w:r w:rsidRPr="001D0D35">
        <w:rPr>
          <w:sz w:val="26"/>
          <w:szCs w:val="26"/>
          <w:lang w:val="nl-NL"/>
        </w:rPr>
        <w:t xml:space="preserve">, cụ thể là: </w:t>
      </w:r>
      <w:r w:rsidR="00587F83" w:rsidRPr="00587F83">
        <w:rPr>
          <w:b/>
          <w:sz w:val="26"/>
          <w:szCs w:val="26"/>
          <w:lang w:val="vi-VN"/>
        </w:rPr>
        <w:t>100.000.000 đồng (Bằng chữ: Một trăm triệu đồng)</w:t>
      </w:r>
      <w:r w:rsidR="001D0D35" w:rsidRPr="00587F83">
        <w:rPr>
          <w:b/>
          <w:i/>
          <w:sz w:val="26"/>
          <w:szCs w:val="26"/>
          <w:lang w:val="vi-VN"/>
        </w:rPr>
        <w:t>.</w:t>
      </w:r>
      <w:r w:rsidRPr="00587F83">
        <w:rPr>
          <w:b/>
          <w:sz w:val="26"/>
          <w:szCs w:val="26"/>
          <w:lang w:val="nl-NL"/>
        </w:rPr>
        <w:t xml:space="preserve"> </w:t>
      </w:r>
    </w:p>
    <w:p w14:paraId="355803FA" w14:textId="77777777" w:rsidR="00EF6C04" w:rsidRPr="00383BCF" w:rsidRDefault="00EF6C04" w:rsidP="00217384">
      <w:pPr>
        <w:spacing w:line="290" w:lineRule="auto"/>
        <w:jc w:val="both"/>
        <w:rPr>
          <w:sz w:val="26"/>
          <w:szCs w:val="26"/>
          <w:lang w:val="nl-NL"/>
        </w:rPr>
      </w:pPr>
      <w:r w:rsidRPr="006B1335">
        <w:rPr>
          <w:sz w:val="26"/>
          <w:szCs w:val="26"/>
          <w:lang w:val="nl-NL"/>
        </w:rPr>
        <w:lastRenderedPageBreak/>
        <w:t>(Lưu ý cách thức trả giá: Giá trả tiếp theo = Giá trả cao nhất liền kề trước đó + n*bước giá; trong đó: n = 1; 2; 3...).</w:t>
      </w:r>
    </w:p>
    <w:p w14:paraId="0C9D517C" w14:textId="77777777" w:rsidR="00EF6C04" w:rsidRPr="0059418A" w:rsidRDefault="00EF6C04" w:rsidP="00217384">
      <w:pPr>
        <w:spacing w:line="290" w:lineRule="auto"/>
        <w:jc w:val="both"/>
        <w:rPr>
          <w:b/>
          <w:sz w:val="26"/>
          <w:szCs w:val="26"/>
          <w:lang w:val="nl-NL"/>
        </w:rPr>
      </w:pPr>
      <w:r w:rsidRPr="0059418A">
        <w:rPr>
          <w:b/>
          <w:sz w:val="26"/>
          <w:szCs w:val="26"/>
          <w:u w:val="single"/>
          <w:lang w:val="nl-NL"/>
        </w:rPr>
        <w:t>Điều 12</w:t>
      </w:r>
      <w:r w:rsidRPr="0059418A">
        <w:rPr>
          <w:sz w:val="26"/>
          <w:szCs w:val="26"/>
          <w:lang w:val="nl-NL"/>
        </w:rPr>
        <w:t xml:space="preserve">. </w:t>
      </w:r>
      <w:r w:rsidRPr="0059418A">
        <w:rPr>
          <w:b/>
          <w:sz w:val="26"/>
          <w:szCs w:val="26"/>
          <w:lang w:val="nl-NL"/>
        </w:rPr>
        <w:t>TRÌNH TỰ TIẾN HÀNH CUỘC ĐẤU GIÁ</w:t>
      </w:r>
    </w:p>
    <w:p w14:paraId="0A4BB65A" w14:textId="77777777" w:rsidR="00EF6C04" w:rsidRPr="0059418A" w:rsidRDefault="00EF6C04" w:rsidP="00217384">
      <w:pPr>
        <w:tabs>
          <w:tab w:val="left" w:pos="720"/>
        </w:tabs>
        <w:spacing w:line="290" w:lineRule="auto"/>
        <w:ind w:left="720" w:hanging="720"/>
        <w:jc w:val="both"/>
        <w:rPr>
          <w:b/>
          <w:sz w:val="26"/>
          <w:szCs w:val="26"/>
          <w:lang w:val="nl-NL"/>
        </w:rPr>
      </w:pPr>
      <w:r w:rsidRPr="0059418A">
        <w:rPr>
          <w:b/>
          <w:sz w:val="26"/>
          <w:szCs w:val="26"/>
          <w:lang w:val="nl-NL"/>
        </w:rPr>
        <w:t xml:space="preserve">12.1. Khai mạc cuộc đấu giá : </w:t>
      </w:r>
    </w:p>
    <w:p w14:paraId="159F45EF" w14:textId="77777777" w:rsidR="00EF6C04" w:rsidRPr="0059418A" w:rsidRDefault="00EF6C04" w:rsidP="00217384">
      <w:pPr>
        <w:tabs>
          <w:tab w:val="left" w:pos="720"/>
        </w:tabs>
        <w:spacing w:line="290" w:lineRule="auto"/>
        <w:jc w:val="both"/>
        <w:rPr>
          <w:b/>
          <w:sz w:val="26"/>
          <w:szCs w:val="26"/>
          <w:lang w:val="nl-NL"/>
        </w:rPr>
      </w:pPr>
      <w:r w:rsidRPr="0059418A">
        <w:rPr>
          <w:sz w:val="26"/>
          <w:szCs w:val="26"/>
          <w:lang w:val="nl-NL"/>
        </w:rPr>
        <w:t>- Người điều hành nhắc lại tên tài sản đấu giá, mức giá khởi điểm đã được thông báo công khai; Bước giá và tuyên bố bắt đầu cuộc đấu giá.</w:t>
      </w:r>
    </w:p>
    <w:p w14:paraId="1A4A8DE2" w14:textId="77777777" w:rsidR="00EF6C04" w:rsidRPr="0059418A" w:rsidRDefault="00EF6C04" w:rsidP="00217384">
      <w:pPr>
        <w:pStyle w:val="BodyTextIndent"/>
        <w:spacing w:after="0" w:line="290" w:lineRule="auto"/>
        <w:ind w:left="0"/>
        <w:jc w:val="both"/>
        <w:rPr>
          <w:spacing w:val="4"/>
          <w:sz w:val="26"/>
          <w:szCs w:val="26"/>
          <w:lang w:val="nl-NL"/>
        </w:rPr>
      </w:pPr>
      <w:r w:rsidRPr="0059418A">
        <w:rPr>
          <w:b/>
          <w:sz w:val="26"/>
          <w:szCs w:val="26"/>
          <w:lang w:val="nl-NL"/>
        </w:rPr>
        <w:t>12.2.</w:t>
      </w:r>
      <w:r w:rsidRPr="0059418A">
        <w:rPr>
          <w:sz w:val="26"/>
          <w:szCs w:val="26"/>
          <w:lang w:val="nl-NL"/>
        </w:rPr>
        <w:t xml:space="preserve"> </w:t>
      </w:r>
      <w:r w:rsidRPr="0059418A">
        <w:rPr>
          <w:spacing w:val="4"/>
          <w:sz w:val="26"/>
          <w:szCs w:val="26"/>
          <w:lang w:val="nl-NL"/>
        </w:rPr>
        <w:t>Người giúp việc cho người điều hành có trách nhiệm ghi biên bản đầy đủ các diễn biến của cuộc đấu giá để lập biên bản đấu giá.</w:t>
      </w:r>
    </w:p>
    <w:p w14:paraId="3931E973" w14:textId="77777777" w:rsidR="00EF6C04" w:rsidRPr="0059418A" w:rsidRDefault="00EF6C04" w:rsidP="00217384">
      <w:pPr>
        <w:spacing w:line="290" w:lineRule="auto"/>
        <w:jc w:val="both"/>
        <w:rPr>
          <w:sz w:val="26"/>
          <w:szCs w:val="26"/>
          <w:lang w:val="nl-NL"/>
        </w:rPr>
      </w:pPr>
      <w:r w:rsidRPr="0059418A">
        <w:rPr>
          <w:b/>
          <w:sz w:val="26"/>
          <w:szCs w:val="26"/>
          <w:lang w:val="nl-NL"/>
        </w:rPr>
        <w:t xml:space="preserve">12.3. </w:t>
      </w:r>
      <w:r w:rsidRPr="0059418A">
        <w:rPr>
          <w:sz w:val="26"/>
          <w:szCs w:val="26"/>
          <w:lang w:val="nl-NL"/>
        </w:rPr>
        <w:t xml:space="preserve">Việc đấu giá kết thúc khi tất cả các khách hàng tham gia đấu giá tự nguyện từ chối trả giá tiếp, khách hàng </w:t>
      </w:r>
      <w:r>
        <w:rPr>
          <w:sz w:val="26"/>
          <w:szCs w:val="26"/>
          <w:lang w:val="nl-NL"/>
        </w:rPr>
        <w:t>trúng</w:t>
      </w:r>
      <w:r w:rsidRPr="00A17681">
        <w:rPr>
          <w:sz w:val="26"/>
          <w:szCs w:val="26"/>
          <w:lang w:val="nl-NL"/>
        </w:rPr>
        <w:t xml:space="preserve"> đấu giá</w:t>
      </w:r>
      <w:r w:rsidRPr="0059418A">
        <w:rPr>
          <w:sz w:val="26"/>
          <w:szCs w:val="26"/>
          <w:lang w:val="nl-NL"/>
        </w:rPr>
        <w:t xml:space="preserve"> là khách hàng đã trả giá cao nhất và có giá trả hợp lệ.</w:t>
      </w:r>
    </w:p>
    <w:p w14:paraId="4AD5AC28" w14:textId="77777777" w:rsidR="00EF6C04" w:rsidRPr="00383BCF" w:rsidRDefault="00EF6C04" w:rsidP="00217384">
      <w:pPr>
        <w:pStyle w:val="BodyText"/>
        <w:spacing w:line="290" w:lineRule="auto"/>
        <w:rPr>
          <w:sz w:val="26"/>
          <w:szCs w:val="26"/>
          <w:lang w:val="nl-NL"/>
        </w:rPr>
      </w:pPr>
      <w:r w:rsidRPr="00207148">
        <w:rPr>
          <w:b/>
          <w:sz w:val="26"/>
          <w:szCs w:val="26"/>
          <w:lang w:val="nl-NL"/>
        </w:rPr>
        <w:t>12.4</w:t>
      </w:r>
      <w:r w:rsidRPr="00207148">
        <w:rPr>
          <w:sz w:val="26"/>
          <w:szCs w:val="26"/>
          <w:lang w:val="nl-NL"/>
        </w:rPr>
        <w:t>. Mức giá trả của khách hàng tham gia đấu giá không được thấp hơn mức giá khởi điểm do người điều hành cuộc đấu giá đã công bố.</w:t>
      </w:r>
    </w:p>
    <w:p w14:paraId="610CA8BF" w14:textId="77777777" w:rsidR="00472869" w:rsidRDefault="000E691E" w:rsidP="00A740D4">
      <w:pPr>
        <w:spacing w:line="288" w:lineRule="auto"/>
        <w:jc w:val="both"/>
        <w:rPr>
          <w:sz w:val="26"/>
          <w:szCs w:val="26"/>
          <w:lang w:val="nl-NL"/>
        </w:rPr>
      </w:pPr>
      <w:r w:rsidRPr="00A21B68">
        <w:rPr>
          <w:b/>
          <w:sz w:val="26"/>
          <w:szCs w:val="26"/>
          <w:u w:val="single"/>
          <w:lang w:val="nl-NL"/>
        </w:rPr>
        <w:t>Điều 13</w:t>
      </w:r>
      <w:r w:rsidRPr="00A21B68">
        <w:rPr>
          <w:sz w:val="26"/>
          <w:szCs w:val="26"/>
          <w:lang w:val="nl-NL"/>
        </w:rPr>
        <w:t xml:space="preserve">. </w:t>
      </w:r>
      <w:r w:rsidRPr="00A21B68">
        <w:rPr>
          <w:b/>
          <w:sz w:val="26"/>
          <w:szCs w:val="26"/>
          <w:lang w:val="nl-NL"/>
        </w:rPr>
        <w:t>KẾT QUẢ CUỘC ĐẤU GIÁ</w:t>
      </w:r>
    </w:p>
    <w:p w14:paraId="3DB28712" w14:textId="77777777" w:rsidR="00472869" w:rsidRDefault="000E691E" w:rsidP="00A740D4">
      <w:pPr>
        <w:spacing w:line="288" w:lineRule="auto"/>
        <w:jc w:val="both"/>
        <w:rPr>
          <w:b/>
          <w:sz w:val="26"/>
          <w:szCs w:val="26"/>
          <w:lang w:val="nl-NL"/>
        </w:rPr>
      </w:pPr>
      <w:r w:rsidRPr="00A21B68">
        <w:rPr>
          <w:b/>
          <w:sz w:val="26"/>
          <w:szCs w:val="26"/>
          <w:lang w:val="nl-NL"/>
        </w:rPr>
        <w:t>Kết quả cuộc đấu giá được lập thành Biên bản đấu giá ngay sau khi cuộc đấu giá kết thúc với các nội dung sau:</w:t>
      </w:r>
    </w:p>
    <w:p w14:paraId="04F495A9" w14:textId="77777777" w:rsidR="00472869" w:rsidRDefault="005D6C5C" w:rsidP="00A740D4">
      <w:pPr>
        <w:spacing w:line="288" w:lineRule="auto"/>
        <w:jc w:val="both"/>
        <w:rPr>
          <w:sz w:val="26"/>
          <w:szCs w:val="26"/>
          <w:lang w:val="nl-NL"/>
        </w:rPr>
      </w:pPr>
      <w:r w:rsidRPr="00A21B68">
        <w:rPr>
          <w:sz w:val="26"/>
          <w:szCs w:val="26"/>
          <w:lang w:val="nl-NL"/>
        </w:rPr>
        <w:t xml:space="preserve">- </w:t>
      </w:r>
      <w:r w:rsidR="000E691E" w:rsidRPr="00A21B68">
        <w:rPr>
          <w:sz w:val="26"/>
          <w:szCs w:val="26"/>
          <w:lang w:val="nl-NL"/>
        </w:rPr>
        <w:t xml:space="preserve">Tên, địa chỉ của </w:t>
      </w:r>
      <w:r w:rsidR="006428E1">
        <w:rPr>
          <w:sz w:val="26"/>
          <w:szCs w:val="26"/>
          <w:lang w:val="nl-NL"/>
        </w:rPr>
        <w:t>tổ chức</w:t>
      </w:r>
      <w:r w:rsidR="000E691E" w:rsidRPr="00A21B68">
        <w:rPr>
          <w:sz w:val="26"/>
          <w:szCs w:val="26"/>
          <w:lang w:val="nl-NL"/>
        </w:rPr>
        <w:t xml:space="preserve"> đấu giá</w:t>
      </w:r>
      <w:r w:rsidR="006428E1">
        <w:rPr>
          <w:sz w:val="26"/>
          <w:szCs w:val="26"/>
          <w:lang w:val="nl-NL"/>
        </w:rPr>
        <w:t xml:space="preserve"> tài sản</w:t>
      </w:r>
      <w:r w:rsidR="000E691E" w:rsidRPr="00A21B68">
        <w:rPr>
          <w:sz w:val="26"/>
          <w:szCs w:val="26"/>
          <w:lang w:val="nl-NL"/>
        </w:rPr>
        <w:t>.</w:t>
      </w:r>
    </w:p>
    <w:p w14:paraId="361E18E3" w14:textId="77777777" w:rsidR="00472869" w:rsidRDefault="005D6C5C" w:rsidP="00A740D4">
      <w:pPr>
        <w:spacing w:line="288" w:lineRule="auto"/>
        <w:ind w:left="720" w:hanging="720"/>
        <w:jc w:val="both"/>
        <w:rPr>
          <w:sz w:val="26"/>
          <w:szCs w:val="26"/>
          <w:lang w:val="nl-NL"/>
        </w:rPr>
      </w:pPr>
      <w:r w:rsidRPr="00A21B68">
        <w:rPr>
          <w:sz w:val="26"/>
          <w:szCs w:val="26"/>
          <w:lang w:val="nl-NL"/>
        </w:rPr>
        <w:t xml:space="preserve">- </w:t>
      </w:r>
      <w:r w:rsidR="000E691E" w:rsidRPr="00A21B68">
        <w:rPr>
          <w:sz w:val="26"/>
          <w:szCs w:val="26"/>
          <w:lang w:val="nl-NL"/>
        </w:rPr>
        <w:t>Tên và số chứng chỉ hành nghề của Đấu giá viên - Người điều hành cuộc đấu giá.</w:t>
      </w:r>
    </w:p>
    <w:p w14:paraId="3BAD818D" w14:textId="77777777" w:rsidR="00472869" w:rsidRDefault="005D6C5C" w:rsidP="00A740D4">
      <w:pPr>
        <w:spacing w:line="288" w:lineRule="auto"/>
        <w:jc w:val="both"/>
        <w:rPr>
          <w:sz w:val="26"/>
          <w:szCs w:val="26"/>
          <w:lang w:val="nl-NL"/>
        </w:rPr>
      </w:pPr>
      <w:r w:rsidRPr="00A21B68">
        <w:rPr>
          <w:sz w:val="26"/>
          <w:szCs w:val="26"/>
          <w:lang w:val="nl-NL"/>
        </w:rPr>
        <w:t xml:space="preserve">- </w:t>
      </w:r>
      <w:r w:rsidR="000E691E" w:rsidRPr="00A21B68">
        <w:rPr>
          <w:sz w:val="26"/>
          <w:szCs w:val="26"/>
          <w:lang w:val="nl-NL"/>
        </w:rPr>
        <w:t>Thời gian, địa điểm tổ chức đấu giá.</w:t>
      </w:r>
    </w:p>
    <w:p w14:paraId="0A4FC3D6" w14:textId="77777777" w:rsidR="00472869" w:rsidRDefault="005D6C5C" w:rsidP="00A740D4">
      <w:pPr>
        <w:spacing w:line="288" w:lineRule="auto"/>
        <w:jc w:val="both"/>
        <w:rPr>
          <w:sz w:val="26"/>
          <w:szCs w:val="26"/>
          <w:lang w:val="nl-NL"/>
        </w:rPr>
      </w:pPr>
      <w:r w:rsidRPr="00A21B68">
        <w:rPr>
          <w:sz w:val="26"/>
          <w:szCs w:val="26"/>
          <w:lang w:val="nl-NL"/>
        </w:rPr>
        <w:t xml:space="preserve">- </w:t>
      </w:r>
      <w:r w:rsidR="000E691E" w:rsidRPr="00A21B68">
        <w:rPr>
          <w:sz w:val="26"/>
          <w:szCs w:val="26"/>
          <w:lang w:val="nl-NL"/>
        </w:rPr>
        <w:t>Tài sản đấu giá.</w:t>
      </w:r>
    </w:p>
    <w:p w14:paraId="31189267" w14:textId="77777777" w:rsidR="00472869" w:rsidRDefault="005D6C5C" w:rsidP="00A740D4">
      <w:pPr>
        <w:spacing w:line="288" w:lineRule="auto"/>
        <w:jc w:val="both"/>
        <w:rPr>
          <w:sz w:val="26"/>
          <w:szCs w:val="26"/>
          <w:lang w:val="nl-NL"/>
        </w:rPr>
      </w:pPr>
      <w:r w:rsidRPr="00A21B68">
        <w:rPr>
          <w:sz w:val="26"/>
          <w:szCs w:val="26"/>
          <w:lang w:val="nl-NL"/>
        </w:rPr>
        <w:t xml:space="preserve">- </w:t>
      </w:r>
      <w:r w:rsidR="000E691E" w:rsidRPr="00A21B68">
        <w:rPr>
          <w:sz w:val="26"/>
          <w:szCs w:val="26"/>
          <w:lang w:val="nl-NL"/>
        </w:rPr>
        <w:t>Giá khởi điểm đã công bố.</w:t>
      </w:r>
    </w:p>
    <w:p w14:paraId="16B552F6" w14:textId="77777777" w:rsidR="00472869" w:rsidRDefault="005D6C5C" w:rsidP="00A740D4">
      <w:pPr>
        <w:spacing w:line="288" w:lineRule="auto"/>
        <w:jc w:val="both"/>
        <w:rPr>
          <w:sz w:val="26"/>
          <w:szCs w:val="26"/>
          <w:lang w:val="nl-NL"/>
        </w:rPr>
      </w:pPr>
      <w:r w:rsidRPr="00A21B68">
        <w:rPr>
          <w:sz w:val="26"/>
          <w:szCs w:val="26"/>
          <w:lang w:val="nl-NL"/>
        </w:rPr>
        <w:t xml:space="preserve">- </w:t>
      </w:r>
      <w:r w:rsidR="000E691E" w:rsidRPr="00A21B68">
        <w:rPr>
          <w:sz w:val="26"/>
          <w:szCs w:val="26"/>
          <w:lang w:val="nl-NL"/>
        </w:rPr>
        <w:t>Giá trả cao nhất (Giá trúng đấu giá).</w:t>
      </w:r>
    </w:p>
    <w:p w14:paraId="453C5D2A" w14:textId="77777777" w:rsidR="00472869" w:rsidRDefault="005D6C5C" w:rsidP="00A740D4">
      <w:pPr>
        <w:spacing w:line="288" w:lineRule="auto"/>
        <w:jc w:val="both"/>
        <w:rPr>
          <w:sz w:val="26"/>
          <w:szCs w:val="26"/>
          <w:lang w:val="nl-NL"/>
        </w:rPr>
      </w:pPr>
      <w:r w:rsidRPr="00A21B68">
        <w:rPr>
          <w:sz w:val="26"/>
          <w:szCs w:val="26"/>
          <w:lang w:val="nl-NL"/>
        </w:rPr>
        <w:t xml:space="preserve">- </w:t>
      </w:r>
      <w:r w:rsidR="000E691E" w:rsidRPr="00A21B68">
        <w:rPr>
          <w:sz w:val="26"/>
          <w:szCs w:val="26"/>
          <w:lang w:val="nl-NL"/>
        </w:rPr>
        <w:t>Tên, địa chỉ của cá nh</w:t>
      </w:r>
      <w:r w:rsidR="009B29B5" w:rsidRPr="00A21B68">
        <w:rPr>
          <w:sz w:val="26"/>
          <w:szCs w:val="26"/>
          <w:lang w:val="nl-NL"/>
        </w:rPr>
        <w:t>ân hoặc tổ chức trúng đấu giá (</w:t>
      </w:r>
      <w:r w:rsidR="000E691E" w:rsidRPr="00A21B68">
        <w:rPr>
          <w:sz w:val="26"/>
          <w:szCs w:val="26"/>
          <w:lang w:val="nl-NL"/>
        </w:rPr>
        <w:t>Người trúng đấu giá).</w:t>
      </w:r>
    </w:p>
    <w:p w14:paraId="37CEFE22" w14:textId="77777777" w:rsidR="00472869" w:rsidRDefault="000E691E" w:rsidP="00A740D4">
      <w:pPr>
        <w:spacing w:line="288" w:lineRule="auto"/>
        <w:jc w:val="both"/>
        <w:rPr>
          <w:b/>
          <w:sz w:val="26"/>
          <w:szCs w:val="26"/>
          <w:lang w:val="nl-NL"/>
        </w:rPr>
      </w:pPr>
      <w:r w:rsidRPr="00A21B68">
        <w:rPr>
          <w:b/>
          <w:sz w:val="26"/>
          <w:szCs w:val="26"/>
          <w:u w:val="single"/>
          <w:lang w:val="nl-NL"/>
        </w:rPr>
        <w:t>Điều 14</w:t>
      </w:r>
      <w:r w:rsidRPr="00A21B68">
        <w:rPr>
          <w:sz w:val="26"/>
          <w:szCs w:val="26"/>
          <w:lang w:val="nl-NL"/>
        </w:rPr>
        <w:t xml:space="preserve">. </w:t>
      </w:r>
      <w:r w:rsidRPr="00A21B68">
        <w:rPr>
          <w:b/>
          <w:sz w:val="26"/>
          <w:szCs w:val="26"/>
          <w:lang w:val="nl-NL"/>
        </w:rPr>
        <w:t>XỬ LÝ CÁC VI PHẠM TRONG CUỘC ĐẤU GIÁ</w:t>
      </w:r>
    </w:p>
    <w:p w14:paraId="1AF82B15" w14:textId="77777777" w:rsidR="00472869" w:rsidRDefault="005A4117" w:rsidP="00A740D4">
      <w:pPr>
        <w:pStyle w:val="NormalWeb"/>
        <w:shd w:val="clear" w:color="auto" w:fill="FFFFFF"/>
        <w:spacing w:before="0" w:beforeAutospacing="0" w:after="0" w:afterAutospacing="0" w:line="288" w:lineRule="auto"/>
        <w:jc w:val="both"/>
        <w:rPr>
          <w:color w:val="000000"/>
          <w:sz w:val="26"/>
          <w:szCs w:val="26"/>
        </w:rPr>
      </w:pPr>
      <w:r w:rsidRPr="00A21B68">
        <w:rPr>
          <w:b/>
          <w:sz w:val="26"/>
          <w:szCs w:val="26"/>
          <w:lang w:val="nl-NL"/>
        </w:rPr>
        <w:t>14.</w:t>
      </w:r>
      <w:r w:rsidR="00CE4471">
        <w:rPr>
          <w:b/>
          <w:sz w:val="26"/>
          <w:szCs w:val="26"/>
          <w:lang w:val="nl-NL"/>
        </w:rPr>
        <w:t>1</w:t>
      </w:r>
      <w:r w:rsidRPr="00A21B68">
        <w:rPr>
          <w:sz w:val="26"/>
          <w:szCs w:val="26"/>
          <w:lang w:val="nl-NL"/>
        </w:rPr>
        <w:t xml:space="preserve">. </w:t>
      </w:r>
      <w:bookmarkStart w:id="4" w:name="dieu_50"/>
      <w:r w:rsidR="008A2672" w:rsidRPr="008A2672">
        <w:rPr>
          <w:b/>
          <w:bCs/>
          <w:color w:val="000000"/>
          <w:sz w:val="26"/>
          <w:szCs w:val="26"/>
          <w:lang w:val="vi-VN"/>
        </w:rPr>
        <w:t>Rút lại giá đã trả</w:t>
      </w:r>
      <w:bookmarkEnd w:id="4"/>
      <w:r w:rsidR="008A2672">
        <w:rPr>
          <w:b/>
          <w:bCs/>
          <w:color w:val="000000"/>
          <w:sz w:val="26"/>
          <w:szCs w:val="26"/>
        </w:rPr>
        <w:t>:</w:t>
      </w:r>
    </w:p>
    <w:p w14:paraId="3D99781B" w14:textId="77777777" w:rsidR="00472869" w:rsidRDefault="008A2672"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t xml:space="preserve">- </w:t>
      </w:r>
      <w:r w:rsidRPr="008A2672">
        <w:rPr>
          <w:color w:val="000000"/>
          <w:sz w:val="26"/>
          <w:szCs w:val="26"/>
          <w:lang w:val="vi-VN"/>
        </w:rPr>
        <w:t>Tại cuộc đấu giá, nếu người đã trả giá cao nhất rút lại giá đã trả trước khi đấu giá viên công bố người trúng đấu giá thì cuộc đấu giá vẫn tiếp tục và bắt đầu từ giá của người trả giá liền kề trước đó.</w:t>
      </w:r>
      <w:r w:rsidR="00157CE6">
        <w:rPr>
          <w:color w:val="000000"/>
          <w:sz w:val="26"/>
          <w:szCs w:val="26"/>
        </w:rPr>
        <w:t xml:space="preserve"> Trường hợp không có người trả giá tiếp thì </w:t>
      </w:r>
      <w:r w:rsidR="00157CE6" w:rsidRPr="00ED7994">
        <w:rPr>
          <w:color w:val="000000"/>
          <w:sz w:val="26"/>
          <w:szCs w:val="26"/>
          <w:lang w:val="vi-VN"/>
        </w:rPr>
        <w:t>cuộc đấu giá không thành.</w:t>
      </w:r>
    </w:p>
    <w:p w14:paraId="43A1757B" w14:textId="77777777" w:rsidR="00472869" w:rsidRDefault="008A2672"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t xml:space="preserve">- </w:t>
      </w:r>
      <w:r w:rsidRPr="008A2672">
        <w:rPr>
          <w:color w:val="000000"/>
          <w:sz w:val="26"/>
          <w:szCs w:val="26"/>
          <w:lang w:val="vi-VN"/>
        </w:rPr>
        <w:t>Người rút lại giá đã trả bị truất quyền tham gia cuộc đấu giá.</w:t>
      </w:r>
    </w:p>
    <w:p w14:paraId="2424C913" w14:textId="77777777" w:rsidR="00472869" w:rsidRDefault="005A4117" w:rsidP="00A740D4">
      <w:pPr>
        <w:pStyle w:val="NormalWeb"/>
        <w:shd w:val="clear" w:color="auto" w:fill="FFFFFF"/>
        <w:spacing w:before="0" w:beforeAutospacing="0" w:after="0" w:afterAutospacing="0" w:line="288" w:lineRule="auto"/>
        <w:jc w:val="both"/>
        <w:rPr>
          <w:color w:val="000000"/>
          <w:sz w:val="26"/>
          <w:szCs w:val="26"/>
        </w:rPr>
      </w:pPr>
      <w:r w:rsidRPr="00A21B68">
        <w:rPr>
          <w:b/>
          <w:sz w:val="26"/>
          <w:szCs w:val="26"/>
          <w:lang w:val="nl-NL"/>
        </w:rPr>
        <w:t>14.</w:t>
      </w:r>
      <w:r w:rsidR="00CE4471">
        <w:rPr>
          <w:b/>
          <w:sz w:val="26"/>
          <w:szCs w:val="26"/>
          <w:lang w:val="nl-NL"/>
        </w:rPr>
        <w:t>2</w:t>
      </w:r>
      <w:r w:rsidRPr="00A21B68">
        <w:rPr>
          <w:sz w:val="26"/>
          <w:szCs w:val="26"/>
          <w:lang w:val="nl-NL"/>
        </w:rPr>
        <w:t xml:space="preserve">. </w:t>
      </w:r>
      <w:bookmarkStart w:id="5" w:name="dieu_51"/>
      <w:r w:rsidR="00ED7994" w:rsidRPr="00ED7994">
        <w:rPr>
          <w:b/>
          <w:bCs/>
          <w:color w:val="000000"/>
          <w:sz w:val="26"/>
          <w:szCs w:val="26"/>
          <w:lang w:val="vi-VN"/>
        </w:rPr>
        <w:t>Từ chối kết quả trúng đấu giá</w:t>
      </w:r>
      <w:bookmarkEnd w:id="5"/>
      <w:r w:rsidR="005B425B">
        <w:rPr>
          <w:b/>
          <w:bCs/>
          <w:color w:val="000000"/>
          <w:sz w:val="26"/>
          <w:szCs w:val="26"/>
        </w:rPr>
        <w:t>:</w:t>
      </w:r>
    </w:p>
    <w:p w14:paraId="3242AC21" w14:textId="77777777" w:rsidR="00472869" w:rsidRDefault="001651E4"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t xml:space="preserve">- </w:t>
      </w:r>
      <w:r w:rsidR="000D0352">
        <w:rPr>
          <w:color w:val="000000"/>
          <w:sz w:val="26"/>
          <w:szCs w:val="26"/>
        </w:rPr>
        <w:t>S</w:t>
      </w:r>
      <w:r w:rsidR="00ED7994" w:rsidRPr="00ED7994">
        <w:rPr>
          <w:color w:val="000000"/>
          <w:sz w:val="26"/>
          <w:szCs w:val="26"/>
          <w:lang w:val="vi-VN"/>
        </w:rPr>
        <w:t>au khi đấu giá viên điều hành cuộc đấu giá đã công bố người trúng đấu giá mà tại cuộc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14:paraId="42D239BE" w14:textId="77777777" w:rsidR="00472869" w:rsidRDefault="001651E4"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t xml:space="preserve">- </w:t>
      </w:r>
      <w:r w:rsidR="00ED7994" w:rsidRPr="00ED7994">
        <w:rPr>
          <w:color w:val="000000"/>
          <w:sz w:val="26"/>
          <w:szCs w:val="26"/>
          <w:lang w:val="vi-VN"/>
        </w:rPr>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14:paraId="15FDFA01" w14:textId="77777777" w:rsidR="00472869" w:rsidRDefault="003C52E6" w:rsidP="00A740D4">
      <w:pPr>
        <w:spacing w:line="288" w:lineRule="auto"/>
        <w:jc w:val="both"/>
        <w:rPr>
          <w:sz w:val="26"/>
          <w:szCs w:val="26"/>
        </w:rPr>
      </w:pPr>
      <w:r w:rsidRPr="003C52E6">
        <w:rPr>
          <w:b/>
          <w:color w:val="000000"/>
          <w:sz w:val="26"/>
          <w:szCs w:val="26"/>
        </w:rPr>
        <w:t>14.3.</w:t>
      </w:r>
      <w:r w:rsidRPr="00031A65">
        <w:rPr>
          <w:sz w:val="26"/>
          <w:szCs w:val="26"/>
        </w:rPr>
        <w:t xml:space="preserve">Người điều hành có quyền tạm ngưng cuộc đấu giá để lập biên bản xử lý vi phạm quy chế </w:t>
      </w:r>
      <w:r>
        <w:rPr>
          <w:sz w:val="26"/>
          <w:szCs w:val="26"/>
        </w:rPr>
        <w:t xml:space="preserve">cuộc </w:t>
      </w:r>
      <w:r w:rsidR="0097403A">
        <w:rPr>
          <w:sz w:val="26"/>
          <w:szCs w:val="26"/>
        </w:rPr>
        <w:t>đấu giá,</w:t>
      </w:r>
      <w:r>
        <w:rPr>
          <w:sz w:val="26"/>
          <w:szCs w:val="26"/>
        </w:rPr>
        <w:t>truất</w:t>
      </w:r>
      <w:r w:rsidRPr="00031A65">
        <w:rPr>
          <w:sz w:val="26"/>
          <w:szCs w:val="26"/>
        </w:rPr>
        <w:t xml:space="preserve"> quyền tham gia đấu giá của người tham gia đ</w:t>
      </w:r>
      <w:r w:rsidR="0097403A">
        <w:rPr>
          <w:sz w:val="26"/>
          <w:szCs w:val="26"/>
        </w:rPr>
        <w:t>ấu giá trong các trường hợp sau</w:t>
      </w:r>
    </w:p>
    <w:p w14:paraId="4B6CB2E2" w14:textId="77777777" w:rsidR="00472869" w:rsidRDefault="003C52E6"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t xml:space="preserve">- </w:t>
      </w:r>
      <w:r w:rsidRPr="00C93176">
        <w:rPr>
          <w:color w:val="000000"/>
          <w:sz w:val="26"/>
          <w:szCs w:val="26"/>
          <w:lang w:val="vi-VN"/>
        </w:rPr>
        <w:t>Cung cấp thông tin, tài liệu sai sự thật; sử dụng giấy tờ giả mạo để đăng ký tham gia đấu giá, tham gia cuộc đấu giá;</w:t>
      </w:r>
    </w:p>
    <w:p w14:paraId="24175C9F" w14:textId="3989D6ED" w:rsidR="00472869" w:rsidRDefault="003C52E6"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lastRenderedPageBreak/>
        <w:t>-</w:t>
      </w:r>
      <w:r w:rsidR="00217384">
        <w:rPr>
          <w:color w:val="000000"/>
          <w:sz w:val="26"/>
          <w:szCs w:val="26"/>
        </w:rPr>
        <w:t xml:space="preserve"> </w:t>
      </w:r>
      <w:r w:rsidRPr="00C93176">
        <w:rPr>
          <w:color w:val="000000"/>
          <w:sz w:val="26"/>
          <w:szCs w:val="26"/>
          <w:lang w:val="vi-VN"/>
        </w:rPr>
        <w:t>Thông đồng, móc nối với đấu giá viên, tổ chức đấu giá tài</w:t>
      </w:r>
      <w:r>
        <w:rPr>
          <w:color w:val="000000"/>
          <w:sz w:val="26"/>
          <w:szCs w:val="26"/>
          <w:lang w:val="vi-VN"/>
        </w:rPr>
        <w:t xml:space="preserve"> sản, người có tài sản đấu giá,</w:t>
      </w:r>
      <w:r>
        <w:rPr>
          <w:color w:val="000000"/>
          <w:sz w:val="26"/>
          <w:szCs w:val="26"/>
        </w:rPr>
        <w:t xml:space="preserve"> </w:t>
      </w:r>
      <w:r w:rsidRPr="00C93176">
        <w:rPr>
          <w:color w:val="000000"/>
          <w:sz w:val="26"/>
          <w:szCs w:val="26"/>
          <w:lang w:val="vi-VN"/>
        </w:rPr>
        <w:t>người tham gia đấu giá khác, cá nhân, tổ chức khác để dìm giá, làm sai lệch kết quả đấu giá tài sản;</w:t>
      </w:r>
    </w:p>
    <w:p w14:paraId="2F491568" w14:textId="77777777" w:rsidR="00472869" w:rsidRDefault="003C52E6"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t>-</w:t>
      </w:r>
      <w:r w:rsidRPr="00C93176">
        <w:rPr>
          <w:color w:val="000000"/>
          <w:sz w:val="26"/>
          <w:szCs w:val="26"/>
          <w:lang w:val="vi-VN"/>
        </w:rPr>
        <w:t xml:space="preserve"> Cản trở hoạt động đấu giá tài sản; gây rối, mất trật tự tại cuộc đấu giá;</w:t>
      </w:r>
    </w:p>
    <w:p w14:paraId="21C701DD" w14:textId="77777777" w:rsidR="00472869" w:rsidRDefault="003C52E6"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t>-</w:t>
      </w:r>
      <w:r w:rsidRPr="00C93176">
        <w:rPr>
          <w:color w:val="000000"/>
          <w:sz w:val="26"/>
          <w:szCs w:val="26"/>
          <w:lang w:val="vi-VN"/>
        </w:rPr>
        <w:t xml:space="preserve"> Đe dọa, cưỡng ép đấu giá viên, người tham gia đấu giá khác nhằm làm sai lệch kết quả đấu giá tài sản;</w:t>
      </w:r>
    </w:p>
    <w:p w14:paraId="6A9F2EE9" w14:textId="77777777" w:rsidR="00472869" w:rsidRDefault="003C52E6" w:rsidP="00A740D4">
      <w:pPr>
        <w:pStyle w:val="NormalWeb"/>
        <w:shd w:val="clear" w:color="auto" w:fill="FFFFFF"/>
        <w:spacing w:before="0" w:beforeAutospacing="0" w:after="0" w:afterAutospacing="0" w:line="288" w:lineRule="auto"/>
        <w:jc w:val="both"/>
        <w:rPr>
          <w:color w:val="000000"/>
          <w:sz w:val="26"/>
          <w:szCs w:val="26"/>
        </w:rPr>
      </w:pPr>
      <w:r>
        <w:rPr>
          <w:color w:val="000000"/>
          <w:sz w:val="26"/>
          <w:szCs w:val="26"/>
        </w:rPr>
        <w:t>-</w:t>
      </w:r>
      <w:r w:rsidRPr="00C93176">
        <w:rPr>
          <w:color w:val="000000"/>
          <w:sz w:val="26"/>
          <w:szCs w:val="26"/>
          <w:lang w:val="vi-VN"/>
        </w:rPr>
        <w:t xml:space="preserve"> Các hành vi bị nghiêm cấm khác theo quy định của luật có liên quan.</w:t>
      </w:r>
    </w:p>
    <w:p w14:paraId="589F89EE" w14:textId="0CB0B8D0" w:rsidR="00C2044F" w:rsidRDefault="003C52E6" w:rsidP="00A740D4">
      <w:pPr>
        <w:pStyle w:val="NormalWeb"/>
        <w:shd w:val="clear" w:color="auto" w:fill="FFFFFF"/>
        <w:spacing w:before="0" w:beforeAutospacing="0" w:after="0" w:afterAutospacing="0" w:line="288" w:lineRule="auto"/>
        <w:jc w:val="both"/>
        <w:rPr>
          <w:spacing w:val="-4"/>
          <w:sz w:val="26"/>
          <w:szCs w:val="26"/>
        </w:rPr>
      </w:pPr>
      <w:r w:rsidRPr="00031A65">
        <w:rPr>
          <w:sz w:val="26"/>
          <w:szCs w:val="26"/>
        </w:rPr>
        <w:t>- Cuộc đấu giá sẽ được tiến hành tiếp tục sau khi việc xử lý vi phạm được hoàn tất</w:t>
      </w:r>
      <w:r w:rsidRPr="00031A65">
        <w:rPr>
          <w:spacing w:val="-4"/>
          <w:sz w:val="26"/>
          <w:szCs w:val="26"/>
        </w:rPr>
        <w:t>.</w:t>
      </w:r>
    </w:p>
    <w:p w14:paraId="2C6A3869" w14:textId="77777777" w:rsidR="00A740D4" w:rsidRPr="00A740D4" w:rsidRDefault="00A740D4" w:rsidP="00217384">
      <w:pPr>
        <w:pStyle w:val="NormalWeb"/>
        <w:shd w:val="clear" w:color="auto" w:fill="FFFFFF"/>
        <w:spacing w:before="0" w:beforeAutospacing="0" w:after="0" w:afterAutospacing="0" w:line="290" w:lineRule="auto"/>
        <w:jc w:val="both"/>
        <w:rPr>
          <w:spacing w:val="-4"/>
          <w:sz w:val="8"/>
          <w:szCs w:val="26"/>
        </w:rPr>
      </w:pPr>
    </w:p>
    <w:p w14:paraId="7D231DE3" w14:textId="77777777" w:rsidR="005E73F1" w:rsidRPr="00A21B68" w:rsidRDefault="005E73F1" w:rsidP="00157A16">
      <w:pPr>
        <w:jc w:val="center"/>
        <w:rPr>
          <w:b/>
          <w:lang w:val="nl-NL"/>
        </w:rPr>
      </w:pPr>
      <w:r w:rsidRPr="00A21B68">
        <w:rPr>
          <w:b/>
          <w:lang w:val="nl-NL"/>
        </w:rPr>
        <w:t>CHƯƠNG IV</w:t>
      </w:r>
    </w:p>
    <w:p w14:paraId="473E7F81" w14:textId="77777777" w:rsidR="005E73F1" w:rsidRPr="00A21B68" w:rsidRDefault="005E73F1" w:rsidP="00157A16">
      <w:pPr>
        <w:jc w:val="center"/>
        <w:rPr>
          <w:b/>
          <w:lang w:val="nl-NL"/>
        </w:rPr>
      </w:pPr>
      <w:r w:rsidRPr="00A21B68">
        <w:rPr>
          <w:b/>
          <w:lang w:val="nl-NL"/>
        </w:rPr>
        <w:t>THANH TOÁN, BÀN GIAO TÀI SẢN VÀ CHUYỂN NHƯỢNG</w:t>
      </w:r>
    </w:p>
    <w:p w14:paraId="43AE6363" w14:textId="77777777" w:rsidR="008E23EF" w:rsidRPr="00A740D4" w:rsidRDefault="008E23EF" w:rsidP="003F511F">
      <w:pPr>
        <w:spacing w:line="283" w:lineRule="auto"/>
        <w:rPr>
          <w:b/>
          <w:sz w:val="10"/>
          <w:lang w:val="nl-NL"/>
        </w:rPr>
      </w:pPr>
    </w:p>
    <w:p w14:paraId="1427998B" w14:textId="77777777" w:rsidR="00472869" w:rsidRDefault="000E691E" w:rsidP="00217384">
      <w:pPr>
        <w:spacing w:line="278" w:lineRule="auto"/>
        <w:jc w:val="both"/>
        <w:rPr>
          <w:sz w:val="26"/>
          <w:szCs w:val="26"/>
          <w:lang w:val="nl-NL"/>
        </w:rPr>
      </w:pPr>
      <w:r w:rsidRPr="00A21B68">
        <w:rPr>
          <w:b/>
          <w:sz w:val="26"/>
          <w:szCs w:val="26"/>
          <w:u w:val="single"/>
          <w:lang w:val="nl-NL"/>
        </w:rPr>
        <w:t>Điều 15</w:t>
      </w:r>
      <w:r w:rsidRPr="00A21B68">
        <w:rPr>
          <w:sz w:val="26"/>
          <w:szCs w:val="26"/>
          <w:lang w:val="nl-NL"/>
        </w:rPr>
        <w:t xml:space="preserve">. </w:t>
      </w:r>
      <w:r w:rsidRPr="00A21B68">
        <w:rPr>
          <w:b/>
          <w:sz w:val="26"/>
          <w:szCs w:val="26"/>
          <w:lang w:val="nl-NL"/>
        </w:rPr>
        <w:t>KÝ KẾ</w:t>
      </w:r>
      <w:r w:rsidR="00DA5D6F" w:rsidRPr="00A21B68">
        <w:rPr>
          <w:b/>
          <w:sz w:val="26"/>
          <w:szCs w:val="26"/>
          <w:lang w:val="nl-NL"/>
        </w:rPr>
        <w:t xml:space="preserve">T HỢP ĐỒNG MUA BÁN TÀI SẢN </w:t>
      </w:r>
      <w:r w:rsidRPr="00A21B68">
        <w:rPr>
          <w:b/>
          <w:sz w:val="26"/>
          <w:szCs w:val="26"/>
          <w:lang w:val="nl-NL"/>
        </w:rPr>
        <w:t>ĐẤU GIÁ</w:t>
      </w:r>
    </w:p>
    <w:p w14:paraId="4E3A3566" w14:textId="77777777" w:rsidR="00472869" w:rsidRDefault="000E691E" w:rsidP="00217384">
      <w:pPr>
        <w:spacing w:line="278" w:lineRule="auto"/>
        <w:ind w:left="720" w:hanging="720"/>
        <w:jc w:val="both"/>
        <w:rPr>
          <w:sz w:val="26"/>
          <w:szCs w:val="26"/>
          <w:lang w:val="nl-NL"/>
        </w:rPr>
      </w:pPr>
      <w:r w:rsidRPr="00A21B68">
        <w:rPr>
          <w:b/>
          <w:sz w:val="26"/>
          <w:szCs w:val="26"/>
          <w:lang w:val="nl-NL"/>
        </w:rPr>
        <w:t>15.1.</w:t>
      </w:r>
      <w:r w:rsidRPr="00A21B68">
        <w:rPr>
          <w:b/>
          <w:sz w:val="26"/>
          <w:szCs w:val="26"/>
          <w:lang w:val="nl-NL"/>
        </w:rPr>
        <w:tab/>
        <w:t>Ký kết hợp đồng mua bán tài sản đấu giá:</w:t>
      </w:r>
    </w:p>
    <w:p w14:paraId="2A1F63F8" w14:textId="476FE640" w:rsidR="00472869" w:rsidRDefault="000E691E" w:rsidP="00A740D4">
      <w:pPr>
        <w:spacing w:line="283" w:lineRule="auto"/>
        <w:ind w:firstLine="450"/>
        <w:jc w:val="both"/>
        <w:rPr>
          <w:sz w:val="26"/>
          <w:szCs w:val="26"/>
          <w:lang w:val="nl-NL"/>
        </w:rPr>
      </w:pPr>
      <w:r w:rsidRPr="00A21B68">
        <w:rPr>
          <w:sz w:val="26"/>
          <w:szCs w:val="26"/>
          <w:lang w:val="nl-NL"/>
        </w:rPr>
        <w:t xml:space="preserve">Sau khi cuộc đấu giá kết thúc, trong vòng </w:t>
      </w:r>
      <w:r w:rsidR="00332988" w:rsidRPr="00537FAC">
        <w:rPr>
          <w:sz w:val="26"/>
          <w:szCs w:val="26"/>
          <w:lang w:val="nl-NL"/>
        </w:rPr>
        <w:t>0</w:t>
      </w:r>
      <w:r w:rsidR="003F07E5">
        <w:rPr>
          <w:sz w:val="26"/>
          <w:szCs w:val="26"/>
          <w:lang w:val="nl-NL"/>
        </w:rPr>
        <w:t>3</w:t>
      </w:r>
      <w:r w:rsidRPr="00A21B68">
        <w:rPr>
          <w:sz w:val="26"/>
          <w:szCs w:val="26"/>
          <w:lang w:val="nl-NL"/>
        </w:rPr>
        <w:t xml:space="preserve"> (</w:t>
      </w:r>
      <w:r w:rsidR="003F07E5">
        <w:rPr>
          <w:sz w:val="26"/>
          <w:szCs w:val="26"/>
          <w:lang w:val="nl-NL"/>
        </w:rPr>
        <w:t>ba</w:t>
      </w:r>
      <w:r w:rsidRPr="00A21B68">
        <w:rPr>
          <w:sz w:val="26"/>
          <w:szCs w:val="26"/>
          <w:lang w:val="nl-NL"/>
        </w:rPr>
        <w:t xml:space="preserve">) ngày làm việc kể từ khi Biên bản đấu giá được lập, </w:t>
      </w:r>
      <w:r w:rsidR="00C06DD7">
        <w:rPr>
          <w:sz w:val="26"/>
          <w:szCs w:val="26"/>
          <w:lang w:val="nl-NL"/>
        </w:rPr>
        <w:t>người</w:t>
      </w:r>
      <w:r w:rsidRPr="00A21B68">
        <w:rPr>
          <w:sz w:val="26"/>
          <w:szCs w:val="26"/>
          <w:lang w:val="nl-NL"/>
        </w:rPr>
        <w:t xml:space="preserve"> trúng đấu giá phải ký Hợp đồng mua bán tài sản </w:t>
      </w:r>
      <w:r w:rsidR="0082321E">
        <w:rPr>
          <w:sz w:val="26"/>
          <w:szCs w:val="26"/>
          <w:lang w:val="nl-NL"/>
        </w:rPr>
        <w:t xml:space="preserve">đấu giá </w:t>
      </w:r>
      <w:r w:rsidRPr="00A21B68">
        <w:rPr>
          <w:sz w:val="26"/>
          <w:szCs w:val="26"/>
          <w:lang w:val="nl-NL"/>
        </w:rPr>
        <w:t xml:space="preserve">với </w:t>
      </w:r>
      <w:r w:rsidR="00961D71" w:rsidRPr="00EC2D91">
        <w:rPr>
          <w:bCs/>
          <w:sz w:val="26"/>
          <w:szCs w:val="26"/>
        </w:rPr>
        <w:t xml:space="preserve">Công ty TNHH MTV Quản lý nợ và Khai thác tài sản </w:t>
      </w:r>
      <w:r w:rsidR="00961D71" w:rsidRPr="00EC2D91">
        <w:rPr>
          <w:sz w:val="26"/>
          <w:szCs w:val="26"/>
        </w:rPr>
        <w:t>Ngân hàng TMCP Đầu tư và Phát triển Việt Nam (BAMC)</w:t>
      </w:r>
      <w:r w:rsidRPr="00A21B68">
        <w:rPr>
          <w:sz w:val="26"/>
          <w:szCs w:val="26"/>
          <w:lang w:val="nl-NL"/>
        </w:rPr>
        <w:t xml:space="preserve">. Hợp đồng phải thể hiện đầy đủ những nội dung sau: </w:t>
      </w:r>
    </w:p>
    <w:p w14:paraId="114AF9BD" w14:textId="77777777" w:rsidR="00472869" w:rsidRDefault="00C06DD7" w:rsidP="00A740D4">
      <w:pPr>
        <w:spacing w:line="283" w:lineRule="auto"/>
        <w:jc w:val="both"/>
        <w:rPr>
          <w:sz w:val="26"/>
          <w:szCs w:val="26"/>
          <w:lang w:val="nl-NL"/>
        </w:rPr>
      </w:pPr>
      <w:r w:rsidRPr="00A21B68">
        <w:rPr>
          <w:sz w:val="26"/>
          <w:szCs w:val="26"/>
          <w:lang w:val="nl-NL"/>
        </w:rPr>
        <w:t xml:space="preserve">- </w:t>
      </w:r>
      <w:r>
        <w:rPr>
          <w:sz w:val="26"/>
          <w:szCs w:val="26"/>
          <w:lang w:val="nl-NL"/>
        </w:rPr>
        <w:t>Tên tài sản</w:t>
      </w:r>
      <w:r w:rsidRPr="00A21B68">
        <w:rPr>
          <w:sz w:val="26"/>
          <w:szCs w:val="26"/>
          <w:lang w:val="nl-NL"/>
        </w:rPr>
        <w:t xml:space="preserve">, </w:t>
      </w:r>
      <w:r>
        <w:rPr>
          <w:sz w:val="26"/>
          <w:szCs w:val="26"/>
          <w:lang w:val="nl-NL"/>
        </w:rPr>
        <w:t xml:space="preserve">danh mục, </w:t>
      </w:r>
      <w:r w:rsidRPr="00A21B68">
        <w:rPr>
          <w:sz w:val="26"/>
          <w:szCs w:val="26"/>
          <w:lang w:val="nl-NL"/>
        </w:rPr>
        <w:t>số lượng</w:t>
      </w:r>
      <w:r>
        <w:rPr>
          <w:sz w:val="26"/>
          <w:szCs w:val="26"/>
          <w:lang w:val="nl-NL"/>
        </w:rPr>
        <w:t>, chất lượng</w:t>
      </w:r>
      <w:r w:rsidRPr="00A21B68">
        <w:rPr>
          <w:sz w:val="26"/>
          <w:szCs w:val="26"/>
          <w:lang w:val="nl-NL"/>
        </w:rPr>
        <w:t xml:space="preserve"> tài sản đấu giá.</w:t>
      </w:r>
    </w:p>
    <w:p w14:paraId="045B7692" w14:textId="77777777" w:rsidR="00472869" w:rsidRDefault="005D6C5C" w:rsidP="00A740D4">
      <w:pPr>
        <w:spacing w:line="283" w:lineRule="auto"/>
        <w:jc w:val="both"/>
        <w:rPr>
          <w:sz w:val="26"/>
          <w:szCs w:val="26"/>
          <w:lang w:val="nl-NL"/>
        </w:rPr>
      </w:pPr>
      <w:r w:rsidRPr="00A21B68">
        <w:rPr>
          <w:sz w:val="26"/>
          <w:szCs w:val="26"/>
          <w:lang w:val="nl-NL"/>
        </w:rPr>
        <w:t xml:space="preserve">- </w:t>
      </w:r>
      <w:r w:rsidR="000E691E" w:rsidRPr="00A21B68">
        <w:rPr>
          <w:sz w:val="26"/>
          <w:szCs w:val="26"/>
          <w:lang w:val="nl-NL"/>
        </w:rPr>
        <w:t>Giá bán tài sản t</w:t>
      </w:r>
      <w:r w:rsidR="00456E77" w:rsidRPr="00A21B68">
        <w:rPr>
          <w:sz w:val="26"/>
          <w:szCs w:val="26"/>
          <w:lang w:val="nl-NL"/>
        </w:rPr>
        <w:t>rong Hợp đồng mua bán tài sản l</w:t>
      </w:r>
      <w:r w:rsidR="000E691E" w:rsidRPr="00A21B68">
        <w:rPr>
          <w:sz w:val="26"/>
          <w:szCs w:val="26"/>
          <w:lang w:val="nl-NL"/>
        </w:rPr>
        <w:t>à giá trả cao nhất, hợp lệ được ghi tại Biên bản đấu giá tài sản</w:t>
      </w:r>
      <w:r w:rsidR="00A83C92" w:rsidRPr="00A21B68">
        <w:rPr>
          <w:sz w:val="26"/>
          <w:szCs w:val="26"/>
          <w:lang w:val="nl-NL"/>
        </w:rPr>
        <w:t>.</w:t>
      </w:r>
    </w:p>
    <w:p w14:paraId="43E06747" w14:textId="77777777" w:rsidR="00472869" w:rsidRDefault="000E691E" w:rsidP="00A740D4">
      <w:pPr>
        <w:spacing w:line="283" w:lineRule="auto"/>
        <w:ind w:left="720" w:hanging="720"/>
        <w:jc w:val="both"/>
        <w:rPr>
          <w:sz w:val="26"/>
          <w:szCs w:val="26"/>
          <w:lang w:val="nl-NL"/>
        </w:rPr>
      </w:pPr>
      <w:r w:rsidRPr="00A21B68">
        <w:rPr>
          <w:sz w:val="26"/>
          <w:szCs w:val="26"/>
          <w:lang w:val="nl-NL"/>
        </w:rPr>
        <w:t>-</w:t>
      </w:r>
      <w:r w:rsidR="005D6C5C" w:rsidRPr="00A21B68">
        <w:rPr>
          <w:sz w:val="26"/>
          <w:szCs w:val="26"/>
          <w:lang w:val="nl-NL"/>
        </w:rPr>
        <w:t xml:space="preserve"> </w:t>
      </w:r>
      <w:r w:rsidRPr="00A21B68">
        <w:rPr>
          <w:sz w:val="26"/>
          <w:szCs w:val="26"/>
          <w:lang w:val="nl-NL"/>
        </w:rPr>
        <w:t>Thời hạn, phương thức thanh toán.</w:t>
      </w:r>
    </w:p>
    <w:p w14:paraId="12E6D707" w14:textId="77777777" w:rsidR="00472869" w:rsidRDefault="000E691E" w:rsidP="00A740D4">
      <w:pPr>
        <w:spacing w:line="283" w:lineRule="auto"/>
        <w:jc w:val="both"/>
        <w:rPr>
          <w:sz w:val="26"/>
          <w:szCs w:val="26"/>
          <w:lang w:val="nl-NL"/>
        </w:rPr>
      </w:pPr>
      <w:r w:rsidRPr="00A21B68">
        <w:rPr>
          <w:sz w:val="26"/>
          <w:szCs w:val="26"/>
          <w:lang w:val="nl-NL"/>
        </w:rPr>
        <w:t>-</w:t>
      </w:r>
      <w:r w:rsidR="005D6C5C" w:rsidRPr="00A21B68">
        <w:rPr>
          <w:sz w:val="26"/>
          <w:szCs w:val="26"/>
          <w:lang w:val="nl-NL"/>
        </w:rPr>
        <w:t xml:space="preserve"> </w:t>
      </w:r>
      <w:r w:rsidRPr="00A21B68">
        <w:rPr>
          <w:sz w:val="26"/>
          <w:szCs w:val="26"/>
          <w:lang w:val="nl-NL"/>
        </w:rPr>
        <w:t>Thời điểm bàn giao tài sản và các giấy tờ liên quan.</w:t>
      </w:r>
    </w:p>
    <w:p w14:paraId="3CD3DEEA" w14:textId="77777777" w:rsidR="00472869" w:rsidRDefault="000E691E" w:rsidP="00A740D4">
      <w:pPr>
        <w:spacing w:line="283" w:lineRule="auto"/>
        <w:ind w:left="720" w:hanging="720"/>
        <w:jc w:val="both"/>
        <w:rPr>
          <w:sz w:val="26"/>
          <w:szCs w:val="26"/>
          <w:lang w:val="nl-NL"/>
        </w:rPr>
      </w:pPr>
      <w:r w:rsidRPr="00A21B68">
        <w:rPr>
          <w:sz w:val="26"/>
          <w:szCs w:val="26"/>
          <w:lang w:val="nl-NL"/>
        </w:rPr>
        <w:t>-</w:t>
      </w:r>
      <w:r w:rsidR="005D6C5C" w:rsidRPr="00A21B68">
        <w:rPr>
          <w:sz w:val="26"/>
          <w:szCs w:val="26"/>
          <w:lang w:val="nl-NL"/>
        </w:rPr>
        <w:t xml:space="preserve"> </w:t>
      </w:r>
      <w:r w:rsidRPr="00A21B68">
        <w:rPr>
          <w:sz w:val="26"/>
          <w:szCs w:val="26"/>
          <w:lang w:val="nl-NL"/>
        </w:rPr>
        <w:t>Trách nhiệm, quyền lợi cụ thể của cá</w:t>
      </w:r>
      <w:r w:rsidR="00A83C92" w:rsidRPr="00A21B68">
        <w:rPr>
          <w:sz w:val="26"/>
          <w:szCs w:val="26"/>
          <w:lang w:val="nl-NL"/>
        </w:rPr>
        <w:t>c B</w:t>
      </w:r>
      <w:r w:rsidRPr="00A21B68">
        <w:rPr>
          <w:sz w:val="26"/>
          <w:szCs w:val="26"/>
          <w:lang w:val="nl-NL"/>
        </w:rPr>
        <w:t>ên.</w:t>
      </w:r>
    </w:p>
    <w:p w14:paraId="271B99C4" w14:textId="77777777" w:rsidR="00472869" w:rsidRDefault="000E691E" w:rsidP="00A740D4">
      <w:pPr>
        <w:spacing w:line="283" w:lineRule="auto"/>
        <w:ind w:left="720" w:hanging="720"/>
        <w:jc w:val="both"/>
        <w:rPr>
          <w:sz w:val="26"/>
          <w:szCs w:val="26"/>
          <w:lang w:val="nl-NL"/>
        </w:rPr>
      </w:pPr>
      <w:r w:rsidRPr="00A21B68">
        <w:rPr>
          <w:sz w:val="26"/>
          <w:szCs w:val="26"/>
          <w:lang w:val="nl-NL"/>
        </w:rPr>
        <w:t>-</w:t>
      </w:r>
      <w:r w:rsidR="005D6C5C" w:rsidRPr="00A21B68">
        <w:rPr>
          <w:sz w:val="26"/>
          <w:szCs w:val="26"/>
          <w:lang w:val="nl-NL"/>
        </w:rPr>
        <w:t xml:space="preserve"> </w:t>
      </w:r>
      <w:r w:rsidRPr="00A21B68">
        <w:rPr>
          <w:sz w:val="26"/>
          <w:szCs w:val="26"/>
          <w:lang w:val="nl-NL"/>
        </w:rPr>
        <w:t>Quy định về xử lý các vi phạm phát sinh.</w:t>
      </w:r>
    </w:p>
    <w:p w14:paraId="68E6B71D" w14:textId="13C0F160" w:rsidR="00472869" w:rsidRPr="00474A6D" w:rsidRDefault="000E691E" w:rsidP="00A740D4">
      <w:pPr>
        <w:spacing w:line="283" w:lineRule="auto"/>
        <w:ind w:firstLine="450"/>
        <w:jc w:val="both"/>
        <w:rPr>
          <w:spacing w:val="-2"/>
          <w:sz w:val="26"/>
          <w:szCs w:val="26"/>
          <w:lang w:val="nl-NL"/>
        </w:rPr>
      </w:pPr>
      <w:r w:rsidRPr="00474A6D">
        <w:rPr>
          <w:spacing w:val="-2"/>
          <w:sz w:val="26"/>
          <w:szCs w:val="26"/>
          <w:lang w:val="nl-NL"/>
        </w:rPr>
        <w:t xml:space="preserve">Nếu quá thời hạn trên mà </w:t>
      </w:r>
      <w:r w:rsidR="00AD3872" w:rsidRPr="00474A6D">
        <w:rPr>
          <w:spacing w:val="-2"/>
          <w:sz w:val="26"/>
          <w:szCs w:val="26"/>
          <w:lang w:val="nl-NL"/>
        </w:rPr>
        <w:t>người trúng đấu giá</w:t>
      </w:r>
      <w:r w:rsidRPr="00474A6D">
        <w:rPr>
          <w:spacing w:val="-2"/>
          <w:sz w:val="26"/>
          <w:szCs w:val="26"/>
          <w:lang w:val="nl-NL"/>
        </w:rPr>
        <w:t xml:space="preserve"> không ký kết Hợp đồng mua bán tài sản với </w:t>
      </w:r>
      <w:r w:rsidR="00961D71" w:rsidRPr="00EC2D91">
        <w:rPr>
          <w:bCs/>
          <w:sz w:val="26"/>
          <w:szCs w:val="26"/>
        </w:rPr>
        <w:t xml:space="preserve">Công ty TNHH MTV Quản lý nợ và Khai thác tài sản </w:t>
      </w:r>
      <w:r w:rsidR="00961D71" w:rsidRPr="00EC2D91">
        <w:rPr>
          <w:sz w:val="26"/>
          <w:szCs w:val="26"/>
        </w:rPr>
        <w:t>Ngân hàng TMCP Đầu tư và Phát triển Việt Nam (BAMC)</w:t>
      </w:r>
      <w:r w:rsidR="00961D71" w:rsidRPr="00EC2D91">
        <w:rPr>
          <w:bCs/>
          <w:sz w:val="26"/>
          <w:szCs w:val="26"/>
        </w:rPr>
        <w:t xml:space="preserve"> </w:t>
      </w:r>
      <w:r w:rsidRPr="00474A6D">
        <w:rPr>
          <w:spacing w:val="-2"/>
          <w:sz w:val="26"/>
          <w:szCs w:val="26"/>
          <w:lang w:val="nl-NL"/>
        </w:rPr>
        <w:t xml:space="preserve">thì bị coi là </w:t>
      </w:r>
      <w:r w:rsidR="009D28AE" w:rsidRPr="00474A6D">
        <w:rPr>
          <w:color w:val="000000"/>
          <w:spacing w:val="-2"/>
          <w:sz w:val="26"/>
          <w:szCs w:val="26"/>
          <w:lang w:val="vi-VN"/>
        </w:rPr>
        <w:t>từ chối kết quả trúng đấu giá</w:t>
      </w:r>
      <w:r w:rsidRPr="00474A6D">
        <w:rPr>
          <w:spacing w:val="-2"/>
          <w:sz w:val="26"/>
          <w:szCs w:val="26"/>
          <w:lang w:val="nl-NL"/>
        </w:rPr>
        <w:t xml:space="preserve">. Trường hợp này được xử lý như quy định tại </w:t>
      </w:r>
      <w:r w:rsidR="00883716" w:rsidRPr="00474A6D">
        <w:rPr>
          <w:spacing w:val="-2"/>
          <w:sz w:val="26"/>
          <w:szCs w:val="26"/>
          <w:lang w:val="nl-NL"/>
        </w:rPr>
        <w:t xml:space="preserve">Điều 14 </w:t>
      </w:r>
      <w:r w:rsidR="008E7DFF" w:rsidRPr="00474A6D">
        <w:rPr>
          <w:spacing w:val="-2"/>
          <w:sz w:val="26"/>
          <w:szCs w:val="26"/>
          <w:lang w:val="nl-NL"/>
        </w:rPr>
        <w:t xml:space="preserve">và Điều 8 </w:t>
      </w:r>
      <w:r w:rsidRPr="00474A6D">
        <w:rPr>
          <w:spacing w:val="-2"/>
          <w:sz w:val="26"/>
          <w:szCs w:val="26"/>
          <w:lang w:val="nl-NL"/>
        </w:rPr>
        <w:t>của Quy chế này.</w:t>
      </w:r>
    </w:p>
    <w:p w14:paraId="760BB53D" w14:textId="77777777" w:rsidR="00472869" w:rsidRDefault="000E691E" w:rsidP="00A740D4">
      <w:pPr>
        <w:spacing w:line="283" w:lineRule="auto"/>
        <w:ind w:left="720" w:hanging="720"/>
        <w:jc w:val="both"/>
        <w:rPr>
          <w:sz w:val="26"/>
          <w:szCs w:val="26"/>
          <w:lang w:val="nl-NL"/>
        </w:rPr>
      </w:pPr>
      <w:r w:rsidRPr="00A21B68">
        <w:rPr>
          <w:b/>
          <w:sz w:val="26"/>
          <w:szCs w:val="26"/>
          <w:lang w:val="nl-NL"/>
        </w:rPr>
        <w:t>15.2.</w:t>
      </w:r>
      <w:r w:rsidRPr="00A21B68">
        <w:rPr>
          <w:b/>
          <w:sz w:val="26"/>
          <w:szCs w:val="26"/>
          <w:lang w:val="nl-NL"/>
        </w:rPr>
        <w:tab/>
        <w:t>Xử lý vi phạm Hợp đồng mua bán tài sản đấu giá:</w:t>
      </w:r>
    </w:p>
    <w:p w14:paraId="3A34DFF8" w14:textId="77777777" w:rsidR="00472869" w:rsidRDefault="000E691E" w:rsidP="00A740D4">
      <w:pPr>
        <w:spacing w:line="283" w:lineRule="auto"/>
        <w:jc w:val="both"/>
        <w:rPr>
          <w:sz w:val="26"/>
          <w:szCs w:val="26"/>
          <w:lang w:val="nl-NL"/>
        </w:rPr>
      </w:pPr>
      <w:r w:rsidRPr="00A21B68">
        <w:rPr>
          <w:sz w:val="26"/>
          <w:szCs w:val="26"/>
          <w:lang w:val="nl-NL"/>
        </w:rPr>
        <w:t xml:space="preserve">Trường hợp có bất kỳ vi phạm nào của các Bên tham gia ký kết Hợp đồng mua bán tài sản </w:t>
      </w:r>
      <w:r w:rsidR="00A44A88">
        <w:rPr>
          <w:sz w:val="26"/>
          <w:szCs w:val="26"/>
          <w:lang w:val="nl-NL"/>
        </w:rPr>
        <w:t xml:space="preserve">đấu giá </w:t>
      </w:r>
      <w:r w:rsidRPr="00A21B68">
        <w:rPr>
          <w:sz w:val="26"/>
          <w:szCs w:val="26"/>
          <w:lang w:val="nl-NL"/>
        </w:rPr>
        <w:t xml:space="preserve">thì việc xử lý những vi phạm này sẽ căn cứ vào các cam kết ràng buộc trong Hợp đồng mua bán tài sản </w:t>
      </w:r>
      <w:r w:rsidR="00A44A88">
        <w:rPr>
          <w:sz w:val="26"/>
          <w:szCs w:val="26"/>
          <w:lang w:val="nl-NL"/>
        </w:rPr>
        <w:t xml:space="preserve">đấu giá </w:t>
      </w:r>
      <w:r w:rsidRPr="00A21B68">
        <w:rPr>
          <w:sz w:val="26"/>
          <w:szCs w:val="26"/>
          <w:lang w:val="nl-NL"/>
        </w:rPr>
        <w:t>đã ký kết và các quy định hiện hành của Bộ luật dân sự nước Cộn</w:t>
      </w:r>
      <w:r w:rsidR="00A83C92" w:rsidRPr="00A21B68">
        <w:rPr>
          <w:sz w:val="26"/>
          <w:szCs w:val="26"/>
          <w:lang w:val="nl-NL"/>
        </w:rPr>
        <w:t>g hoà xã hội chủ nghĩa Việt Nam cũng như quy định của Quy chế này.</w:t>
      </w:r>
    </w:p>
    <w:p w14:paraId="1980FBD9" w14:textId="77777777" w:rsidR="00D92870" w:rsidRDefault="005E73F1" w:rsidP="00A740D4">
      <w:pPr>
        <w:spacing w:line="283" w:lineRule="auto"/>
        <w:jc w:val="both"/>
        <w:rPr>
          <w:b/>
          <w:sz w:val="26"/>
          <w:szCs w:val="26"/>
          <w:lang w:val="nl-NL"/>
        </w:rPr>
      </w:pPr>
      <w:r w:rsidRPr="00A21B68">
        <w:rPr>
          <w:b/>
          <w:sz w:val="26"/>
          <w:szCs w:val="26"/>
          <w:u w:val="single"/>
          <w:lang w:val="nl-NL"/>
        </w:rPr>
        <w:t>Điều 16</w:t>
      </w:r>
      <w:r w:rsidRPr="00A21B68">
        <w:rPr>
          <w:sz w:val="26"/>
          <w:szCs w:val="26"/>
          <w:lang w:val="nl-NL"/>
        </w:rPr>
        <w:t xml:space="preserve">. </w:t>
      </w:r>
      <w:r w:rsidRPr="00A21B68">
        <w:rPr>
          <w:b/>
          <w:sz w:val="26"/>
          <w:szCs w:val="26"/>
          <w:lang w:val="nl-NL"/>
        </w:rPr>
        <w:t>THỦ TỤC THANH TOÁN</w:t>
      </w:r>
    </w:p>
    <w:p w14:paraId="044A63A4" w14:textId="04989076" w:rsidR="00D92870" w:rsidRDefault="001E44EA" w:rsidP="00A740D4">
      <w:pPr>
        <w:spacing w:line="283" w:lineRule="auto"/>
        <w:ind w:firstLine="450"/>
        <w:jc w:val="both"/>
        <w:rPr>
          <w:b/>
          <w:sz w:val="26"/>
          <w:szCs w:val="26"/>
          <w:lang w:val="nl-NL"/>
        </w:rPr>
      </w:pPr>
      <w:r w:rsidRPr="00F041D3">
        <w:rPr>
          <w:color w:val="000000"/>
          <w:sz w:val="26"/>
          <w:szCs w:val="26"/>
          <w:lang w:val="nl-NL"/>
        </w:rPr>
        <w:t xml:space="preserve">Trong vòng </w:t>
      </w:r>
      <w:r w:rsidR="002D09D9">
        <w:rPr>
          <w:color w:val="000000"/>
          <w:sz w:val="26"/>
          <w:szCs w:val="26"/>
          <w:lang w:val="nl-NL"/>
        </w:rPr>
        <w:t>10</w:t>
      </w:r>
      <w:r w:rsidRPr="00F041D3">
        <w:rPr>
          <w:color w:val="000000"/>
          <w:sz w:val="26"/>
          <w:szCs w:val="26"/>
          <w:lang w:val="nl-NL"/>
        </w:rPr>
        <w:t xml:space="preserve"> (</w:t>
      </w:r>
      <w:r w:rsidR="002D09D9">
        <w:rPr>
          <w:color w:val="000000"/>
          <w:sz w:val="26"/>
          <w:szCs w:val="26"/>
          <w:lang w:val="nl-NL"/>
        </w:rPr>
        <w:t>mười</w:t>
      </w:r>
      <w:r w:rsidRPr="00F041D3">
        <w:rPr>
          <w:color w:val="000000"/>
          <w:sz w:val="26"/>
          <w:szCs w:val="26"/>
          <w:lang w:val="nl-NL"/>
        </w:rPr>
        <w:t>) ngày</w:t>
      </w:r>
      <w:r w:rsidR="00C21CA0">
        <w:rPr>
          <w:color w:val="000000"/>
          <w:sz w:val="26"/>
          <w:szCs w:val="26"/>
          <w:lang w:val="nl-NL"/>
        </w:rPr>
        <w:t xml:space="preserve"> làm việc</w:t>
      </w:r>
      <w:r w:rsidRPr="00F041D3">
        <w:rPr>
          <w:color w:val="000000"/>
          <w:sz w:val="26"/>
          <w:szCs w:val="26"/>
          <w:lang w:val="nl-NL"/>
        </w:rPr>
        <w:t xml:space="preserve"> kể từ ngày ký kết hợp đồng mua bán tài sản đấu giá, người mua </w:t>
      </w:r>
      <w:r>
        <w:rPr>
          <w:color w:val="000000"/>
          <w:sz w:val="26"/>
          <w:szCs w:val="26"/>
          <w:lang w:val="nl-NL"/>
        </w:rPr>
        <w:t xml:space="preserve">được </w:t>
      </w:r>
      <w:r w:rsidRPr="00F041D3">
        <w:rPr>
          <w:color w:val="000000"/>
          <w:sz w:val="26"/>
          <w:szCs w:val="26"/>
          <w:lang w:val="nl-NL"/>
        </w:rPr>
        <w:t xml:space="preserve">tài sản đấu giá phải nộp toàn bộ số tiền thanh toán tại hợp đồng mua bán tài sản đấu giá cho </w:t>
      </w:r>
      <w:r w:rsidR="00961D71" w:rsidRPr="00EC2D91">
        <w:rPr>
          <w:bCs/>
          <w:sz w:val="26"/>
          <w:szCs w:val="26"/>
        </w:rPr>
        <w:t xml:space="preserve">Công ty TNHH MTV Quản lý nợ và Khai thác tài sản </w:t>
      </w:r>
      <w:r w:rsidR="00961D71" w:rsidRPr="00EC2D91">
        <w:rPr>
          <w:sz w:val="26"/>
          <w:szCs w:val="26"/>
        </w:rPr>
        <w:t>Ngân hàng TMCP Đầu tư và Phát triển Việt Nam (BAMC)</w:t>
      </w:r>
      <w:r w:rsidRPr="00F041D3">
        <w:rPr>
          <w:color w:val="000000"/>
          <w:sz w:val="26"/>
          <w:szCs w:val="26"/>
          <w:lang w:val="nl-NL"/>
        </w:rPr>
        <w:t xml:space="preserve">. Nếu quá thời hạn trên mà người mua </w:t>
      </w:r>
      <w:r>
        <w:rPr>
          <w:color w:val="000000"/>
          <w:sz w:val="26"/>
          <w:szCs w:val="26"/>
          <w:lang w:val="nl-NL"/>
        </w:rPr>
        <w:t xml:space="preserve">được </w:t>
      </w:r>
      <w:r w:rsidRPr="00F041D3">
        <w:rPr>
          <w:color w:val="000000"/>
          <w:sz w:val="26"/>
          <w:szCs w:val="26"/>
          <w:lang w:val="nl-NL"/>
        </w:rPr>
        <w:t xml:space="preserve">tài sản đấu giá không thanh toán đầy đủ, </w:t>
      </w:r>
      <w:r w:rsidR="00961D71" w:rsidRPr="00EC2D91">
        <w:rPr>
          <w:bCs/>
          <w:sz w:val="26"/>
          <w:szCs w:val="26"/>
        </w:rPr>
        <w:t xml:space="preserve">Công ty TNHH MTV Quản lý nợ và Khai thác tài sản </w:t>
      </w:r>
      <w:r w:rsidR="00961D71" w:rsidRPr="00EC2D91">
        <w:rPr>
          <w:sz w:val="26"/>
          <w:szCs w:val="26"/>
        </w:rPr>
        <w:t>Ngân hàng TMCP Đầu tư và Phát triển Việt Nam (BAMC)</w:t>
      </w:r>
      <w:r w:rsidR="00961D71" w:rsidRPr="00EC2D91">
        <w:rPr>
          <w:bCs/>
          <w:sz w:val="26"/>
          <w:szCs w:val="26"/>
        </w:rPr>
        <w:t xml:space="preserve"> </w:t>
      </w:r>
      <w:r w:rsidRPr="00F041D3">
        <w:rPr>
          <w:color w:val="000000"/>
          <w:sz w:val="26"/>
          <w:szCs w:val="26"/>
          <w:lang w:val="nl-NL"/>
        </w:rPr>
        <w:t>có quyền (không phải nghĩa vụ):</w:t>
      </w:r>
    </w:p>
    <w:p w14:paraId="66FDA4DF" w14:textId="77777777" w:rsidR="00961D71" w:rsidRPr="00961D71" w:rsidRDefault="00961D71" w:rsidP="00A740D4">
      <w:pPr>
        <w:widowControl w:val="0"/>
        <w:spacing w:line="283" w:lineRule="auto"/>
        <w:jc w:val="both"/>
        <w:rPr>
          <w:sz w:val="26"/>
          <w:szCs w:val="26"/>
          <w:lang w:val="vi-VN"/>
        </w:rPr>
      </w:pPr>
      <w:r w:rsidRPr="00961D71">
        <w:rPr>
          <w:sz w:val="26"/>
          <w:szCs w:val="26"/>
          <w:lang w:val="vi-VN"/>
        </w:rPr>
        <w:t xml:space="preserve">- Đơn phương chấm dứt thực hiện hợp đồng mua bán tài sản đấu giá và thu tiền đặt cọc của </w:t>
      </w:r>
      <w:r w:rsidRPr="00961D71">
        <w:rPr>
          <w:sz w:val="26"/>
          <w:szCs w:val="26"/>
          <w:lang w:val="vi-VN"/>
        </w:rPr>
        <w:lastRenderedPageBreak/>
        <w:t>người mua được tài sản đấu giá; hoặc</w:t>
      </w:r>
    </w:p>
    <w:p w14:paraId="2BAAEFC8" w14:textId="77777777" w:rsidR="00961D71" w:rsidRPr="00961D71" w:rsidRDefault="00961D71" w:rsidP="00A740D4">
      <w:pPr>
        <w:widowControl w:val="0"/>
        <w:spacing w:line="283" w:lineRule="auto"/>
        <w:jc w:val="both"/>
        <w:rPr>
          <w:bCs/>
          <w:spacing w:val="-2"/>
          <w:sz w:val="26"/>
          <w:szCs w:val="26"/>
          <w:lang w:val="vi-VN"/>
        </w:rPr>
      </w:pPr>
      <w:r w:rsidRPr="00961D71">
        <w:rPr>
          <w:spacing w:val="-2"/>
          <w:sz w:val="26"/>
          <w:szCs w:val="26"/>
          <w:lang w:val="vi-VN"/>
        </w:rPr>
        <w:t xml:space="preserve">- Gia hạn thời hạn thanh toán cho người mua được tài sản đấu giá. Trong trường hợp này người mua được tài sản đấu giá </w:t>
      </w:r>
      <w:r w:rsidRPr="00961D71">
        <w:rPr>
          <w:bCs/>
          <w:spacing w:val="-2"/>
          <w:sz w:val="26"/>
          <w:szCs w:val="26"/>
          <w:lang w:val="vi-VN"/>
        </w:rPr>
        <w:t xml:space="preserve">sẽ phải chịu mức lãi suất bằng 150% lãi suất tiền gửi tiết kiệm dân cư kỳ hạn 12 tháng (lãi suất trả sau) do </w:t>
      </w:r>
      <w:r w:rsidRPr="00961D71">
        <w:rPr>
          <w:spacing w:val="-2"/>
          <w:sz w:val="26"/>
          <w:szCs w:val="26"/>
          <w:lang w:val="vi-VN"/>
        </w:rPr>
        <w:t>Ngân hàng TMCP Đầu tư và Phát triển Việt Nam công bố tại thời điểm chậm thanh toán, tính trên số tiền chậm thanh toán tương ứng với thời gian chậm thanh toán (theo công thức lãi suất năm chia cho 365 ngày).</w:t>
      </w:r>
    </w:p>
    <w:p w14:paraId="44D89E35" w14:textId="4CE41099" w:rsidR="00D92870" w:rsidRPr="00961D71" w:rsidRDefault="001E44EA" w:rsidP="00A740D4">
      <w:pPr>
        <w:spacing w:line="283" w:lineRule="auto"/>
        <w:ind w:firstLine="446"/>
        <w:jc w:val="both"/>
        <w:rPr>
          <w:b/>
          <w:sz w:val="26"/>
          <w:szCs w:val="26"/>
          <w:lang w:val="nl-NL"/>
        </w:rPr>
      </w:pPr>
      <w:r w:rsidRPr="00961D71">
        <w:rPr>
          <w:color w:val="000000"/>
          <w:sz w:val="26"/>
          <w:szCs w:val="26"/>
          <w:lang w:val="nl-NL"/>
        </w:rPr>
        <w:t>Phương thức thanh toán: Chuyển khoản vào tài khoản</w:t>
      </w:r>
      <w:r w:rsidR="00961D71" w:rsidRPr="00961D71">
        <w:rPr>
          <w:color w:val="000000"/>
          <w:sz w:val="26"/>
          <w:szCs w:val="26"/>
          <w:lang w:val="nl-NL"/>
        </w:rPr>
        <w:t xml:space="preserve"> của </w:t>
      </w:r>
      <w:r w:rsidR="00961D71" w:rsidRPr="00961D71">
        <w:rPr>
          <w:bCs/>
          <w:sz w:val="26"/>
          <w:szCs w:val="26"/>
        </w:rPr>
        <w:t xml:space="preserve">Công ty TNHH MTV Quản lý nợ và Khai thác tài sản </w:t>
      </w:r>
      <w:r w:rsidR="00961D71" w:rsidRPr="00961D71">
        <w:rPr>
          <w:sz w:val="26"/>
          <w:szCs w:val="26"/>
        </w:rPr>
        <w:t>Ngân hàng TMCP Đầu tư và Phát triển Việt Nam (BAMC)</w:t>
      </w:r>
      <w:r w:rsidR="00961D71" w:rsidRPr="00961D71">
        <w:rPr>
          <w:bCs/>
          <w:sz w:val="26"/>
          <w:szCs w:val="26"/>
        </w:rPr>
        <w:t xml:space="preserve"> số tài khoản:</w:t>
      </w:r>
      <w:r w:rsidRPr="00961D71">
        <w:rPr>
          <w:color w:val="000000"/>
          <w:sz w:val="26"/>
          <w:szCs w:val="26"/>
          <w:lang w:val="nl-NL"/>
        </w:rPr>
        <w:t xml:space="preserve"> </w:t>
      </w:r>
      <w:r w:rsidR="00961D71" w:rsidRPr="00961D71">
        <w:rPr>
          <w:sz w:val="26"/>
          <w:szCs w:val="26"/>
        </w:rPr>
        <w:t>12615.88888 mở tại Ngân hàng TMCP Đầu tư và Phát triển Việt Nam – Chi nhánh Ba Đình</w:t>
      </w:r>
      <w:r w:rsidRPr="00961D71">
        <w:rPr>
          <w:color w:val="000000"/>
          <w:sz w:val="26"/>
          <w:szCs w:val="26"/>
          <w:lang w:val="nl-NL"/>
        </w:rPr>
        <w:t>.</w:t>
      </w:r>
    </w:p>
    <w:p w14:paraId="453A361D" w14:textId="77777777" w:rsidR="00472869" w:rsidRPr="00D92870" w:rsidRDefault="001E44EA" w:rsidP="00A740D4">
      <w:pPr>
        <w:spacing w:line="283" w:lineRule="auto"/>
        <w:ind w:firstLine="446"/>
        <w:jc w:val="both"/>
        <w:rPr>
          <w:b/>
          <w:sz w:val="26"/>
          <w:szCs w:val="26"/>
          <w:lang w:val="nl-NL"/>
        </w:rPr>
      </w:pPr>
      <w:r w:rsidRPr="00961D71">
        <w:rPr>
          <w:bCs/>
          <w:color w:val="000000"/>
          <w:sz w:val="26"/>
          <w:szCs w:val="26"/>
          <w:lang w:val="es-ES"/>
        </w:rPr>
        <w:t>Ngày thanh toán nếu</w:t>
      </w:r>
      <w:r w:rsidRPr="00F041D3">
        <w:rPr>
          <w:bCs/>
          <w:color w:val="000000"/>
          <w:sz w:val="26"/>
          <w:szCs w:val="26"/>
          <w:lang w:val="es-ES"/>
        </w:rPr>
        <w:t xml:space="preserve"> là ngày nghỉ theo quy định thì được chuyển sang ngày làm việc tiếp theo ngày nghỉ đó.</w:t>
      </w:r>
    </w:p>
    <w:p w14:paraId="653ACEB9" w14:textId="77777777" w:rsidR="00472869" w:rsidRDefault="005E73F1" w:rsidP="00A740D4">
      <w:pPr>
        <w:spacing w:line="283" w:lineRule="auto"/>
        <w:jc w:val="both"/>
        <w:rPr>
          <w:b/>
          <w:sz w:val="26"/>
          <w:szCs w:val="26"/>
          <w:lang w:val="nl-NL"/>
        </w:rPr>
      </w:pPr>
      <w:r w:rsidRPr="00A21B68">
        <w:rPr>
          <w:b/>
          <w:sz w:val="26"/>
          <w:szCs w:val="26"/>
          <w:u w:val="single"/>
          <w:lang w:val="nl-NL"/>
        </w:rPr>
        <w:t>Điều 17</w:t>
      </w:r>
      <w:r w:rsidRPr="00A21B68">
        <w:rPr>
          <w:sz w:val="26"/>
          <w:szCs w:val="26"/>
          <w:lang w:val="nl-NL"/>
        </w:rPr>
        <w:t xml:space="preserve">. </w:t>
      </w:r>
      <w:r w:rsidRPr="00A21B68">
        <w:rPr>
          <w:b/>
          <w:sz w:val="26"/>
          <w:szCs w:val="26"/>
          <w:lang w:val="nl-NL"/>
        </w:rPr>
        <w:t>BÀN GIAO TÀI SẢN VÀ HỒ SƠ GIẤY TỜ LIÊN QUAN</w:t>
      </w:r>
    </w:p>
    <w:p w14:paraId="1C198765" w14:textId="2F5AB7A5" w:rsidR="00472869" w:rsidRDefault="00AA794E" w:rsidP="00217384">
      <w:pPr>
        <w:spacing w:line="288" w:lineRule="auto"/>
        <w:jc w:val="both"/>
        <w:rPr>
          <w:sz w:val="26"/>
          <w:szCs w:val="26"/>
          <w:lang w:val="nl-NL"/>
        </w:rPr>
      </w:pPr>
      <w:r w:rsidRPr="00A21B68">
        <w:rPr>
          <w:sz w:val="26"/>
          <w:szCs w:val="26"/>
          <w:lang w:val="nl-NL"/>
        </w:rPr>
        <w:t>17.</w:t>
      </w:r>
      <w:r w:rsidR="005E73F1" w:rsidRPr="00A21B68">
        <w:rPr>
          <w:sz w:val="26"/>
          <w:szCs w:val="26"/>
          <w:lang w:val="nl-NL"/>
        </w:rPr>
        <w:t xml:space="preserve">1- Địa điểm bàn giao tài sản, các hồ sơ giấy tờ liên quan và việc xử lý các phát sinh được quy định cụ thể trong Hợp đồng mua bán tài sản ký kết giữa </w:t>
      </w:r>
      <w:r w:rsidR="00961D71" w:rsidRPr="00EC2D91">
        <w:rPr>
          <w:bCs/>
          <w:sz w:val="26"/>
          <w:szCs w:val="26"/>
        </w:rPr>
        <w:t xml:space="preserve">Công ty TNHH MTV Quản lý nợ và Khai thác tài sản </w:t>
      </w:r>
      <w:r w:rsidR="00961D71" w:rsidRPr="00EC2D91">
        <w:rPr>
          <w:sz w:val="26"/>
          <w:szCs w:val="26"/>
        </w:rPr>
        <w:t>Ngân hàng TMCP Đầu tư và Phát triển Việt Nam (BAMC)</w:t>
      </w:r>
      <w:r w:rsidR="00961D71" w:rsidRPr="00EC2D91">
        <w:rPr>
          <w:bCs/>
          <w:sz w:val="26"/>
          <w:szCs w:val="26"/>
        </w:rPr>
        <w:t xml:space="preserve"> </w:t>
      </w:r>
      <w:r w:rsidR="005E73F1" w:rsidRPr="00A21B68">
        <w:rPr>
          <w:sz w:val="26"/>
          <w:szCs w:val="26"/>
          <w:lang w:val="nl-NL"/>
        </w:rPr>
        <w:t xml:space="preserve">và </w:t>
      </w:r>
      <w:r w:rsidR="009A1E11">
        <w:rPr>
          <w:sz w:val="26"/>
          <w:szCs w:val="26"/>
          <w:lang w:val="nl-NL"/>
        </w:rPr>
        <w:t>người mua được tài sản</w:t>
      </w:r>
      <w:r w:rsidR="009A1E11" w:rsidRPr="00A21B68">
        <w:rPr>
          <w:sz w:val="26"/>
          <w:szCs w:val="26"/>
          <w:lang w:val="nl-NL"/>
        </w:rPr>
        <w:t xml:space="preserve"> đấu giá</w:t>
      </w:r>
      <w:r w:rsidR="005E73F1" w:rsidRPr="00A21B68">
        <w:rPr>
          <w:sz w:val="26"/>
          <w:szCs w:val="26"/>
          <w:lang w:val="nl-NL"/>
        </w:rPr>
        <w:t>.</w:t>
      </w:r>
    </w:p>
    <w:p w14:paraId="1A6BEEA8" w14:textId="5769A939" w:rsidR="00472869" w:rsidRDefault="007326B2" w:rsidP="00217384">
      <w:pPr>
        <w:spacing w:line="288" w:lineRule="auto"/>
        <w:jc w:val="both"/>
        <w:rPr>
          <w:sz w:val="26"/>
          <w:szCs w:val="26"/>
          <w:lang w:val="nl-NL"/>
        </w:rPr>
      </w:pPr>
      <w:r w:rsidRPr="00B457FE">
        <w:rPr>
          <w:sz w:val="26"/>
          <w:szCs w:val="26"/>
          <w:lang w:val="nl-NL"/>
        </w:rPr>
        <w:t xml:space="preserve">17.2- Thời hạn bàn giao tài sản và các hồ sơ giấy tờ liên quan: </w:t>
      </w:r>
      <w:r w:rsidRPr="00B457FE">
        <w:rPr>
          <w:rFonts w:eastAsia="Arial"/>
          <w:sz w:val="26"/>
          <w:szCs w:val="26"/>
          <w:lang w:val="nl-NL"/>
        </w:rPr>
        <w:t xml:space="preserve">Trong vòng </w:t>
      </w:r>
      <w:r w:rsidR="00B457FE" w:rsidRPr="00B457FE">
        <w:rPr>
          <w:sz w:val="26"/>
          <w:szCs w:val="26"/>
          <w:lang w:val="vi-VN"/>
        </w:rPr>
        <w:t>15 (mười lăm)</w:t>
      </w:r>
      <w:r w:rsidRPr="00810412">
        <w:rPr>
          <w:rFonts w:eastAsia="Arial"/>
          <w:sz w:val="26"/>
          <w:szCs w:val="26"/>
          <w:lang w:val="nl-NL"/>
        </w:rPr>
        <w:t xml:space="preserve"> ngày làm việc </w:t>
      </w:r>
      <w:r w:rsidRPr="00810412">
        <w:rPr>
          <w:sz w:val="26"/>
          <w:szCs w:val="26"/>
          <w:lang w:val="nl-NL"/>
        </w:rPr>
        <w:t>kể từ ngày</w:t>
      </w:r>
      <w:r w:rsidR="00961D71">
        <w:rPr>
          <w:sz w:val="26"/>
          <w:szCs w:val="26"/>
          <w:lang w:val="nl-NL"/>
        </w:rPr>
        <w:t xml:space="preserve"> nhận đủ tiền bán tài sản đấu giá,</w:t>
      </w:r>
      <w:r w:rsidRPr="00810412">
        <w:rPr>
          <w:sz w:val="26"/>
          <w:szCs w:val="26"/>
          <w:lang w:val="nl-NL"/>
        </w:rPr>
        <w:t xml:space="preserve"> </w:t>
      </w:r>
      <w:r w:rsidR="00961D71" w:rsidRPr="00EC2D91">
        <w:rPr>
          <w:bCs/>
          <w:sz w:val="26"/>
          <w:szCs w:val="26"/>
        </w:rPr>
        <w:t xml:space="preserve">Công ty TNHH MTV Quản lý nợ và Khai thác tài sản </w:t>
      </w:r>
      <w:r w:rsidR="00961D71" w:rsidRPr="00EC2D91">
        <w:rPr>
          <w:sz w:val="26"/>
          <w:szCs w:val="26"/>
        </w:rPr>
        <w:t>Ngân hàng TMCP Đầu tư và Phát triển Việt Nam (BAMC)</w:t>
      </w:r>
      <w:r w:rsidR="00961D71" w:rsidRPr="00EC2D91">
        <w:rPr>
          <w:bCs/>
          <w:sz w:val="26"/>
          <w:szCs w:val="26"/>
        </w:rPr>
        <w:t xml:space="preserve"> </w:t>
      </w:r>
      <w:r w:rsidRPr="00810412">
        <w:rPr>
          <w:bCs/>
          <w:sz w:val="26"/>
          <w:szCs w:val="26"/>
          <w:lang w:val="nl-NL"/>
        </w:rPr>
        <w:t xml:space="preserve">có trách nhiệm </w:t>
      </w:r>
      <w:r w:rsidRPr="00810412">
        <w:rPr>
          <w:sz w:val="26"/>
          <w:szCs w:val="26"/>
          <w:lang w:val="nl-NL"/>
        </w:rPr>
        <w:t xml:space="preserve">tiến hành làm thủ tục bàn giao </w:t>
      </w:r>
      <w:r w:rsidR="0083375E">
        <w:rPr>
          <w:sz w:val="26"/>
          <w:szCs w:val="26"/>
          <w:lang w:val="nl-NL"/>
        </w:rPr>
        <w:t xml:space="preserve">nguyên trạng tài sản đấu giá và </w:t>
      </w:r>
      <w:r w:rsidRPr="00810412">
        <w:rPr>
          <w:sz w:val="26"/>
          <w:szCs w:val="26"/>
          <w:lang w:val="nl-NL"/>
        </w:rPr>
        <w:t xml:space="preserve">hồ sơ </w:t>
      </w:r>
      <w:r>
        <w:rPr>
          <w:sz w:val="26"/>
          <w:szCs w:val="26"/>
          <w:lang w:val="nl-NL"/>
        </w:rPr>
        <w:t xml:space="preserve">tài </w:t>
      </w:r>
      <w:r w:rsidR="0083375E">
        <w:rPr>
          <w:sz w:val="26"/>
          <w:szCs w:val="26"/>
          <w:lang w:val="nl-NL"/>
        </w:rPr>
        <w:t>sản</w:t>
      </w:r>
      <w:r>
        <w:rPr>
          <w:sz w:val="26"/>
          <w:szCs w:val="26"/>
          <w:lang w:val="nl-NL"/>
        </w:rPr>
        <w:t xml:space="preserve"> </w:t>
      </w:r>
      <w:r w:rsidRPr="00810412">
        <w:rPr>
          <w:sz w:val="26"/>
          <w:szCs w:val="26"/>
          <w:lang w:val="nl-NL"/>
        </w:rPr>
        <w:t xml:space="preserve">cho người mua được tài sản đấu giá. Việc bàn giao </w:t>
      </w:r>
      <w:r w:rsidR="0083375E">
        <w:rPr>
          <w:sz w:val="26"/>
          <w:szCs w:val="26"/>
          <w:lang w:val="nl-NL"/>
        </w:rPr>
        <w:t xml:space="preserve">tài sản đấu giá và </w:t>
      </w:r>
      <w:r w:rsidR="0083375E" w:rsidRPr="00810412">
        <w:rPr>
          <w:sz w:val="26"/>
          <w:szCs w:val="26"/>
          <w:lang w:val="nl-NL"/>
        </w:rPr>
        <w:t xml:space="preserve">hồ sơ </w:t>
      </w:r>
      <w:r w:rsidR="0083375E">
        <w:rPr>
          <w:sz w:val="26"/>
          <w:szCs w:val="26"/>
          <w:lang w:val="nl-NL"/>
        </w:rPr>
        <w:t>tài sản</w:t>
      </w:r>
      <w:r w:rsidRPr="00C07BA5">
        <w:rPr>
          <w:sz w:val="26"/>
          <w:szCs w:val="26"/>
          <w:lang w:val="nl-NL"/>
        </w:rPr>
        <w:t xml:space="preserve"> </w:t>
      </w:r>
      <w:r w:rsidRPr="00810412">
        <w:rPr>
          <w:sz w:val="26"/>
          <w:szCs w:val="26"/>
          <w:lang w:val="nl-NL"/>
        </w:rPr>
        <w:t xml:space="preserve">cho người mua được tài sản đấu giá phải được lập Biên bản bàn giao và </w:t>
      </w:r>
      <w:r>
        <w:rPr>
          <w:color w:val="000000"/>
          <w:sz w:val="26"/>
          <w:szCs w:val="26"/>
          <w:lang w:val="nl-NL"/>
        </w:rPr>
        <w:t xml:space="preserve">kể từ thời điểm </w:t>
      </w:r>
      <w:r w:rsidR="00961D71" w:rsidRPr="00EC2D91">
        <w:rPr>
          <w:bCs/>
          <w:sz w:val="26"/>
          <w:szCs w:val="26"/>
        </w:rPr>
        <w:t xml:space="preserve">Công ty TNHH MTV Quản lý nợ và Khai thác tài sản </w:t>
      </w:r>
      <w:r w:rsidR="00961D71" w:rsidRPr="00EC2D91">
        <w:rPr>
          <w:sz w:val="26"/>
          <w:szCs w:val="26"/>
        </w:rPr>
        <w:t>Ngân hàng TMCP Đầu tư và Phát triển Việt Nam (BAMC)</w:t>
      </w:r>
      <w:r w:rsidR="00961D71" w:rsidRPr="00EC2D91">
        <w:rPr>
          <w:bCs/>
          <w:sz w:val="26"/>
          <w:szCs w:val="26"/>
        </w:rPr>
        <w:t xml:space="preserve"> </w:t>
      </w:r>
      <w:r>
        <w:rPr>
          <w:color w:val="000000"/>
          <w:sz w:val="26"/>
          <w:szCs w:val="26"/>
          <w:lang w:val="nl-NL"/>
        </w:rPr>
        <w:t xml:space="preserve">thực hiện xong việc giao </w:t>
      </w:r>
      <w:r w:rsidR="0083375E">
        <w:rPr>
          <w:sz w:val="26"/>
          <w:szCs w:val="26"/>
          <w:lang w:val="nl-NL"/>
        </w:rPr>
        <w:t>tài sản đấu giá</w:t>
      </w:r>
      <w:r>
        <w:rPr>
          <w:color w:val="000000"/>
          <w:sz w:val="26"/>
          <w:szCs w:val="26"/>
          <w:lang w:val="nl-NL"/>
        </w:rPr>
        <w:t xml:space="preserve"> thì người mua được tài sản đấu giá </w:t>
      </w:r>
      <w:r w:rsidR="0083375E">
        <w:rPr>
          <w:color w:val="000000"/>
          <w:sz w:val="26"/>
          <w:szCs w:val="26"/>
          <w:lang w:val="nl-NL"/>
        </w:rPr>
        <w:t>chịu trách nhiệm các vấn đề pháp lý, các chi phí phát sinh liên quan đến tài sản đấu giá</w:t>
      </w:r>
      <w:r>
        <w:rPr>
          <w:color w:val="000000"/>
          <w:sz w:val="26"/>
          <w:szCs w:val="26"/>
          <w:lang w:val="nl-NL"/>
        </w:rPr>
        <w:t>.</w:t>
      </w:r>
    </w:p>
    <w:p w14:paraId="39AF6904" w14:textId="1731D5BF" w:rsidR="00472869" w:rsidRDefault="005E73F1" w:rsidP="00217384">
      <w:pPr>
        <w:pStyle w:val="NormalWeb"/>
        <w:shd w:val="clear" w:color="auto" w:fill="FFFFFF"/>
        <w:spacing w:before="0" w:beforeAutospacing="0" w:after="0" w:afterAutospacing="0" w:line="288" w:lineRule="auto"/>
        <w:jc w:val="both"/>
        <w:rPr>
          <w:b/>
          <w:sz w:val="26"/>
          <w:szCs w:val="26"/>
          <w:lang w:val="nl-NL"/>
        </w:rPr>
      </w:pPr>
      <w:r w:rsidRPr="00A21B68">
        <w:rPr>
          <w:b/>
          <w:sz w:val="26"/>
          <w:szCs w:val="26"/>
          <w:u w:val="single"/>
          <w:lang w:val="nl-NL"/>
        </w:rPr>
        <w:t>Điều 18</w:t>
      </w:r>
      <w:r w:rsidRPr="00A21B68">
        <w:rPr>
          <w:sz w:val="26"/>
          <w:szCs w:val="26"/>
          <w:lang w:val="nl-NL"/>
        </w:rPr>
        <w:t xml:space="preserve">. </w:t>
      </w:r>
      <w:bookmarkStart w:id="6" w:name="dieu_67"/>
      <w:r w:rsidR="00160680" w:rsidRPr="00160680">
        <w:rPr>
          <w:b/>
          <w:sz w:val="26"/>
          <w:szCs w:val="26"/>
          <w:lang w:val="nl-NL"/>
        </w:rPr>
        <w:t>CHI PHÍ DỊCH VỤ L</w:t>
      </w:r>
      <w:r w:rsidR="00D92870">
        <w:rPr>
          <w:b/>
          <w:sz w:val="26"/>
          <w:szCs w:val="26"/>
          <w:lang w:val="nl-NL"/>
        </w:rPr>
        <w:t xml:space="preserve">ÀM THỦ TỤC CHUYỂN QUYỀN SỞ HỮU, QUYỀN SỬ DỤNG, </w:t>
      </w:r>
      <w:r w:rsidR="00160680" w:rsidRPr="00160680">
        <w:rPr>
          <w:b/>
          <w:sz w:val="26"/>
          <w:szCs w:val="26"/>
          <w:lang w:val="nl-NL"/>
        </w:rPr>
        <w:t>QUẢN LÝ TÀI SẢN VÀ DỊCH VỤ KHÁC LIÊN QUAN ĐẾN TÀI SẢN ĐẤU GIÁ</w:t>
      </w:r>
    </w:p>
    <w:bookmarkEnd w:id="6"/>
    <w:p w14:paraId="195C8AF5" w14:textId="77777777" w:rsidR="00472869" w:rsidRDefault="00160680" w:rsidP="00217384">
      <w:pPr>
        <w:pStyle w:val="NormalWeb"/>
        <w:shd w:val="clear" w:color="auto" w:fill="FFFFFF"/>
        <w:spacing w:before="0" w:beforeAutospacing="0" w:after="0" w:afterAutospacing="0" w:line="288" w:lineRule="auto"/>
        <w:jc w:val="both"/>
        <w:rPr>
          <w:lang w:val="nl-NL"/>
        </w:rPr>
      </w:pPr>
      <w:r>
        <w:rPr>
          <w:sz w:val="26"/>
          <w:szCs w:val="26"/>
          <w:lang w:val="nl-NL"/>
        </w:rPr>
        <w:t>Người</w:t>
      </w:r>
      <w:r w:rsidRPr="00A21B68">
        <w:rPr>
          <w:sz w:val="26"/>
          <w:szCs w:val="26"/>
          <w:lang w:val="nl-NL"/>
        </w:rPr>
        <w:t xml:space="preserve"> trúng đấu giá</w:t>
      </w:r>
      <w:r w:rsidRPr="00160680">
        <w:rPr>
          <w:color w:val="000000"/>
          <w:sz w:val="26"/>
          <w:szCs w:val="26"/>
          <w:lang w:val="vi-VN"/>
        </w:rPr>
        <w:t xml:space="preserve"> có yêu cầu và được tổ chức đấu giá tài sản cung cấp dịch vụ làm thủ tục chuyển quyền sở hữu, quyền sử dụng tài sản, quản lý tài sản và dịch vụ khác liên quan đến tài sản đấu giá thì phải trả chi phí dịch vụ cho tổ chức đấu giá tài sản theo thỏa thuận giữa các bên.</w:t>
      </w:r>
    </w:p>
    <w:p w14:paraId="0E4B9DF1" w14:textId="77777777" w:rsidR="005E73F1" w:rsidRPr="008959C2" w:rsidRDefault="005E73F1" w:rsidP="00157A16">
      <w:pPr>
        <w:jc w:val="center"/>
        <w:rPr>
          <w:b/>
          <w:lang w:val="fr-FR"/>
        </w:rPr>
      </w:pPr>
      <w:r w:rsidRPr="008959C2">
        <w:rPr>
          <w:b/>
          <w:lang w:val="fr-FR"/>
        </w:rPr>
        <w:t>CHƯƠNG V</w:t>
      </w:r>
    </w:p>
    <w:p w14:paraId="05F6DE3A" w14:textId="77777777" w:rsidR="005E73F1" w:rsidRPr="008959C2" w:rsidRDefault="005E73F1" w:rsidP="00157A16">
      <w:pPr>
        <w:jc w:val="center"/>
        <w:rPr>
          <w:b/>
          <w:lang w:val="fr-FR"/>
        </w:rPr>
      </w:pPr>
      <w:r w:rsidRPr="008959C2">
        <w:rPr>
          <w:b/>
          <w:lang w:val="fr-FR"/>
        </w:rPr>
        <w:t>CÁC ĐIỀU KHOẢN KHÁC</w:t>
      </w:r>
    </w:p>
    <w:p w14:paraId="6AB808F8" w14:textId="77777777" w:rsidR="00FF2FC3" w:rsidRPr="00A740D4" w:rsidRDefault="00FF2FC3" w:rsidP="003F511F">
      <w:pPr>
        <w:spacing w:line="283" w:lineRule="auto"/>
        <w:jc w:val="center"/>
        <w:rPr>
          <w:sz w:val="10"/>
          <w:lang w:val="fr-FR"/>
        </w:rPr>
      </w:pPr>
    </w:p>
    <w:p w14:paraId="313D1140" w14:textId="77777777" w:rsidR="00472869" w:rsidRDefault="005E73F1" w:rsidP="00D41C0B">
      <w:pPr>
        <w:spacing w:line="288" w:lineRule="auto"/>
        <w:jc w:val="both"/>
        <w:rPr>
          <w:sz w:val="26"/>
          <w:szCs w:val="26"/>
          <w:lang w:val="fr-FR"/>
        </w:rPr>
      </w:pPr>
      <w:r w:rsidRPr="008959C2">
        <w:rPr>
          <w:b/>
          <w:sz w:val="26"/>
          <w:szCs w:val="26"/>
          <w:u w:val="single"/>
          <w:lang w:val="fr-FR"/>
        </w:rPr>
        <w:t>Điều 19</w:t>
      </w:r>
      <w:r w:rsidRPr="008959C2">
        <w:rPr>
          <w:sz w:val="26"/>
          <w:szCs w:val="26"/>
          <w:lang w:val="fr-FR"/>
        </w:rPr>
        <w:t xml:space="preserve">. </w:t>
      </w:r>
      <w:r w:rsidRPr="008959C2">
        <w:rPr>
          <w:b/>
          <w:sz w:val="26"/>
          <w:szCs w:val="26"/>
          <w:lang w:val="fr-FR"/>
        </w:rPr>
        <w:t>TRANH CHẤP, KHIẾU NẠI</w:t>
      </w:r>
    </w:p>
    <w:p w14:paraId="0ECB8118" w14:textId="77777777" w:rsidR="00472869" w:rsidRDefault="005E73F1" w:rsidP="00D41C0B">
      <w:pPr>
        <w:spacing w:line="288" w:lineRule="auto"/>
        <w:ind w:firstLine="540"/>
        <w:jc w:val="both"/>
        <w:rPr>
          <w:sz w:val="26"/>
          <w:szCs w:val="26"/>
          <w:lang w:val="fr-FR"/>
        </w:rPr>
      </w:pPr>
      <w:r w:rsidRPr="008959C2">
        <w:rPr>
          <w:sz w:val="26"/>
          <w:szCs w:val="26"/>
          <w:lang w:val="fr-FR"/>
        </w:rPr>
        <w:t>Trong trường hợp các bên tham gia đấu giá có tranh chấp, khiếu nại thì xử lý theo đúng trình tự, thủ tục của Luật khiếu nại - tố cáo. Trường hợp tiếp tục tranh chấp thì thực hiện theo quy định của pháp luật về tố tụng dân sự.</w:t>
      </w:r>
    </w:p>
    <w:p w14:paraId="30243C14" w14:textId="77777777" w:rsidR="00472869" w:rsidRDefault="005E73F1" w:rsidP="00D41C0B">
      <w:pPr>
        <w:spacing w:line="288" w:lineRule="auto"/>
        <w:ind w:left="540" w:hanging="540"/>
        <w:jc w:val="both"/>
        <w:rPr>
          <w:sz w:val="26"/>
          <w:szCs w:val="26"/>
          <w:lang w:val="fr-FR"/>
        </w:rPr>
      </w:pPr>
      <w:r w:rsidRPr="008959C2">
        <w:rPr>
          <w:b/>
          <w:sz w:val="26"/>
          <w:szCs w:val="26"/>
          <w:u w:val="single"/>
          <w:lang w:val="fr-FR"/>
        </w:rPr>
        <w:t>Điều 20</w:t>
      </w:r>
      <w:r w:rsidRPr="008959C2">
        <w:rPr>
          <w:sz w:val="26"/>
          <w:szCs w:val="26"/>
          <w:lang w:val="fr-FR"/>
        </w:rPr>
        <w:t xml:space="preserve">. </w:t>
      </w:r>
    </w:p>
    <w:p w14:paraId="7921943E" w14:textId="77777777" w:rsidR="00472869" w:rsidRDefault="005E73F1" w:rsidP="00D41C0B">
      <w:pPr>
        <w:spacing w:line="288" w:lineRule="auto"/>
        <w:ind w:firstLine="540"/>
        <w:jc w:val="both"/>
        <w:rPr>
          <w:sz w:val="26"/>
          <w:szCs w:val="26"/>
          <w:lang w:val="fr-FR"/>
        </w:rPr>
      </w:pPr>
      <w:r w:rsidRPr="008959C2">
        <w:rPr>
          <w:sz w:val="26"/>
          <w:szCs w:val="26"/>
          <w:lang w:val="fr-FR"/>
        </w:rPr>
        <w:lastRenderedPageBreak/>
        <w:t>Công ty chịu trách nhiệm phổ biến các quy định của Quy chế này cho người tham gia đấu giá và chịu trách nhiệm trước pháp luật về hoạt động tổ chức đấu giá.</w:t>
      </w:r>
    </w:p>
    <w:p w14:paraId="18410B95" w14:textId="2295E108" w:rsidR="00472869" w:rsidRDefault="00923A51" w:rsidP="00D41C0B">
      <w:pPr>
        <w:spacing w:line="288" w:lineRule="auto"/>
        <w:ind w:firstLine="540"/>
        <w:jc w:val="both"/>
        <w:rPr>
          <w:sz w:val="26"/>
          <w:szCs w:val="26"/>
          <w:lang w:val="fr-FR"/>
        </w:rPr>
      </w:pPr>
      <w:r w:rsidRPr="008959C2">
        <w:rPr>
          <w:sz w:val="26"/>
          <w:szCs w:val="26"/>
          <w:lang w:val="fr-FR"/>
        </w:rPr>
        <w:t>Mọi trường hợp phát sinh ngoài các quy định này được xử lý theo quyết định của Tổng Giám đốc Công ty trên cơ sở các quy định của pháp luật hiện hành./.</w:t>
      </w:r>
    </w:p>
    <w:p w14:paraId="12660CC0" w14:textId="77777777" w:rsidR="00C22C71" w:rsidRPr="004D3937" w:rsidRDefault="00C22C71" w:rsidP="003F511F">
      <w:pPr>
        <w:spacing w:line="283" w:lineRule="auto"/>
        <w:ind w:firstLine="540"/>
        <w:jc w:val="both"/>
        <w:rPr>
          <w:sz w:val="8"/>
          <w:szCs w:val="26"/>
          <w:lang w:val="fr-FR"/>
        </w:rPr>
      </w:pPr>
    </w:p>
    <w:p w14:paraId="10EBE1EB" w14:textId="77777777" w:rsidR="00E70C00" w:rsidRDefault="005E73F1" w:rsidP="004406E4">
      <w:pPr>
        <w:spacing w:line="264" w:lineRule="auto"/>
        <w:ind w:left="3874"/>
        <w:jc w:val="center"/>
        <w:rPr>
          <w:b/>
          <w:sz w:val="26"/>
          <w:szCs w:val="26"/>
          <w:lang w:val="fr-FR"/>
        </w:rPr>
      </w:pPr>
      <w:r w:rsidRPr="008959C2">
        <w:rPr>
          <w:b/>
          <w:sz w:val="26"/>
          <w:szCs w:val="26"/>
          <w:lang w:val="fr-FR"/>
        </w:rPr>
        <w:t xml:space="preserve">TM. </w:t>
      </w:r>
      <w:r w:rsidR="00134C41">
        <w:rPr>
          <w:b/>
          <w:sz w:val="26"/>
          <w:szCs w:val="26"/>
          <w:lang w:val="fr-FR"/>
        </w:rPr>
        <w:t>CÔNG TY ĐẤU GIÁ HỢP DANH THÀNH AN</w:t>
      </w:r>
    </w:p>
    <w:p w14:paraId="6203169B" w14:textId="226CD961" w:rsidR="00D3721F" w:rsidRPr="008959C2" w:rsidRDefault="00D3721F" w:rsidP="00276025">
      <w:pPr>
        <w:spacing w:before="40" w:after="40" w:line="288" w:lineRule="auto"/>
        <w:jc w:val="both"/>
        <w:rPr>
          <w:sz w:val="26"/>
          <w:szCs w:val="26"/>
          <w:lang w:val="fr-FR"/>
        </w:rPr>
      </w:pPr>
    </w:p>
    <w:sectPr w:rsidR="00D3721F" w:rsidRPr="008959C2" w:rsidSect="005C21CE">
      <w:headerReference w:type="even" r:id="rId8"/>
      <w:headerReference w:type="default" r:id="rId9"/>
      <w:footerReference w:type="even" r:id="rId10"/>
      <w:footerReference w:type="default" r:id="rId11"/>
      <w:pgSz w:w="11907" w:h="16840" w:code="9"/>
      <w:pgMar w:top="378" w:right="747" w:bottom="993" w:left="1260" w:header="360" w:footer="403"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D5AA1" w14:textId="77777777" w:rsidR="000D3061" w:rsidRDefault="000D3061">
      <w:r>
        <w:separator/>
      </w:r>
    </w:p>
  </w:endnote>
  <w:endnote w:type="continuationSeparator" w:id="0">
    <w:p w14:paraId="54745668" w14:textId="77777777" w:rsidR="000D3061" w:rsidRDefault="000D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01D7C" w14:textId="77777777" w:rsidR="00A37718" w:rsidRPr="00F5156A" w:rsidRDefault="000D3061" w:rsidP="00D3721F">
    <w:pPr>
      <w:pStyle w:val="Footer"/>
      <w:tabs>
        <w:tab w:val="clear" w:pos="8640"/>
        <w:tab w:val="left" w:pos="9156"/>
      </w:tabs>
      <w:ind w:right="29"/>
      <w:jc w:val="right"/>
      <w:rPr>
        <w:rFonts w:ascii="Tahoma" w:hAnsi="Tahoma" w:cs="Tahoma"/>
        <w:i/>
        <w:sz w:val="22"/>
        <w:szCs w:val="22"/>
      </w:rPr>
    </w:pPr>
    <w:r>
      <w:rPr>
        <w:noProof/>
      </w:rPr>
      <w:pict w14:anchorId="0714A5F5">
        <v:line id="_x0000_s2054" style="position:absolute;left:0;text-align:left;flip:y;z-index:251658752" from=".55pt,-2.65pt" to="479.6pt,-2.1pt" strokeweight="3pt">
          <v:stroke linestyle="thinThin"/>
        </v:line>
      </w:pict>
    </w:r>
    <w:r w:rsidR="008F09F9">
      <w:rPr>
        <w:noProof/>
      </w:rPr>
      <w:drawing>
        <wp:anchor distT="0" distB="0" distL="114300" distR="114300" simplePos="0" relativeHeight="251659264" behindDoc="0" locked="0" layoutInCell="1" allowOverlap="0" wp14:anchorId="3E2F6944" wp14:editId="3BE6378F">
          <wp:simplePos x="0" y="0"/>
          <wp:positionH relativeFrom="column">
            <wp:posOffset>0</wp:posOffset>
          </wp:positionH>
          <wp:positionV relativeFrom="paragraph">
            <wp:posOffset>0</wp:posOffset>
          </wp:positionV>
          <wp:extent cx="1052195" cy="210185"/>
          <wp:effectExtent l="19050" t="0" r="0" b="0"/>
          <wp:wrapNone/>
          <wp:docPr id="3" name="Picture 3" descr="thanha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anhan_logo"/>
                  <pic:cNvPicPr>
                    <a:picLocks noChangeAspect="1" noChangeArrowheads="1"/>
                  </pic:cNvPicPr>
                </pic:nvPicPr>
                <pic:blipFill>
                  <a:blip r:embed="rId1"/>
                  <a:srcRect/>
                  <a:stretch>
                    <a:fillRect/>
                  </a:stretch>
                </pic:blipFill>
                <pic:spPr bwMode="auto">
                  <a:xfrm>
                    <a:off x="0" y="0"/>
                    <a:ext cx="1052195" cy="210185"/>
                  </a:xfrm>
                  <a:prstGeom prst="rect">
                    <a:avLst/>
                  </a:prstGeom>
                  <a:noFill/>
                  <a:ln w="9525">
                    <a:noFill/>
                    <a:miter lim="800000"/>
                    <a:headEnd/>
                    <a:tailEnd/>
                  </a:ln>
                </pic:spPr>
              </pic:pic>
            </a:graphicData>
          </a:graphic>
        </wp:anchor>
      </w:drawing>
    </w:r>
    <w:r w:rsidR="00A37718">
      <w:rPr>
        <w:rFonts w:ascii="Tahoma" w:hAnsi="Tahoma" w:cs="Tahoma"/>
        <w:i/>
        <w:sz w:val="22"/>
        <w:szCs w:val="22"/>
      </w:rPr>
      <w:t xml:space="preserve">                </w:t>
    </w:r>
    <w:r w:rsidR="00A37718" w:rsidRPr="005224FE">
      <w:rPr>
        <w:rFonts w:ascii="Tahoma" w:hAnsi="Tahoma" w:cs="Tahoma"/>
        <w:i/>
        <w:sz w:val="22"/>
        <w:szCs w:val="22"/>
      </w:rPr>
      <w:t xml:space="preserve"> – </w:t>
    </w:r>
    <w:r w:rsidR="00A37718">
      <w:rPr>
        <w:rFonts w:ascii="Tahoma" w:hAnsi="Tahoma" w:cs="Tahoma"/>
        <w:i/>
        <w:sz w:val="22"/>
        <w:szCs w:val="22"/>
      </w:rPr>
      <w:t>success</w:t>
    </w:r>
    <w:r w:rsidR="00A37718" w:rsidRPr="005224FE">
      <w:rPr>
        <w:rFonts w:ascii="Tahoma" w:hAnsi="Tahoma" w:cs="Tahoma"/>
        <w:i/>
        <w:sz w:val="22"/>
        <w:szCs w:val="22"/>
      </w:rPr>
      <w:t xml:space="preserve"> </w:t>
    </w:r>
    <w:r w:rsidR="00A37718">
      <w:rPr>
        <w:rFonts w:ascii="Tahoma" w:hAnsi="Tahoma" w:cs="Tahoma"/>
        <w:i/>
        <w:sz w:val="22"/>
        <w:szCs w:val="22"/>
      </w:rPr>
      <w:t>and</w:t>
    </w:r>
    <w:r w:rsidR="00A37718" w:rsidRPr="0087527D">
      <w:rPr>
        <w:rFonts w:ascii="Tahoma" w:hAnsi="Tahoma" w:cs="Tahoma"/>
        <w:i/>
        <w:sz w:val="22"/>
        <w:szCs w:val="22"/>
      </w:rPr>
      <w:t xml:space="preserve"> </w:t>
    </w:r>
    <w:r w:rsidR="00A37718">
      <w:rPr>
        <w:rFonts w:ascii="Tahoma" w:hAnsi="Tahoma" w:cs="Tahoma"/>
        <w:i/>
        <w:sz w:val="22"/>
        <w:szCs w:val="22"/>
      </w:rPr>
      <w:t>safety                                           www.daugiathanhan.com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6CC6A" w14:textId="78B8C09D" w:rsidR="00A37718" w:rsidRPr="005A7AA6" w:rsidRDefault="00C33EF7">
    <w:pPr>
      <w:pStyle w:val="Footer"/>
      <w:jc w:val="center"/>
      <w:rPr>
        <w:sz w:val="26"/>
        <w:szCs w:val="26"/>
      </w:rPr>
    </w:pPr>
    <w:r w:rsidRPr="005A7AA6">
      <w:rPr>
        <w:sz w:val="26"/>
        <w:szCs w:val="26"/>
      </w:rPr>
      <w:fldChar w:fldCharType="begin"/>
    </w:r>
    <w:r w:rsidR="00A37718" w:rsidRPr="005A7AA6">
      <w:rPr>
        <w:sz w:val="26"/>
        <w:szCs w:val="26"/>
      </w:rPr>
      <w:instrText xml:space="preserve"> PAGE   \* MERGEFORMAT </w:instrText>
    </w:r>
    <w:r w:rsidRPr="005A7AA6">
      <w:rPr>
        <w:sz w:val="26"/>
        <w:szCs w:val="26"/>
      </w:rPr>
      <w:fldChar w:fldCharType="separate"/>
    </w:r>
    <w:r w:rsidR="00052145">
      <w:rPr>
        <w:noProof/>
        <w:sz w:val="26"/>
        <w:szCs w:val="26"/>
      </w:rPr>
      <w:t>12</w:t>
    </w:r>
    <w:r w:rsidRPr="005A7AA6">
      <w:rPr>
        <w:sz w:val="26"/>
        <w:szCs w:val="26"/>
      </w:rPr>
      <w:fldChar w:fldCharType="end"/>
    </w:r>
  </w:p>
  <w:p w14:paraId="581CB2CE" w14:textId="77777777" w:rsidR="00A37718" w:rsidRPr="005224FE" w:rsidRDefault="00A37718" w:rsidP="00D3721F">
    <w:pPr>
      <w:pStyle w:val="Footer"/>
      <w:tabs>
        <w:tab w:val="clear" w:pos="8640"/>
        <w:tab w:val="left" w:pos="9156"/>
      </w:tabs>
      <w:ind w:right="29"/>
      <w:rPr>
        <w:rFonts w:ascii="Tahoma" w:hAnsi="Tahoma" w:cs="Tahoma"/>
        <w: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6A264" w14:textId="77777777" w:rsidR="000D3061" w:rsidRDefault="000D3061">
      <w:r>
        <w:separator/>
      </w:r>
    </w:p>
  </w:footnote>
  <w:footnote w:type="continuationSeparator" w:id="0">
    <w:p w14:paraId="40A27ADA" w14:textId="77777777" w:rsidR="000D3061" w:rsidRDefault="000D30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74" w:type="dxa"/>
      <w:tblLook w:val="04A0" w:firstRow="1" w:lastRow="0" w:firstColumn="1" w:lastColumn="0" w:noHBand="0" w:noVBand="1"/>
    </w:tblPr>
    <w:tblGrid>
      <w:gridCol w:w="3959"/>
      <w:gridCol w:w="5715"/>
    </w:tblGrid>
    <w:tr w:rsidR="00A37718" w:rsidRPr="00667296" w14:paraId="060E1A2A" w14:textId="77777777">
      <w:trPr>
        <w:trHeight w:val="723"/>
      </w:trPr>
      <w:tc>
        <w:tcPr>
          <w:tcW w:w="3959" w:type="dxa"/>
        </w:tcPr>
        <w:p w14:paraId="53CF4D8C" w14:textId="77777777" w:rsidR="00A37718" w:rsidRPr="00667296" w:rsidRDefault="008F09F9" w:rsidP="00D3721F">
          <w:pPr>
            <w:pStyle w:val="Header"/>
            <w:rPr>
              <w:b/>
              <w:lang w:val="nl-NL"/>
            </w:rPr>
          </w:pPr>
          <w:r>
            <w:rPr>
              <w:noProof/>
            </w:rPr>
            <w:drawing>
              <wp:anchor distT="0" distB="0" distL="114300" distR="114300" simplePos="0" relativeHeight="251657216" behindDoc="1" locked="0" layoutInCell="1" allowOverlap="1" wp14:anchorId="20C507C1" wp14:editId="41C7427E">
                <wp:simplePos x="0" y="0"/>
                <wp:positionH relativeFrom="column">
                  <wp:posOffset>-36195</wp:posOffset>
                </wp:positionH>
                <wp:positionV relativeFrom="paragraph">
                  <wp:posOffset>-15240</wp:posOffset>
                </wp:positionV>
                <wp:extent cx="2132330" cy="426720"/>
                <wp:effectExtent l="19050" t="0" r="1270" b="0"/>
                <wp:wrapNone/>
                <wp:docPr id="1" name="Picture 1" descr="than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anhan"/>
                        <pic:cNvPicPr>
                          <a:picLocks noChangeAspect="1" noChangeArrowheads="1"/>
                        </pic:cNvPicPr>
                      </pic:nvPicPr>
                      <pic:blipFill>
                        <a:blip r:embed="rId1"/>
                        <a:srcRect/>
                        <a:stretch>
                          <a:fillRect/>
                        </a:stretch>
                      </pic:blipFill>
                      <pic:spPr bwMode="auto">
                        <a:xfrm>
                          <a:off x="0" y="0"/>
                          <a:ext cx="2132330" cy="426720"/>
                        </a:xfrm>
                        <a:prstGeom prst="rect">
                          <a:avLst/>
                        </a:prstGeom>
                        <a:noFill/>
                        <a:ln w="9525">
                          <a:noFill/>
                          <a:miter lim="800000"/>
                          <a:headEnd/>
                          <a:tailEnd/>
                        </a:ln>
                      </pic:spPr>
                    </pic:pic>
                  </a:graphicData>
                </a:graphic>
              </wp:anchor>
            </w:drawing>
          </w:r>
          <w:r w:rsidR="00A37718" w:rsidRPr="00667296">
            <w:rPr>
              <w:b/>
              <w:lang w:val="nl-NL"/>
            </w:rPr>
            <w:br w:type="page"/>
          </w:r>
        </w:p>
        <w:p w14:paraId="52DEDAF6" w14:textId="77777777" w:rsidR="00A37718" w:rsidRPr="008D61D7" w:rsidRDefault="00A37718" w:rsidP="00D3721F">
          <w:pPr>
            <w:pStyle w:val="Header"/>
            <w:rPr>
              <w:sz w:val="18"/>
              <w:szCs w:val="18"/>
            </w:rPr>
          </w:pPr>
        </w:p>
        <w:p w14:paraId="4A82E6CF" w14:textId="77777777" w:rsidR="00A37718" w:rsidRPr="008D61D7" w:rsidRDefault="000D3061" w:rsidP="00D3721F">
          <w:pPr>
            <w:pStyle w:val="Header"/>
            <w:ind w:left="-798"/>
            <w:rPr>
              <w:sz w:val="18"/>
              <w:szCs w:val="18"/>
            </w:rPr>
          </w:pPr>
          <w:r>
            <w:rPr>
              <w:rFonts w:ascii="Arial" w:hAnsi="Arial" w:cs="Arial"/>
              <w:b/>
              <w:noProof/>
            </w:rPr>
            <w:pict w14:anchorId="144EAB46">
              <v:line id="_x0000_s2049" style="position:absolute;left:0;text-align:left;z-index:251657728" from="-.15pt,5.45pt" to="479.6pt,5.6pt" strokeweight="3pt">
                <v:stroke linestyle="thinThin"/>
              </v:line>
            </w:pict>
          </w:r>
          <w:r w:rsidR="00A37718" w:rsidRPr="008D61D7">
            <w:rPr>
              <w:color w:val="080808"/>
              <w:sz w:val="18"/>
              <w:szCs w:val="18"/>
            </w:rPr>
            <w:t>Website:</w:t>
          </w:r>
        </w:p>
      </w:tc>
      <w:tc>
        <w:tcPr>
          <w:tcW w:w="5715" w:type="dxa"/>
        </w:tcPr>
        <w:p w14:paraId="1ADD6C11" w14:textId="77777777" w:rsidR="00A37718" w:rsidRPr="008D61D7" w:rsidRDefault="00A37718" w:rsidP="00D3721F">
          <w:pPr>
            <w:pStyle w:val="Footer"/>
            <w:tabs>
              <w:tab w:val="left" w:pos="3406"/>
              <w:tab w:val="right" w:pos="5535"/>
            </w:tabs>
            <w:jc w:val="right"/>
            <w:rPr>
              <w:i/>
              <w:sz w:val="20"/>
              <w:szCs w:val="18"/>
            </w:rPr>
          </w:pPr>
          <w:r w:rsidRPr="008D61D7">
            <w:rPr>
              <w:sz w:val="20"/>
              <w:szCs w:val="18"/>
            </w:rPr>
            <w:t>COMPANY PROFILE</w:t>
          </w:r>
        </w:p>
        <w:p w14:paraId="3B878BFD" w14:textId="77777777" w:rsidR="00A37718" w:rsidRPr="008D61D7" w:rsidRDefault="00A37718" w:rsidP="00D3721F">
          <w:pPr>
            <w:pStyle w:val="Header"/>
            <w:ind w:left="-144"/>
            <w:jc w:val="right"/>
            <w:rPr>
              <w:sz w:val="18"/>
              <w:szCs w:val="18"/>
            </w:rPr>
          </w:pPr>
          <w:r w:rsidRPr="008D61D7">
            <w:rPr>
              <w:sz w:val="18"/>
              <w:szCs w:val="18"/>
            </w:rPr>
            <w:t>Tel : 04. 6 292 8913 - 3 878 4965 Fax: 04. 3 644 9574 - 3 698 0512</w:t>
          </w:r>
        </w:p>
        <w:p w14:paraId="5A122B25" w14:textId="77777777" w:rsidR="00A37718" w:rsidRPr="008D61D7" w:rsidRDefault="00A37718" w:rsidP="00D3721F">
          <w:pPr>
            <w:pStyle w:val="Header"/>
            <w:jc w:val="right"/>
            <w:rPr>
              <w:color w:val="993300"/>
              <w:sz w:val="18"/>
              <w:szCs w:val="18"/>
            </w:rPr>
          </w:pPr>
          <w:r w:rsidRPr="008D61D7">
            <w:rPr>
              <w:color w:val="993300"/>
              <w:sz w:val="18"/>
              <w:szCs w:val="18"/>
            </w:rPr>
            <w:t xml:space="preserve">Website: </w:t>
          </w:r>
          <w:hyperlink r:id="rId2" w:history="1">
            <w:r w:rsidRPr="008D61D7">
              <w:rPr>
                <w:rStyle w:val="Hyperlink"/>
                <w:color w:val="993300"/>
                <w:sz w:val="18"/>
                <w:szCs w:val="18"/>
              </w:rPr>
              <w:t>www.daugiathanhan.com</w:t>
            </w:r>
          </w:hyperlink>
          <w:r w:rsidRPr="008D61D7">
            <w:rPr>
              <w:color w:val="993300"/>
              <w:sz w:val="18"/>
              <w:szCs w:val="18"/>
            </w:rPr>
            <w:t xml:space="preserve">, Email: </w:t>
          </w:r>
          <w:hyperlink r:id="rId3" w:history="1">
            <w:r w:rsidRPr="008D61D7">
              <w:rPr>
                <w:rStyle w:val="Hyperlink"/>
                <w:color w:val="993300"/>
                <w:sz w:val="18"/>
                <w:szCs w:val="18"/>
              </w:rPr>
              <w:t>info@daugiathanhan.com</w:t>
            </w:r>
          </w:hyperlink>
        </w:p>
      </w:tc>
    </w:tr>
  </w:tbl>
  <w:p w14:paraId="660E6A10" w14:textId="77777777" w:rsidR="00A37718" w:rsidRDefault="00A37718" w:rsidP="00D3721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45" w:type="dxa"/>
      <w:tblInd w:w="248" w:type="dxa"/>
      <w:tblLayout w:type="fixed"/>
      <w:tblLook w:val="04A0" w:firstRow="1" w:lastRow="0" w:firstColumn="1" w:lastColumn="0" w:noHBand="0" w:noVBand="1"/>
    </w:tblPr>
    <w:tblGrid>
      <w:gridCol w:w="3349"/>
      <w:gridCol w:w="3174"/>
      <w:gridCol w:w="3422"/>
    </w:tblGrid>
    <w:tr w:rsidR="002721F8" w14:paraId="64866D7F" w14:textId="77777777" w:rsidTr="00E0388F">
      <w:trPr>
        <w:trHeight w:val="723"/>
      </w:trPr>
      <w:tc>
        <w:tcPr>
          <w:tcW w:w="3348" w:type="dxa"/>
          <w:hideMark/>
        </w:tcPr>
        <w:p w14:paraId="79B1D804" w14:textId="77777777" w:rsidR="002721F8" w:rsidRDefault="002721F8" w:rsidP="002721F8">
          <w:pPr>
            <w:pStyle w:val="Header"/>
            <w:rPr>
              <w:b/>
              <w:lang w:val="nl-NL"/>
            </w:rPr>
          </w:pPr>
          <w:r>
            <w:rPr>
              <w:b/>
              <w:noProof/>
            </w:rPr>
            <w:drawing>
              <wp:inline distT="0" distB="0" distL="0" distR="0" wp14:anchorId="14239355" wp14:editId="33D7D076">
                <wp:extent cx="2085975" cy="4191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419100"/>
                        </a:xfrm>
                        <a:prstGeom prst="rect">
                          <a:avLst/>
                        </a:prstGeom>
                        <a:noFill/>
                        <a:ln>
                          <a:noFill/>
                        </a:ln>
                      </pic:spPr>
                    </pic:pic>
                  </a:graphicData>
                </a:graphic>
              </wp:inline>
            </w:drawing>
          </w:r>
          <w:r>
            <w:rPr>
              <w:b/>
              <w:lang w:val="nl-NL"/>
            </w:rPr>
            <w:br w:type="page"/>
          </w:r>
        </w:p>
        <w:p w14:paraId="36B907B1" w14:textId="77777777" w:rsidR="002721F8" w:rsidRDefault="000D3061" w:rsidP="002721F8">
          <w:pPr>
            <w:pStyle w:val="Header"/>
            <w:rPr>
              <w:sz w:val="18"/>
              <w:szCs w:val="18"/>
            </w:rPr>
          </w:pPr>
          <w:r>
            <w:rPr>
              <w:szCs w:val="28"/>
            </w:rPr>
            <w:pict w14:anchorId="07D4619F">
              <v:line id="_x0000_s2057" style="position:absolute;z-index:251661312" from="-.15pt,3pt" to="489.45pt,3pt" strokeweight="3pt">
                <v:stroke linestyle="thinThin"/>
              </v:line>
            </w:pict>
          </w:r>
        </w:p>
      </w:tc>
      <w:tc>
        <w:tcPr>
          <w:tcW w:w="3172" w:type="dxa"/>
          <w:hideMark/>
        </w:tcPr>
        <w:p w14:paraId="7368DD0D" w14:textId="77777777" w:rsidR="002721F8" w:rsidRDefault="002721F8" w:rsidP="002721F8">
          <w:pPr>
            <w:pStyle w:val="Header"/>
            <w:spacing w:line="280" w:lineRule="atLeast"/>
            <w:rPr>
              <w:sz w:val="20"/>
              <w:szCs w:val="20"/>
            </w:rPr>
          </w:pPr>
          <w:r>
            <w:rPr>
              <w:sz w:val="20"/>
              <w:szCs w:val="20"/>
            </w:rPr>
            <w:t xml:space="preserve">Tel : 024. 6 292 8913 - 3 878 4965 </w:t>
          </w:r>
        </w:p>
        <w:p w14:paraId="18F52E11" w14:textId="77777777" w:rsidR="002721F8" w:rsidRDefault="002721F8" w:rsidP="002721F8">
          <w:pPr>
            <w:pStyle w:val="Header"/>
            <w:spacing w:line="280" w:lineRule="atLeast"/>
            <w:ind w:firstLine="1"/>
            <w:rPr>
              <w:sz w:val="18"/>
              <w:szCs w:val="18"/>
            </w:rPr>
          </w:pPr>
          <w:r>
            <w:rPr>
              <w:sz w:val="20"/>
              <w:szCs w:val="20"/>
            </w:rPr>
            <w:t>Fax: 024. 3 9766458 - 3 698 0512</w:t>
          </w:r>
        </w:p>
      </w:tc>
      <w:tc>
        <w:tcPr>
          <w:tcW w:w="3420" w:type="dxa"/>
        </w:tcPr>
        <w:p w14:paraId="10F4FCD9" w14:textId="77777777" w:rsidR="002721F8" w:rsidRDefault="002721F8" w:rsidP="002721F8">
          <w:pPr>
            <w:pStyle w:val="Header"/>
            <w:spacing w:line="280" w:lineRule="atLeast"/>
            <w:jc w:val="right"/>
            <w:rPr>
              <w:sz w:val="24"/>
              <w:szCs w:val="20"/>
            </w:rPr>
          </w:pPr>
          <w:r>
            <w:rPr>
              <w:sz w:val="24"/>
              <w:szCs w:val="20"/>
            </w:rPr>
            <w:t>www.daugiatructuyenthanhan.vn</w:t>
          </w:r>
        </w:p>
        <w:p w14:paraId="2194CCED" w14:textId="77777777" w:rsidR="002721F8" w:rsidRDefault="002721F8" w:rsidP="002721F8">
          <w:pPr>
            <w:pStyle w:val="Header"/>
            <w:spacing w:line="280" w:lineRule="atLeast"/>
            <w:jc w:val="right"/>
            <w:rPr>
              <w:sz w:val="24"/>
              <w:szCs w:val="20"/>
            </w:rPr>
          </w:pPr>
        </w:p>
      </w:tc>
    </w:tr>
  </w:tbl>
  <w:p w14:paraId="5FC7CA08" w14:textId="77777777" w:rsidR="00A37718" w:rsidRPr="002721F8" w:rsidRDefault="00A37718" w:rsidP="002721F8">
    <w:pPr>
      <w:pStyle w:val="Header"/>
      <w:rPr>
        <w:sz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F0A101A"/>
    <w:lvl w:ilvl="0">
      <w:start w:val="1"/>
      <w:numFmt w:val="decimal"/>
      <w:lvlText w:val="%1."/>
      <w:lvlJc w:val="left"/>
      <w:pPr>
        <w:tabs>
          <w:tab w:val="num" w:pos="360"/>
        </w:tabs>
        <w:ind w:left="360" w:hanging="360"/>
      </w:pPr>
    </w:lvl>
  </w:abstractNum>
  <w:abstractNum w:abstractNumId="1" w15:restartNumberingAfterBreak="0">
    <w:nsid w:val="0E00404C"/>
    <w:multiLevelType w:val="hybridMultilevel"/>
    <w:tmpl w:val="765C3208"/>
    <w:lvl w:ilvl="0" w:tplc="B0FA0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DE4ACD"/>
    <w:multiLevelType w:val="hybridMultilevel"/>
    <w:tmpl w:val="EB8054C4"/>
    <w:lvl w:ilvl="0" w:tplc="277899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057BD7"/>
    <w:multiLevelType w:val="hybridMultilevel"/>
    <w:tmpl w:val="1D5C9D4A"/>
    <w:lvl w:ilvl="0" w:tplc="1DCA444A">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E012DF"/>
    <w:multiLevelType w:val="hybridMultilevel"/>
    <w:tmpl w:val="2C3A1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4722E"/>
    <w:multiLevelType w:val="hybridMultilevel"/>
    <w:tmpl w:val="2C3A1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32C1D"/>
    <w:multiLevelType w:val="hybridMultilevel"/>
    <w:tmpl w:val="DFB2504A"/>
    <w:lvl w:ilvl="0" w:tplc="EC60AC9E">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CFB6394"/>
    <w:multiLevelType w:val="hybridMultilevel"/>
    <w:tmpl w:val="FDAAF36E"/>
    <w:lvl w:ilvl="0" w:tplc="011037AA">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54047"/>
    <w:multiLevelType w:val="hybridMultilevel"/>
    <w:tmpl w:val="3550A272"/>
    <w:lvl w:ilvl="0" w:tplc="6216809E">
      <w:numFmt w:val="bullet"/>
      <w:lvlText w:val="-"/>
      <w:lvlJc w:val="left"/>
      <w:pPr>
        <w:ind w:left="720" w:hanging="360"/>
      </w:pPr>
      <w:rPr>
        <w:rFonts w:ascii="Times New Roman" w:eastAsia="Times New Roman" w:hAnsi="Times New Roman"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1354E"/>
    <w:multiLevelType w:val="hybridMultilevel"/>
    <w:tmpl w:val="7B5258DA"/>
    <w:lvl w:ilvl="0" w:tplc="2CD676AE">
      <w:numFmt w:val="bullet"/>
      <w:lvlText w:val="-"/>
      <w:lvlJc w:val="left"/>
      <w:pPr>
        <w:ind w:left="241" w:hanging="113"/>
      </w:pPr>
      <w:rPr>
        <w:rFonts w:ascii="Cambria" w:eastAsia="Cambria" w:hAnsi="Cambria" w:cs="Cambria" w:hint="default"/>
        <w:b w:val="0"/>
        <w:bCs w:val="0"/>
        <w:i w:val="0"/>
        <w:iCs w:val="0"/>
        <w:w w:val="91"/>
        <w:sz w:val="25"/>
        <w:szCs w:val="25"/>
        <w:lang w:val="en-US" w:eastAsia="en-US" w:bidi="ar-SA"/>
      </w:rPr>
    </w:lvl>
    <w:lvl w:ilvl="1" w:tplc="8938C7AE">
      <w:numFmt w:val="bullet"/>
      <w:lvlText w:val="•"/>
      <w:lvlJc w:val="left"/>
      <w:pPr>
        <w:ind w:left="623" w:hanging="113"/>
      </w:pPr>
      <w:rPr>
        <w:rFonts w:hint="default"/>
        <w:lang w:val="en-US" w:eastAsia="en-US" w:bidi="ar-SA"/>
      </w:rPr>
    </w:lvl>
    <w:lvl w:ilvl="2" w:tplc="183E4552">
      <w:numFmt w:val="bullet"/>
      <w:lvlText w:val="•"/>
      <w:lvlJc w:val="left"/>
      <w:pPr>
        <w:ind w:left="1006" w:hanging="113"/>
      </w:pPr>
      <w:rPr>
        <w:rFonts w:hint="default"/>
        <w:lang w:val="en-US" w:eastAsia="en-US" w:bidi="ar-SA"/>
      </w:rPr>
    </w:lvl>
    <w:lvl w:ilvl="3" w:tplc="CFBE2B82">
      <w:numFmt w:val="bullet"/>
      <w:lvlText w:val="•"/>
      <w:lvlJc w:val="left"/>
      <w:pPr>
        <w:ind w:left="1390" w:hanging="113"/>
      </w:pPr>
      <w:rPr>
        <w:rFonts w:hint="default"/>
        <w:lang w:val="en-US" w:eastAsia="en-US" w:bidi="ar-SA"/>
      </w:rPr>
    </w:lvl>
    <w:lvl w:ilvl="4" w:tplc="73365268">
      <w:numFmt w:val="bullet"/>
      <w:lvlText w:val="•"/>
      <w:lvlJc w:val="left"/>
      <w:pPr>
        <w:ind w:left="1773" w:hanging="113"/>
      </w:pPr>
      <w:rPr>
        <w:rFonts w:hint="default"/>
        <w:lang w:val="en-US" w:eastAsia="en-US" w:bidi="ar-SA"/>
      </w:rPr>
    </w:lvl>
    <w:lvl w:ilvl="5" w:tplc="BE9E486E">
      <w:numFmt w:val="bullet"/>
      <w:lvlText w:val="•"/>
      <w:lvlJc w:val="left"/>
      <w:pPr>
        <w:ind w:left="2157" w:hanging="113"/>
      </w:pPr>
      <w:rPr>
        <w:rFonts w:hint="default"/>
        <w:lang w:val="en-US" w:eastAsia="en-US" w:bidi="ar-SA"/>
      </w:rPr>
    </w:lvl>
    <w:lvl w:ilvl="6" w:tplc="1494CC7C">
      <w:numFmt w:val="bullet"/>
      <w:lvlText w:val="•"/>
      <w:lvlJc w:val="left"/>
      <w:pPr>
        <w:ind w:left="2540" w:hanging="113"/>
      </w:pPr>
      <w:rPr>
        <w:rFonts w:hint="default"/>
        <w:lang w:val="en-US" w:eastAsia="en-US" w:bidi="ar-SA"/>
      </w:rPr>
    </w:lvl>
    <w:lvl w:ilvl="7" w:tplc="57165EA8">
      <w:numFmt w:val="bullet"/>
      <w:lvlText w:val="•"/>
      <w:lvlJc w:val="left"/>
      <w:pPr>
        <w:ind w:left="2923" w:hanging="113"/>
      </w:pPr>
      <w:rPr>
        <w:rFonts w:hint="default"/>
        <w:lang w:val="en-US" w:eastAsia="en-US" w:bidi="ar-SA"/>
      </w:rPr>
    </w:lvl>
    <w:lvl w:ilvl="8" w:tplc="E558F5DE">
      <w:numFmt w:val="bullet"/>
      <w:lvlText w:val="•"/>
      <w:lvlJc w:val="left"/>
      <w:pPr>
        <w:ind w:left="3307" w:hanging="113"/>
      </w:pPr>
      <w:rPr>
        <w:rFonts w:hint="default"/>
        <w:lang w:val="en-US" w:eastAsia="en-US" w:bidi="ar-SA"/>
      </w:rPr>
    </w:lvl>
  </w:abstractNum>
  <w:abstractNum w:abstractNumId="10" w15:restartNumberingAfterBreak="0">
    <w:nsid w:val="34887E6F"/>
    <w:multiLevelType w:val="hybridMultilevel"/>
    <w:tmpl w:val="208011D4"/>
    <w:lvl w:ilvl="0" w:tplc="30208F3A">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407E7"/>
    <w:multiLevelType w:val="hybridMultilevel"/>
    <w:tmpl w:val="04524146"/>
    <w:lvl w:ilvl="0" w:tplc="1AE2C7B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55CD"/>
    <w:multiLevelType w:val="hybridMultilevel"/>
    <w:tmpl w:val="1B087E62"/>
    <w:lvl w:ilvl="0" w:tplc="9D58AE4A">
      <w:numFmt w:val="bullet"/>
      <w:lvlText w:val="-"/>
      <w:lvlJc w:val="left"/>
      <w:pPr>
        <w:tabs>
          <w:tab w:val="num" w:pos="360"/>
        </w:tabs>
        <w:ind w:left="360" w:hanging="360"/>
      </w:pPr>
      <w:rPr>
        <w:rFonts w:ascii="Times New Roman" w:eastAsia="Times New Roman" w:hAnsi="Times New Roman" w:cs="Times New Roman"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BF4DB4"/>
    <w:multiLevelType w:val="hybridMultilevel"/>
    <w:tmpl w:val="309C4716"/>
    <w:lvl w:ilvl="0" w:tplc="E9A4BB0C">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DB2"/>
    <w:multiLevelType w:val="hybridMultilevel"/>
    <w:tmpl w:val="FD9CE310"/>
    <w:lvl w:ilvl="0" w:tplc="54ACC11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391038"/>
    <w:multiLevelType w:val="hybridMultilevel"/>
    <w:tmpl w:val="B87C233A"/>
    <w:lvl w:ilvl="0" w:tplc="60C86C50">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556C5F37"/>
    <w:multiLevelType w:val="hybridMultilevel"/>
    <w:tmpl w:val="1A58099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DF45C8"/>
    <w:multiLevelType w:val="hybridMultilevel"/>
    <w:tmpl w:val="2140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
  </w:num>
  <w:num w:numId="4">
    <w:abstractNumId w:val="2"/>
  </w:num>
  <w:num w:numId="5">
    <w:abstractNumId w:val="3"/>
  </w:num>
  <w:num w:numId="6">
    <w:abstractNumId w:val="14"/>
  </w:num>
  <w:num w:numId="7">
    <w:abstractNumId w:val="12"/>
  </w:num>
  <w:num w:numId="8">
    <w:abstractNumId w:val="13"/>
  </w:num>
  <w:num w:numId="9">
    <w:abstractNumId w:val="7"/>
  </w:num>
  <w:num w:numId="10">
    <w:abstractNumId w:val="11"/>
  </w:num>
  <w:num w:numId="11">
    <w:abstractNumId w:val="17"/>
  </w:num>
  <w:num w:numId="12">
    <w:abstractNumId w:val="10"/>
  </w:num>
  <w:num w:numId="13">
    <w:abstractNumId w:val="4"/>
  </w:num>
  <w:num w:numId="14">
    <w:abstractNumId w:val="5"/>
  </w:num>
  <w:num w:numId="15">
    <w:abstractNumId w:val="16"/>
  </w:num>
  <w:num w:numId="16">
    <w:abstractNumId w:val="8"/>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721F"/>
    <w:rsid w:val="00000873"/>
    <w:rsid w:val="00001294"/>
    <w:rsid w:val="000109DF"/>
    <w:rsid w:val="000124C3"/>
    <w:rsid w:val="00013540"/>
    <w:rsid w:val="00013684"/>
    <w:rsid w:val="000144FF"/>
    <w:rsid w:val="00014AC5"/>
    <w:rsid w:val="000150C8"/>
    <w:rsid w:val="0001558C"/>
    <w:rsid w:val="0001761A"/>
    <w:rsid w:val="00020725"/>
    <w:rsid w:val="00020F1A"/>
    <w:rsid w:val="000231D9"/>
    <w:rsid w:val="0002326E"/>
    <w:rsid w:val="00023AAD"/>
    <w:rsid w:val="000262D4"/>
    <w:rsid w:val="00026702"/>
    <w:rsid w:val="00026ADD"/>
    <w:rsid w:val="00030444"/>
    <w:rsid w:val="000311C9"/>
    <w:rsid w:val="00031A65"/>
    <w:rsid w:val="00036250"/>
    <w:rsid w:val="00040998"/>
    <w:rsid w:val="00041B82"/>
    <w:rsid w:val="00041C73"/>
    <w:rsid w:val="000435F6"/>
    <w:rsid w:val="000447D7"/>
    <w:rsid w:val="0004659A"/>
    <w:rsid w:val="00047F21"/>
    <w:rsid w:val="00052145"/>
    <w:rsid w:val="00054257"/>
    <w:rsid w:val="00055E0B"/>
    <w:rsid w:val="000575E1"/>
    <w:rsid w:val="000578A9"/>
    <w:rsid w:val="00057D40"/>
    <w:rsid w:val="00060ECC"/>
    <w:rsid w:val="000631C7"/>
    <w:rsid w:val="00064068"/>
    <w:rsid w:val="00064E61"/>
    <w:rsid w:val="00067767"/>
    <w:rsid w:val="00070A91"/>
    <w:rsid w:val="00071E76"/>
    <w:rsid w:val="00072AF0"/>
    <w:rsid w:val="00073697"/>
    <w:rsid w:val="0007379C"/>
    <w:rsid w:val="000743C2"/>
    <w:rsid w:val="00076AC5"/>
    <w:rsid w:val="00081A64"/>
    <w:rsid w:val="0008578D"/>
    <w:rsid w:val="00086498"/>
    <w:rsid w:val="0008764F"/>
    <w:rsid w:val="00090EC8"/>
    <w:rsid w:val="00092435"/>
    <w:rsid w:val="00093759"/>
    <w:rsid w:val="00096D4E"/>
    <w:rsid w:val="00097239"/>
    <w:rsid w:val="000A20B2"/>
    <w:rsid w:val="000A31D6"/>
    <w:rsid w:val="000A349B"/>
    <w:rsid w:val="000A360A"/>
    <w:rsid w:val="000A5174"/>
    <w:rsid w:val="000A56E6"/>
    <w:rsid w:val="000A6001"/>
    <w:rsid w:val="000B0C83"/>
    <w:rsid w:val="000B280A"/>
    <w:rsid w:val="000B2B7F"/>
    <w:rsid w:val="000B2D61"/>
    <w:rsid w:val="000B4DCA"/>
    <w:rsid w:val="000B73CF"/>
    <w:rsid w:val="000B7739"/>
    <w:rsid w:val="000C07E5"/>
    <w:rsid w:val="000C12B9"/>
    <w:rsid w:val="000C3C74"/>
    <w:rsid w:val="000C4668"/>
    <w:rsid w:val="000D0352"/>
    <w:rsid w:val="000D0C2D"/>
    <w:rsid w:val="000D1A84"/>
    <w:rsid w:val="000D3061"/>
    <w:rsid w:val="000D40AA"/>
    <w:rsid w:val="000D51F4"/>
    <w:rsid w:val="000D6753"/>
    <w:rsid w:val="000E301C"/>
    <w:rsid w:val="000E34E4"/>
    <w:rsid w:val="000E3A81"/>
    <w:rsid w:val="000E3B24"/>
    <w:rsid w:val="000E3D96"/>
    <w:rsid w:val="000E443A"/>
    <w:rsid w:val="000E691E"/>
    <w:rsid w:val="000E6B8B"/>
    <w:rsid w:val="000E73A4"/>
    <w:rsid w:val="000E78CA"/>
    <w:rsid w:val="000F053F"/>
    <w:rsid w:val="000F2EC8"/>
    <w:rsid w:val="000F3EBA"/>
    <w:rsid w:val="000F715B"/>
    <w:rsid w:val="000F71D4"/>
    <w:rsid w:val="00103B0C"/>
    <w:rsid w:val="00104649"/>
    <w:rsid w:val="001059AD"/>
    <w:rsid w:val="001062A4"/>
    <w:rsid w:val="00111522"/>
    <w:rsid w:val="00111881"/>
    <w:rsid w:val="00112B4C"/>
    <w:rsid w:val="001130A9"/>
    <w:rsid w:val="0011326A"/>
    <w:rsid w:val="00116A40"/>
    <w:rsid w:val="00116AD1"/>
    <w:rsid w:val="00116F89"/>
    <w:rsid w:val="001178AB"/>
    <w:rsid w:val="00123C24"/>
    <w:rsid w:val="00124477"/>
    <w:rsid w:val="00124DD7"/>
    <w:rsid w:val="00125C38"/>
    <w:rsid w:val="001305A9"/>
    <w:rsid w:val="00130F16"/>
    <w:rsid w:val="001343CB"/>
    <w:rsid w:val="00134C41"/>
    <w:rsid w:val="001353DA"/>
    <w:rsid w:val="001361C5"/>
    <w:rsid w:val="00137BBA"/>
    <w:rsid w:val="00140154"/>
    <w:rsid w:val="00141EEF"/>
    <w:rsid w:val="00142CC0"/>
    <w:rsid w:val="00143F73"/>
    <w:rsid w:val="00143F75"/>
    <w:rsid w:val="0014428C"/>
    <w:rsid w:val="00145739"/>
    <w:rsid w:val="00146F44"/>
    <w:rsid w:val="00147C24"/>
    <w:rsid w:val="00151175"/>
    <w:rsid w:val="00151F0D"/>
    <w:rsid w:val="001533AC"/>
    <w:rsid w:val="00154564"/>
    <w:rsid w:val="0015481C"/>
    <w:rsid w:val="00155850"/>
    <w:rsid w:val="00155ADF"/>
    <w:rsid w:val="00156EB5"/>
    <w:rsid w:val="00157A16"/>
    <w:rsid w:val="00157CE6"/>
    <w:rsid w:val="001602A2"/>
    <w:rsid w:val="00160680"/>
    <w:rsid w:val="00162E2B"/>
    <w:rsid w:val="00163C08"/>
    <w:rsid w:val="001651E4"/>
    <w:rsid w:val="00170834"/>
    <w:rsid w:val="00173B9A"/>
    <w:rsid w:val="00175A71"/>
    <w:rsid w:val="00181285"/>
    <w:rsid w:val="00181AA3"/>
    <w:rsid w:val="00181AE6"/>
    <w:rsid w:val="00181B78"/>
    <w:rsid w:val="00182CCE"/>
    <w:rsid w:val="00184055"/>
    <w:rsid w:val="00184E23"/>
    <w:rsid w:val="00185262"/>
    <w:rsid w:val="00185C61"/>
    <w:rsid w:val="001870ED"/>
    <w:rsid w:val="0018747B"/>
    <w:rsid w:val="00190233"/>
    <w:rsid w:val="00190376"/>
    <w:rsid w:val="00194BD6"/>
    <w:rsid w:val="00196A34"/>
    <w:rsid w:val="001970E9"/>
    <w:rsid w:val="001A00C9"/>
    <w:rsid w:val="001A0364"/>
    <w:rsid w:val="001A0907"/>
    <w:rsid w:val="001A0E9E"/>
    <w:rsid w:val="001A1EE5"/>
    <w:rsid w:val="001A3050"/>
    <w:rsid w:val="001A4145"/>
    <w:rsid w:val="001A6425"/>
    <w:rsid w:val="001A7B82"/>
    <w:rsid w:val="001A7D46"/>
    <w:rsid w:val="001B1D14"/>
    <w:rsid w:val="001B20BB"/>
    <w:rsid w:val="001B268E"/>
    <w:rsid w:val="001B4EA9"/>
    <w:rsid w:val="001B5677"/>
    <w:rsid w:val="001B5906"/>
    <w:rsid w:val="001B5B1C"/>
    <w:rsid w:val="001C2677"/>
    <w:rsid w:val="001C2EC2"/>
    <w:rsid w:val="001C42C5"/>
    <w:rsid w:val="001C6224"/>
    <w:rsid w:val="001C673E"/>
    <w:rsid w:val="001C6C88"/>
    <w:rsid w:val="001D0D35"/>
    <w:rsid w:val="001D11CD"/>
    <w:rsid w:val="001D7B24"/>
    <w:rsid w:val="001D7C32"/>
    <w:rsid w:val="001E15FC"/>
    <w:rsid w:val="001E1B09"/>
    <w:rsid w:val="001E44EA"/>
    <w:rsid w:val="001E5CD4"/>
    <w:rsid w:val="001E6246"/>
    <w:rsid w:val="001E6CA4"/>
    <w:rsid w:val="001E787E"/>
    <w:rsid w:val="001F3710"/>
    <w:rsid w:val="001F51C0"/>
    <w:rsid w:val="001F59FA"/>
    <w:rsid w:val="001F5B71"/>
    <w:rsid w:val="001F6BE3"/>
    <w:rsid w:val="00200D9D"/>
    <w:rsid w:val="002042F0"/>
    <w:rsid w:val="00204C97"/>
    <w:rsid w:val="00205282"/>
    <w:rsid w:val="00207D5B"/>
    <w:rsid w:val="00212A7F"/>
    <w:rsid w:val="00213A50"/>
    <w:rsid w:val="002156BC"/>
    <w:rsid w:val="00215815"/>
    <w:rsid w:val="00215C10"/>
    <w:rsid w:val="00216710"/>
    <w:rsid w:val="00217384"/>
    <w:rsid w:val="00217935"/>
    <w:rsid w:val="00217F2F"/>
    <w:rsid w:val="00221146"/>
    <w:rsid w:val="00221516"/>
    <w:rsid w:val="00223A75"/>
    <w:rsid w:val="00225C0F"/>
    <w:rsid w:val="0022622D"/>
    <w:rsid w:val="0022735C"/>
    <w:rsid w:val="0023277F"/>
    <w:rsid w:val="00232EEF"/>
    <w:rsid w:val="00234185"/>
    <w:rsid w:val="00236AED"/>
    <w:rsid w:val="00236CA0"/>
    <w:rsid w:val="002373A1"/>
    <w:rsid w:val="002415D5"/>
    <w:rsid w:val="002434F2"/>
    <w:rsid w:val="002435A1"/>
    <w:rsid w:val="00244A81"/>
    <w:rsid w:val="00244D5B"/>
    <w:rsid w:val="0024529A"/>
    <w:rsid w:val="00245360"/>
    <w:rsid w:val="002463CA"/>
    <w:rsid w:val="00250438"/>
    <w:rsid w:val="002521B0"/>
    <w:rsid w:val="0025346E"/>
    <w:rsid w:val="00253B79"/>
    <w:rsid w:val="00254876"/>
    <w:rsid w:val="002549CF"/>
    <w:rsid w:val="00260B68"/>
    <w:rsid w:val="0026106E"/>
    <w:rsid w:val="0026110F"/>
    <w:rsid w:val="002615CD"/>
    <w:rsid w:val="00261F84"/>
    <w:rsid w:val="00265ADD"/>
    <w:rsid w:val="00271F08"/>
    <w:rsid w:val="002721F8"/>
    <w:rsid w:val="00272552"/>
    <w:rsid w:val="00273A44"/>
    <w:rsid w:val="00276025"/>
    <w:rsid w:val="00277103"/>
    <w:rsid w:val="0027710E"/>
    <w:rsid w:val="00277F42"/>
    <w:rsid w:val="0028062B"/>
    <w:rsid w:val="0028095D"/>
    <w:rsid w:val="0028138F"/>
    <w:rsid w:val="00281BE2"/>
    <w:rsid w:val="00283C74"/>
    <w:rsid w:val="00283D46"/>
    <w:rsid w:val="00285DB2"/>
    <w:rsid w:val="00290261"/>
    <w:rsid w:val="0029072B"/>
    <w:rsid w:val="00290E4F"/>
    <w:rsid w:val="00292F4E"/>
    <w:rsid w:val="00293579"/>
    <w:rsid w:val="00293E2E"/>
    <w:rsid w:val="00296FD4"/>
    <w:rsid w:val="002A0CE4"/>
    <w:rsid w:val="002A0EB3"/>
    <w:rsid w:val="002A2DA2"/>
    <w:rsid w:val="002A3D37"/>
    <w:rsid w:val="002A560D"/>
    <w:rsid w:val="002A6D4C"/>
    <w:rsid w:val="002A7192"/>
    <w:rsid w:val="002B2810"/>
    <w:rsid w:val="002B3152"/>
    <w:rsid w:val="002B3BD9"/>
    <w:rsid w:val="002B6408"/>
    <w:rsid w:val="002B6D81"/>
    <w:rsid w:val="002C0A6F"/>
    <w:rsid w:val="002C0CE7"/>
    <w:rsid w:val="002C13F5"/>
    <w:rsid w:val="002C24C6"/>
    <w:rsid w:val="002C3B40"/>
    <w:rsid w:val="002C69AD"/>
    <w:rsid w:val="002D09D9"/>
    <w:rsid w:val="002D352D"/>
    <w:rsid w:val="002D4562"/>
    <w:rsid w:val="002D548C"/>
    <w:rsid w:val="002E1B50"/>
    <w:rsid w:val="002E1DF5"/>
    <w:rsid w:val="002E56CF"/>
    <w:rsid w:val="002F1395"/>
    <w:rsid w:val="002F193D"/>
    <w:rsid w:val="002F2E53"/>
    <w:rsid w:val="002F3C5A"/>
    <w:rsid w:val="002F7E00"/>
    <w:rsid w:val="00302032"/>
    <w:rsid w:val="00303653"/>
    <w:rsid w:val="00304741"/>
    <w:rsid w:val="00305149"/>
    <w:rsid w:val="00306D0A"/>
    <w:rsid w:val="00310B44"/>
    <w:rsid w:val="00311D32"/>
    <w:rsid w:val="0031522B"/>
    <w:rsid w:val="003164AA"/>
    <w:rsid w:val="0031795A"/>
    <w:rsid w:val="0031798D"/>
    <w:rsid w:val="0032019F"/>
    <w:rsid w:val="0032432C"/>
    <w:rsid w:val="003258D0"/>
    <w:rsid w:val="00326E03"/>
    <w:rsid w:val="003308CE"/>
    <w:rsid w:val="00330AB8"/>
    <w:rsid w:val="00332988"/>
    <w:rsid w:val="00333E92"/>
    <w:rsid w:val="0033477E"/>
    <w:rsid w:val="00335B2C"/>
    <w:rsid w:val="00335E29"/>
    <w:rsid w:val="00336312"/>
    <w:rsid w:val="0034234E"/>
    <w:rsid w:val="0034241C"/>
    <w:rsid w:val="0034289C"/>
    <w:rsid w:val="003465F9"/>
    <w:rsid w:val="00346B86"/>
    <w:rsid w:val="00347E5E"/>
    <w:rsid w:val="00350740"/>
    <w:rsid w:val="003508A1"/>
    <w:rsid w:val="00351181"/>
    <w:rsid w:val="003523C6"/>
    <w:rsid w:val="00353019"/>
    <w:rsid w:val="003531E6"/>
    <w:rsid w:val="00353579"/>
    <w:rsid w:val="00356B28"/>
    <w:rsid w:val="00356D79"/>
    <w:rsid w:val="00357EF6"/>
    <w:rsid w:val="0036041F"/>
    <w:rsid w:val="00362567"/>
    <w:rsid w:val="00365000"/>
    <w:rsid w:val="0036590B"/>
    <w:rsid w:val="00365B58"/>
    <w:rsid w:val="00366992"/>
    <w:rsid w:val="00367A64"/>
    <w:rsid w:val="00367C74"/>
    <w:rsid w:val="0037035E"/>
    <w:rsid w:val="003708C8"/>
    <w:rsid w:val="0037150B"/>
    <w:rsid w:val="00371A65"/>
    <w:rsid w:val="00372485"/>
    <w:rsid w:val="003736C7"/>
    <w:rsid w:val="003824E2"/>
    <w:rsid w:val="00383BCF"/>
    <w:rsid w:val="00383F00"/>
    <w:rsid w:val="00384934"/>
    <w:rsid w:val="00384D64"/>
    <w:rsid w:val="00386707"/>
    <w:rsid w:val="00386AE5"/>
    <w:rsid w:val="00387D50"/>
    <w:rsid w:val="00390DF7"/>
    <w:rsid w:val="00391F05"/>
    <w:rsid w:val="003924DB"/>
    <w:rsid w:val="00392AB9"/>
    <w:rsid w:val="00393389"/>
    <w:rsid w:val="003939D8"/>
    <w:rsid w:val="00393D42"/>
    <w:rsid w:val="00395073"/>
    <w:rsid w:val="003A17B2"/>
    <w:rsid w:val="003A2696"/>
    <w:rsid w:val="003A31DC"/>
    <w:rsid w:val="003A3C6D"/>
    <w:rsid w:val="003A445D"/>
    <w:rsid w:val="003A6512"/>
    <w:rsid w:val="003B157D"/>
    <w:rsid w:val="003B282E"/>
    <w:rsid w:val="003B4435"/>
    <w:rsid w:val="003B628E"/>
    <w:rsid w:val="003B7AD9"/>
    <w:rsid w:val="003C2471"/>
    <w:rsid w:val="003C32EC"/>
    <w:rsid w:val="003C3AEC"/>
    <w:rsid w:val="003C52E6"/>
    <w:rsid w:val="003C53DE"/>
    <w:rsid w:val="003C5C79"/>
    <w:rsid w:val="003D0793"/>
    <w:rsid w:val="003D15BA"/>
    <w:rsid w:val="003D167F"/>
    <w:rsid w:val="003D451B"/>
    <w:rsid w:val="003D513C"/>
    <w:rsid w:val="003D723F"/>
    <w:rsid w:val="003D74A3"/>
    <w:rsid w:val="003D791A"/>
    <w:rsid w:val="003D7A69"/>
    <w:rsid w:val="003E04CE"/>
    <w:rsid w:val="003E07A7"/>
    <w:rsid w:val="003E2E04"/>
    <w:rsid w:val="003E3419"/>
    <w:rsid w:val="003E528E"/>
    <w:rsid w:val="003E5355"/>
    <w:rsid w:val="003E60E8"/>
    <w:rsid w:val="003E7FC8"/>
    <w:rsid w:val="003F07E5"/>
    <w:rsid w:val="003F352F"/>
    <w:rsid w:val="003F511F"/>
    <w:rsid w:val="003F58D2"/>
    <w:rsid w:val="003F6931"/>
    <w:rsid w:val="00400D38"/>
    <w:rsid w:val="00404CF0"/>
    <w:rsid w:val="00404E2E"/>
    <w:rsid w:val="0041018B"/>
    <w:rsid w:val="0041128C"/>
    <w:rsid w:val="00412C19"/>
    <w:rsid w:val="00415B76"/>
    <w:rsid w:val="00416906"/>
    <w:rsid w:val="00420158"/>
    <w:rsid w:val="00420DA1"/>
    <w:rsid w:val="004211BD"/>
    <w:rsid w:val="00421476"/>
    <w:rsid w:val="00421BC1"/>
    <w:rsid w:val="004242AF"/>
    <w:rsid w:val="00424479"/>
    <w:rsid w:val="0042647B"/>
    <w:rsid w:val="00426A42"/>
    <w:rsid w:val="00427AB0"/>
    <w:rsid w:val="00430475"/>
    <w:rsid w:val="00430AED"/>
    <w:rsid w:val="00430BAF"/>
    <w:rsid w:val="00433734"/>
    <w:rsid w:val="00435C74"/>
    <w:rsid w:val="004406E4"/>
    <w:rsid w:val="0044075B"/>
    <w:rsid w:val="00451514"/>
    <w:rsid w:val="00452BA8"/>
    <w:rsid w:val="00452BED"/>
    <w:rsid w:val="00453F3F"/>
    <w:rsid w:val="0045420F"/>
    <w:rsid w:val="00454571"/>
    <w:rsid w:val="0045658B"/>
    <w:rsid w:val="00456E77"/>
    <w:rsid w:val="00463E12"/>
    <w:rsid w:val="00464119"/>
    <w:rsid w:val="00466291"/>
    <w:rsid w:val="0046730A"/>
    <w:rsid w:val="004705AC"/>
    <w:rsid w:val="00470C42"/>
    <w:rsid w:val="00472869"/>
    <w:rsid w:val="00472BBE"/>
    <w:rsid w:val="00472EE3"/>
    <w:rsid w:val="00474A6D"/>
    <w:rsid w:val="00474B29"/>
    <w:rsid w:val="00475ECF"/>
    <w:rsid w:val="00476078"/>
    <w:rsid w:val="00476A34"/>
    <w:rsid w:val="004811A3"/>
    <w:rsid w:val="004815B3"/>
    <w:rsid w:val="0048197B"/>
    <w:rsid w:val="00482066"/>
    <w:rsid w:val="00485399"/>
    <w:rsid w:val="004856E2"/>
    <w:rsid w:val="00487915"/>
    <w:rsid w:val="004905E0"/>
    <w:rsid w:val="00491515"/>
    <w:rsid w:val="00491F7B"/>
    <w:rsid w:val="00492E79"/>
    <w:rsid w:val="004943CF"/>
    <w:rsid w:val="00496824"/>
    <w:rsid w:val="00497461"/>
    <w:rsid w:val="004977C4"/>
    <w:rsid w:val="00497829"/>
    <w:rsid w:val="004A05C0"/>
    <w:rsid w:val="004A0F58"/>
    <w:rsid w:val="004A1C4B"/>
    <w:rsid w:val="004A1EAF"/>
    <w:rsid w:val="004A2ABC"/>
    <w:rsid w:val="004B0597"/>
    <w:rsid w:val="004B559E"/>
    <w:rsid w:val="004B5FC1"/>
    <w:rsid w:val="004B7F20"/>
    <w:rsid w:val="004C0146"/>
    <w:rsid w:val="004C042C"/>
    <w:rsid w:val="004C1195"/>
    <w:rsid w:val="004C123D"/>
    <w:rsid w:val="004C13AA"/>
    <w:rsid w:val="004C2729"/>
    <w:rsid w:val="004C3C57"/>
    <w:rsid w:val="004C5324"/>
    <w:rsid w:val="004C7F72"/>
    <w:rsid w:val="004D2511"/>
    <w:rsid w:val="004D3242"/>
    <w:rsid w:val="004D3937"/>
    <w:rsid w:val="004D4B9A"/>
    <w:rsid w:val="004D536E"/>
    <w:rsid w:val="004D61F9"/>
    <w:rsid w:val="004D6688"/>
    <w:rsid w:val="004D6B62"/>
    <w:rsid w:val="004D6D55"/>
    <w:rsid w:val="004E09F2"/>
    <w:rsid w:val="004E1FE9"/>
    <w:rsid w:val="004E2BE1"/>
    <w:rsid w:val="004E3A1A"/>
    <w:rsid w:val="004E7ACB"/>
    <w:rsid w:val="004E7D09"/>
    <w:rsid w:val="004F128D"/>
    <w:rsid w:val="004F57AD"/>
    <w:rsid w:val="004F7569"/>
    <w:rsid w:val="004F79FE"/>
    <w:rsid w:val="00500279"/>
    <w:rsid w:val="00503708"/>
    <w:rsid w:val="0050436F"/>
    <w:rsid w:val="005053CE"/>
    <w:rsid w:val="005070E7"/>
    <w:rsid w:val="005107A8"/>
    <w:rsid w:val="00510874"/>
    <w:rsid w:val="0051139A"/>
    <w:rsid w:val="00511667"/>
    <w:rsid w:val="00512D72"/>
    <w:rsid w:val="0051398C"/>
    <w:rsid w:val="005146FC"/>
    <w:rsid w:val="005150FD"/>
    <w:rsid w:val="0051603A"/>
    <w:rsid w:val="00517F3D"/>
    <w:rsid w:val="005202F0"/>
    <w:rsid w:val="005213EE"/>
    <w:rsid w:val="00521E4E"/>
    <w:rsid w:val="005242B8"/>
    <w:rsid w:val="0052515D"/>
    <w:rsid w:val="00526C12"/>
    <w:rsid w:val="00530713"/>
    <w:rsid w:val="00531259"/>
    <w:rsid w:val="00531E4B"/>
    <w:rsid w:val="0053284E"/>
    <w:rsid w:val="00532A06"/>
    <w:rsid w:val="0053656F"/>
    <w:rsid w:val="005370C1"/>
    <w:rsid w:val="00537FAC"/>
    <w:rsid w:val="00541A37"/>
    <w:rsid w:val="00541B26"/>
    <w:rsid w:val="00542875"/>
    <w:rsid w:val="0054361E"/>
    <w:rsid w:val="0054391F"/>
    <w:rsid w:val="00543FD2"/>
    <w:rsid w:val="00545385"/>
    <w:rsid w:val="00545A67"/>
    <w:rsid w:val="00545AD6"/>
    <w:rsid w:val="00545DEB"/>
    <w:rsid w:val="00546289"/>
    <w:rsid w:val="005465B5"/>
    <w:rsid w:val="00546B4C"/>
    <w:rsid w:val="005472F9"/>
    <w:rsid w:val="0055511C"/>
    <w:rsid w:val="00556AF1"/>
    <w:rsid w:val="00561746"/>
    <w:rsid w:val="00562155"/>
    <w:rsid w:val="005641B0"/>
    <w:rsid w:val="00566461"/>
    <w:rsid w:val="005665BE"/>
    <w:rsid w:val="005668B3"/>
    <w:rsid w:val="00572898"/>
    <w:rsid w:val="00572929"/>
    <w:rsid w:val="00572F86"/>
    <w:rsid w:val="00574581"/>
    <w:rsid w:val="00576D47"/>
    <w:rsid w:val="005770D7"/>
    <w:rsid w:val="0058002D"/>
    <w:rsid w:val="00583674"/>
    <w:rsid w:val="00583880"/>
    <w:rsid w:val="00587F83"/>
    <w:rsid w:val="00590C7D"/>
    <w:rsid w:val="0059175A"/>
    <w:rsid w:val="00591BE2"/>
    <w:rsid w:val="00592DFB"/>
    <w:rsid w:val="00593EA0"/>
    <w:rsid w:val="0059418A"/>
    <w:rsid w:val="00595951"/>
    <w:rsid w:val="00595E1C"/>
    <w:rsid w:val="005973D5"/>
    <w:rsid w:val="005A112E"/>
    <w:rsid w:val="005A3802"/>
    <w:rsid w:val="005A4117"/>
    <w:rsid w:val="005A4CF9"/>
    <w:rsid w:val="005A6BAC"/>
    <w:rsid w:val="005A7AA6"/>
    <w:rsid w:val="005B033C"/>
    <w:rsid w:val="005B0D01"/>
    <w:rsid w:val="005B18AC"/>
    <w:rsid w:val="005B1A38"/>
    <w:rsid w:val="005B220A"/>
    <w:rsid w:val="005B25CF"/>
    <w:rsid w:val="005B425B"/>
    <w:rsid w:val="005C0406"/>
    <w:rsid w:val="005C0913"/>
    <w:rsid w:val="005C21CE"/>
    <w:rsid w:val="005C2BC7"/>
    <w:rsid w:val="005C434B"/>
    <w:rsid w:val="005C6860"/>
    <w:rsid w:val="005D2482"/>
    <w:rsid w:val="005D271A"/>
    <w:rsid w:val="005D534E"/>
    <w:rsid w:val="005D5D7E"/>
    <w:rsid w:val="005D6256"/>
    <w:rsid w:val="005D6C5C"/>
    <w:rsid w:val="005D795B"/>
    <w:rsid w:val="005E379E"/>
    <w:rsid w:val="005E3CDC"/>
    <w:rsid w:val="005E3E7A"/>
    <w:rsid w:val="005E44A1"/>
    <w:rsid w:val="005E6F45"/>
    <w:rsid w:val="005E73F1"/>
    <w:rsid w:val="005F00B1"/>
    <w:rsid w:val="005F0E7E"/>
    <w:rsid w:val="005F3CB6"/>
    <w:rsid w:val="005F696B"/>
    <w:rsid w:val="005F75B9"/>
    <w:rsid w:val="00600EFC"/>
    <w:rsid w:val="00601066"/>
    <w:rsid w:val="006019F7"/>
    <w:rsid w:val="0060466E"/>
    <w:rsid w:val="00606290"/>
    <w:rsid w:val="006062A7"/>
    <w:rsid w:val="00606E55"/>
    <w:rsid w:val="00607EBC"/>
    <w:rsid w:val="006106DB"/>
    <w:rsid w:val="00610BA2"/>
    <w:rsid w:val="00614955"/>
    <w:rsid w:val="00614A11"/>
    <w:rsid w:val="00616B3C"/>
    <w:rsid w:val="00616C49"/>
    <w:rsid w:val="0061781B"/>
    <w:rsid w:val="00621128"/>
    <w:rsid w:val="0062174E"/>
    <w:rsid w:val="006239BD"/>
    <w:rsid w:val="006243F5"/>
    <w:rsid w:val="006249BF"/>
    <w:rsid w:val="006261FA"/>
    <w:rsid w:val="00627FD0"/>
    <w:rsid w:val="006305FD"/>
    <w:rsid w:val="00630BDD"/>
    <w:rsid w:val="00633FAE"/>
    <w:rsid w:val="00634F60"/>
    <w:rsid w:val="006366D3"/>
    <w:rsid w:val="0064096B"/>
    <w:rsid w:val="0064101E"/>
    <w:rsid w:val="006428E1"/>
    <w:rsid w:val="00642C62"/>
    <w:rsid w:val="00644FC6"/>
    <w:rsid w:val="00646296"/>
    <w:rsid w:val="00647DD4"/>
    <w:rsid w:val="00650BA9"/>
    <w:rsid w:val="00651023"/>
    <w:rsid w:val="0065112B"/>
    <w:rsid w:val="0065180A"/>
    <w:rsid w:val="00654336"/>
    <w:rsid w:val="006547C6"/>
    <w:rsid w:val="00655348"/>
    <w:rsid w:val="00656665"/>
    <w:rsid w:val="00662B42"/>
    <w:rsid w:val="006638BC"/>
    <w:rsid w:val="00663C41"/>
    <w:rsid w:val="00663D97"/>
    <w:rsid w:val="00666D69"/>
    <w:rsid w:val="00666E57"/>
    <w:rsid w:val="00667253"/>
    <w:rsid w:val="00670D76"/>
    <w:rsid w:val="00671929"/>
    <w:rsid w:val="00671C38"/>
    <w:rsid w:val="006723D6"/>
    <w:rsid w:val="00672909"/>
    <w:rsid w:val="0067533D"/>
    <w:rsid w:val="006757DF"/>
    <w:rsid w:val="00681360"/>
    <w:rsid w:val="00682C13"/>
    <w:rsid w:val="00683DAE"/>
    <w:rsid w:val="00684629"/>
    <w:rsid w:val="00684CFA"/>
    <w:rsid w:val="006853AD"/>
    <w:rsid w:val="00687399"/>
    <w:rsid w:val="00687EB6"/>
    <w:rsid w:val="00693EAC"/>
    <w:rsid w:val="00694F42"/>
    <w:rsid w:val="00695BA3"/>
    <w:rsid w:val="006A0BA7"/>
    <w:rsid w:val="006A3A40"/>
    <w:rsid w:val="006B1335"/>
    <w:rsid w:val="006B2FEC"/>
    <w:rsid w:val="006B4874"/>
    <w:rsid w:val="006B73C7"/>
    <w:rsid w:val="006C0FF0"/>
    <w:rsid w:val="006C2359"/>
    <w:rsid w:val="006C3718"/>
    <w:rsid w:val="006C4ADC"/>
    <w:rsid w:val="006C4C35"/>
    <w:rsid w:val="006C4E64"/>
    <w:rsid w:val="006C652A"/>
    <w:rsid w:val="006C78A7"/>
    <w:rsid w:val="006D3D91"/>
    <w:rsid w:val="006D54F2"/>
    <w:rsid w:val="006D665C"/>
    <w:rsid w:val="006E0BEF"/>
    <w:rsid w:val="006E16B6"/>
    <w:rsid w:val="006E3165"/>
    <w:rsid w:val="006E3CF3"/>
    <w:rsid w:val="006E4304"/>
    <w:rsid w:val="006E4BF6"/>
    <w:rsid w:val="006E5990"/>
    <w:rsid w:val="006F28CD"/>
    <w:rsid w:val="006F4B27"/>
    <w:rsid w:val="006F712A"/>
    <w:rsid w:val="006F7A79"/>
    <w:rsid w:val="006F7B40"/>
    <w:rsid w:val="0070178B"/>
    <w:rsid w:val="00701AB2"/>
    <w:rsid w:val="00704047"/>
    <w:rsid w:val="007044AC"/>
    <w:rsid w:val="00704995"/>
    <w:rsid w:val="00706454"/>
    <w:rsid w:val="00706653"/>
    <w:rsid w:val="007104C0"/>
    <w:rsid w:val="00711FAE"/>
    <w:rsid w:val="00712217"/>
    <w:rsid w:val="0071463A"/>
    <w:rsid w:val="00714B1E"/>
    <w:rsid w:val="007157F0"/>
    <w:rsid w:val="00716C6E"/>
    <w:rsid w:val="00720C24"/>
    <w:rsid w:val="00722B55"/>
    <w:rsid w:val="00722B81"/>
    <w:rsid w:val="0072375A"/>
    <w:rsid w:val="00724227"/>
    <w:rsid w:val="007244D9"/>
    <w:rsid w:val="00724F64"/>
    <w:rsid w:val="007254FD"/>
    <w:rsid w:val="007269FA"/>
    <w:rsid w:val="00727AA8"/>
    <w:rsid w:val="007326B2"/>
    <w:rsid w:val="00732FEA"/>
    <w:rsid w:val="00733BEA"/>
    <w:rsid w:val="0074044A"/>
    <w:rsid w:val="0074192E"/>
    <w:rsid w:val="00741932"/>
    <w:rsid w:val="00741DA8"/>
    <w:rsid w:val="00741E2B"/>
    <w:rsid w:val="00742375"/>
    <w:rsid w:val="00742BE6"/>
    <w:rsid w:val="0074311D"/>
    <w:rsid w:val="00743ECA"/>
    <w:rsid w:val="00746333"/>
    <w:rsid w:val="00746B52"/>
    <w:rsid w:val="00752774"/>
    <w:rsid w:val="00752BCC"/>
    <w:rsid w:val="00752F39"/>
    <w:rsid w:val="00753428"/>
    <w:rsid w:val="007535AC"/>
    <w:rsid w:val="007549D0"/>
    <w:rsid w:val="00755F77"/>
    <w:rsid w:val="00756F81"/>
    <w:rsid w:val="00760E18"/>
    <w:rsid w:val="007649B0"/>
    <w:rsid w:val="007651E3"/>
    <w:rsid w:val="007712AC"/>
    <w:rsid w:val="007718CC"/>
    <w:rsid w:val="0077363B"/>
    <w:rsid w:val="00774497"/>
    <w:rsid w:val="00776B12"/>
    <w:rsid w:val="007818D3"/>
    <w:rsid w:val="0078692F"/>
    <w:rsid w:val="00786D4B"/>
    <w:rsid w:val="00790E34"/>
    <w:rsid w:val="00792A8C"/>
    <w:rsid w:val="00793580"/>
    <w:rsid w:val="00794736"/>
    <w:rsid w:val="007A0414"/>
    <w:rsid w:val="007A05CE"/>
    <w:rsid w:val="007A27A9"/>
    <w:rsid w:val="007A5C07"/>
    <w:rsid w:val="007A74FC"/>
    <w:rsid w:val="007B04FC"/>
    <w:rsid w:val="007B0E23"/>
    <w:rsid w:val="007B1BD2"/>
    <w:rsid w:val="007B3001"/>
    <w:rsid w:val="007B4075"/>
    <w:rsid w:val="007B48A2"/>
    <w:rsid w:val="007B57D6"/>
    <w:rsid w:val="007B5DF4"/>
    <w:rsid w:val="007C2246"/>
    <w:rsid w:val="007C2F02"/>
    <w:rsid w:val="007C2F6F"/>
    <w:rsid w:val="007C3567"/>
    <w:rsid w:val="007C3817"/>
    <w:rsid w:val="007C3DA4"/>
    <w:rsid w:val="007C490A"/>
    <w:rsid w:val="007C4C68"/>
    <w:rsid w:val="007C5EFD"/>
    <w:rsid w:val="007C6100"/>
    <w:rsid w:val="007C75A8"/>
    <w:rsid w:val="007D0AC9"/>
    <w:rsid w:val="007D1475"/>
    <w:rsid w:val="007D21CC"/>
    <w:rsid w:val="007D3E3B"/>
    <w:rsid w:val="007D3FC7"/>
    <w:rsid w:val="007D48E6"/>
    <w:rsid w:val="007D63D9"/>
    <w:rsid w:val="007E0405"/>
    <w:rsid w:val="007E0F60"/>
    <w:rsid w:val="007E4478"/>
    <w:rsid w:val="007E5395"/>
    <w:rsid w:val="007F06CF"/>
    <w:rsid w:val="007F3377"/>
    <w:rsid w:val="007F4559"/>
    <w:rsid w:val="007F5F35"/>
    <w:rsid w:val="00801CBB"/>
    <w:rsid w:val="00802E0D"/>
    <w:rsid w:val="00807898"/>
    <w:rsid w:val="00813FFA"/>
    <w:rsid w:val="00814D39"/>
    <w:rsid w:val="00816FB9"/>
    <w:rsid w:val="00817153"/>
    <w:rsid w:val="0082006E"/>
    <w:rsid w:val="008205CE"/>
    <w:rsid w:val="0082129A"/>
    <w:rsid w:val="00822904"/>
    <w:rsid w:val="0082311C"/>
    <w:rsid w:val="0082321E"/>
    <w:rsid w:val="008232F5"/>
    <w:rsid w:val="008246AA"/>
    <w:rsid w:val="0083375E"/>
    <w:rsid w:val="00834588"/>
    <w:rsid w:val="00834C54"/>
    <w:rsid w:val="0083735F"/>
    <w:rsid w:val="008373E7"/>
    <w:rsid w:val="008410A6"/>
    <w:rsid w:val="00843F83"/>
    <w:rsid w:val="00844556"/>
    <w:rsid w:val="0084533F"/>
    <w:rsid w:val="00845562"/>
    <w:rsid w:val="008456DE"/>
    <w:rsid w:val="00845C65"/>
    <w:rsid w:val="008504C9"/>
    <w:rsid w:val="00850535"/>
    <w:rsid w:val="008505D6"/>
    <w:rsid w:val="0085165A"/>
    <w:rsid w:val="00851684"/>
    <w:rsid w:val="00851763"/>
    <w:rsid w:val="00852CC0"/>
    <w:rsid w:val="008532B1"/>
    <w:rsid w:val="00854920"/>
    <w:rsid w:val="00854B50"/>
    <w:rsid w:val="008558E1"/>
    <w:rsid w:val="00855A57"/>
    <w:rsid w:val="00857154"/>
    <w:rsid w:val="0085779C"/>
    <w:rsid w:val="0085795D"/>
    <w:rsid w:val="00860006"/>
    <w:rsid w:val="008621CA"/>
    <w:rsid w:val="00862930"/>
    <w:rsid w:val="0086796D"/>
    <w:rsid w:val="0087187F"/>
    <w:rsid w:val="0087776E"/>
    <w:rsid w:val="00880448"/>
    <w:rsid w:val="00881FF7"/>
    <w:rsid w:val="00883716"/>
    <w:rsid w:val="008840C4"/>
    <w:rsid w:val="00884C0D"/>
    <w:rsid w:val="00892FF5"/>
    <w:rsid w:val="0089485D"/>
    <w:rsid w:val="00894B2F"/>
    <w:rsid w:val="008959C2"/>
    <w:rsid w:val="00896AB6"/>
    <w:rsid w:val="008A2672"/>
    <w:rsid w:val="008A74B6"/>
    <w:rsid w:val="008B107B"/>
    <w:rsid w:val="008B25D8"/>
    <w:rsid w:val="008B37EF"/>
    <w:rsid w:val="008B5582"/>
    <w:rsid w:val="008B6E4E"/>
    <w:rsid w:val="008C14E6"/>
    <w:rsid w:val="008C2DE4"/>
    <w:rsid w:val="008C6036"/>
    <w:rsid w:val="008C6ABD"/>
    <w:rsid w:val="008C7718"/>
    <w:rsid w:val="008D01BA"/>
    <w:rsid w:val="008D0741"/>
    <w:rsid w:val="008D2F88"/>
    <w:rsid w:val="008D4F4F"/>
    <w:rsid w:val="008D61D7"/>
    <w:rsid w:val="008D6DC4"/>
    <w:rsid w:val="008E23EF"/>
    <w:rsid w:val="008E50EF"/>
    <w:rsid w:val="008E5B42"/>
    <w:rsid w:val="008E754F"/>
    <w:rsid w:val="008E7DFF"/>
    <w:rsid w:val="008F09F9"/>
    <w:rsid w:val="008F0E66"/>
    <w:rsid w:val="008F2090"/>
    <w:rsid w:val="008F27CC"/>
    <w:rsid w:val="008F41D9"/>
    <w:rsid w:val="008F4928"/>
    <w:rsid w:val="009001DE"/>
    <w:rsid w:val="00900432"/>
    <w:rsid w:val="00900D32"/>
    <w:rsid w:val="009017ED"/>
    <w:rsid w:val="00904ACC"/>
    <w:rsid w:val="0090632F"/>
    <w:rsid w:val="009134BD"/>
    <w:rsid w:val="0091390E"/>
    <w:rsid w:val="0091551E"/>
    <w:rsid w:val="009169ED"/>
    <w:rsid w:val="00917B8E"/>
    <w:rsid w:val="00920E73"/>
    <w:rsid w:val="00921748"/>
    <w:rsid w:val="00921D07"/>
    <w:rsid w:val="00922231"/>
    <w:rsid w:val="00922363"/>
    <w:rsid w:val="00923A51"/>
    <w:rsid w:val="00923B70"/>
    <w:rsid w:val="00925FBB"/>
    <w:rsid w:val="00927B3C"/>
    <w:rsid w:val="00927B44"/>
    <w:rsid w:val="00931AF0"/>
    <w:rsid w:val="00937B27"/>
    <w:rsid w:val="00943A5F"/>
    <w:rsid w:val="00944E9F"/>
    <w:rsid w:val="00945209"/>
    <w:rsid w:val="00950119"/>
    <w:rsid w:val="009528A9"/>
    <w:rsid w:val="009541A7"/>
    <w:rsid w:val="00956C7B"/>
    <w:rsid w:val="009603B4"/>
    <w:rsid w:val="0096084A"/>
    <w:rsid w:val="00961D71"/>
    <w:rsid w:val="00962E13"/>
    <w:rsid w:val="009643B7"/>
    <w:rsid w:val="00972468"/>
    <w:rsid w:val="00972714"/>
    <w:rsid w:val="0097289A"/>
    <w:rsid w:val="0097403A"/>
    <w:rsid w:val="00975536"/>
    <w:rsid w:val="0097691D"/>
    <w:rsid w:val="0097721A"/>
    <w:rsid w:val="00977EC4"/>
    <w:rsid w:val="009808D7"/>
    <w:rsid w:val="009821D2"/>
    <w:rsid w:val="00985566"/>
    <w:rsid w:val="00986217"/>
    <w:rsid w:val="0098678E"/>
    <w:rsid w:val="00986FA7"/>
    <w:rsid w:val="0099143A"/>
    <w:rsid w:val="00993B20"/>
    <w:rsid w:val="009954A4"/>
    <w:rsid w:val="009A1E11"/>
    <w:rsid w:val="009A1E89"/>
    <w:rsid w:val="009A2609"/>
    <w:rsid w:val="009A549A"/>
    <w:rsid w:val="009A6579"/>
    <w:rsid w:val="009B05FA"/>
    <w:rsid w:val="009B1490"/>
    <w:rsid w:val="009B1DBE"/>
    <w:rsid w:val="009B1F1C"/>
    <w:rsid w:val="009B217F"/>
    <w:rsid w:val="009B29B5"/>
    <w:rsid w:val="009B2CB4"/>
    <w:rsid w:val="009B2F6D"/>
    <w:rsid w:val="009B2FD5"/>
    <w:rsid w:val="009B3E2C"/>
    <w:rsid w:val="009B6053"/>
    <w:rsid w:val="009B6D5D"/>
    <w:rsid w:val="009B718F"/>
    <w:rsid w:val="009B7A2F"/>
    <w:rsid w:val="009C0B69"/>
    <w:rsid w:val="009C0DB7"/>
    <w:rsid w:val="009C1A63"/>
    <w:rsid w:val="009C2278"/>
    <w:rsid w:val="009C49B6"/>
    <w:rsid w:val="009C632D"/>
    <w:rsid w:val="009D041B"/>
    <w:rsid w:val="009D279B"/>
    <w:rsid w:val="009D28AE"/>
    <w:rsid w:val="009D2C6D"/>
    <w:rsid w:val="009D3E06"/>
    <w:rsid w:val="009D48BB"/>
    <w:rsid w:val="009D6019"/>
    <w:rsid w:val="009D7D02"/>
    <w:rsid w:val="009E0807"/>
    <w:rsid w:val="009E40D6"/>
    <w:rsid w:val="009E4AD6"/>
    <w:rsid w:val="009E555D"/>
    <w:rsid w:val="009E571D"/>
    <w:rsid w:val="009E6294"/>
    <w:rsid w:val="009E7653"/>
    <w:rsid w:val="009F04A0"/>
    <w:rsid w:val="009F22EE"/>
    <w:rsid w:val="009F40EC"/>
    <w:rsid w:val="009F5AEA"/>
    <w:rsid w:val="009F6877"/>
    <w:rsid w:val="00A0265C"/>
    <w:rsid w:val="00A05882"/>
    <w:rsid w:val="00A067BA"/>
    <w:rsid w:val="00A074FD"/>
    <w:rsid w:val="00A10868"/>
    <w:rsid w:val="00A10EF8"/>
    <w:rsid w:val="00A119B0"/>
    <w:rsid w:val="00A12A5D"/>
    <w:rsid w:val="00A14265"/>
    <w:rsid w:val="00A151EB"/>
    <w:rsid w:val="00A20BD8"/>
    <w:rsid w:val="00A21B68"/>
    <w:rsid w:val="00A238C9"/>
    <w:rsid w:val="00A2422C"/>
    <w:rsid w:val="00A30F98"/>
    <w:rsid w:val="00A3155D"/>
    <w:rsid w:val="00A32211"/>
    <w:rsid w:val="00A336B3"/>
    <w:rsid w:val="00A3423F"/>
    <w:rsid w:val="00A34D7E"/>
    <w:rsid w:val="00A36647"/>
    <w:rsid w:val="00A37718"/>
    <w:rsid w:val="00A37DD1"/>
    <w:rsid w:val="00A40969"/>
    <w:rsid w:val="00A42FAD"/>
    <w:rsid w:val="00A4300D"/>
    <w:rsid w:val="00A44375"/>
    <w:rsid w:val="00A44A88"/>
    <w:rsid w:val="00A44EAF"/>
    <w:rsid w:val="00A456EE"/>
    <w:rsid w:val="00A45892"/>
    <w:rsid w:val="00A463C6"/>
    <w:rsid w:val="00A46BF2"/>
    <w:rsid w:val="00A4785C"/>
    <w:rsid w:val="00A52EFB"/>
    <w:rsid w:val="00A53350"/>
    <w:rsid w:val="00A567B2"/>
    <w:rsid w:val="00A5760D"/>
    <w:rsid w:val="00A614EB"/>
    <w:rsid w:val="00A62E56"/>
    <w:rsid w:val="00A62F7D"/>
    <w:rsid w:val="00A645AD"/>
    <w:rsid w:val="00A65888"/>
    <w:rsid w:val="00A70EEE"/>
    <w:rsid w:val="00A71653"/>
    <w:rsid w:val="00A71801"/>
    <w:rsid w:val="00A740D4"/>
    <w:rsid w:val="00A74468"/>
    <w:rsid w:val="00A81086"/>
    <w:rsid w:val="00A81FA1"/>
    <w:rsid w:val="00A82205"/>
    <w:rsid w:val="00A83C92"/>
    <w:rsid w:val="00A851DF"/>
    <w:rsid w:val="00A853A8"/>
    <w:rsid w:val="00A85E5F"/>
    <w:rsid w:val="00A86BF2"/>
    <w:rsid w:val="00A94311"/>
    <w:rsid w:val="00A9514D"/>
    <w:rsid w:val="00A96DC8"/>
    <w:rsid w:val="00A97AB6"/>
    <w:rsid w:val="00AA10DC"/>
    <w:rsid w:val="00AA2AE8"/>
    <w:rsid w:val="00AA2F71"/>
    <w:rsid w:val="00AA4375"/>
    <w:rsid w:val="00AA47DB"/>
    <w:rsid w:val="00AA794E"/>
    <w:rsid w:val="00AB0071"/>
    <w:rsid w:val="00AB0291"/>
    <w:rsid w:val="00AB1ECD"/>
    <w:rsid w:val="00AB206B"/>
    <w:rsid w:val="00AB20BF"/>
    <w:rsid w:val="00AB2887"/>
    <w:rsid w:val="00AB3DE1"/>
    <w:rsid w:val="00AB3E33"/>
    <w:rsid w:val="00AB4C15"/>
    <w:rsid w:val="00AC28E6"/>
    <w:rsid w:val="00AC37B0"/>
    <w:rsid w:val="00AC4AA7"/>
    <w:rsid w:val="00AC5F9E"/>
    <w:rsid w:val="00AC660D"/>
    <w:rsid w:val="00AD064C"/>
    <w:rsid w:val="00AD0DE6"/>
    <w:rsid w:val="00AD2054"/>
    <w:rsid w:val="00AD2170"/>
    <w:rsid w:val="00AD3872"/>
    <w:rsid w:val="00AD521E"/>
    <w:rsid w:val="00AD6E95"/>
    <w:rsid w:val="00AE163F"/>
    <w:rsid w:val="00AE1A28"/>
    <w:rsid w:val="00AE205C"/>
    <w:rsid w:val="00AE3A88"/>
    <w:rsid w:val="00AE4FF8"/>
    <w:rsid w:val="00AE615D"/>
    <w:rsid w:val="00AE666B"/>
    <w:rsid w:val="00AF5973"/>
    <w:rsid w:val="00AF684A"/>
    <w:rsid w:val="00AF7EED"/>
    <w:rsid w:val="00B0205A"/>
    <w:rsid w:val="00B04AD8"/>
    <w:rsid w:val="00B051E9"/>
    <w:rsid w:val="00B066CB"/>
    <w:rsid w:val="00B074BD"/>
    <w:rsid w:val="00B1132C"/>
    <w:rsid w:val="00B12A2C"/>
    <w:rsid w:val="00B155F1"/>
    <w:rsid w:val="00B201F5"/>
    <w:rsid w:val="00B20470"/>
    <w:rsid w:val="00B212F5"/>
    <w:rsid w:val="00B234F6"/>
    <w:rsid w:val="00B23BA7"/>
    <w:rsid w:val="00B304E0"/>
    <w:rsid w:val="00B31C70"/>
    <w:rsid w:val="00B321BE"/>
    <w:rsid w:val="00B3404F"/>
    <w:rsid w:val="00B34115"/>
    <w:rsid w:val="00B34758"/>
    <w:rsid w:val="00B34AF6"/>
    <w:rsid w:val="00B3551E"/>
    <w:rsid w:val="00B36563"/>
    <w:rsid w:val="00B36967"/>
    <w:rsid w:val="00B36DF0"/>
    <w:rsid w:val="00B370EE"/>
    <w:rsid w:val="00B374A3"/>
    <w:rsid w:val="00B40133"/>
    <w:rsid w:val="00B40196"/>
    <w:rsid w:val="00B402F7"/>
    <w:rsid w:val="00B43D04"/>
    <w:rsid w:val="00B4415C"/>
    <w:rsid w:val="00B457FE"/>
    <w:rsid w:val="00B469D9"/>
    <w:rsid w:val="00B514BF"/>
    <w:rsid w:val="00B54965"/>
    <w:rsid w:val="00B54C7C"/>
    <w:rsid w:val="00B54D45"/>
    <w:rsid w:val="00B54E4F"/>
    <w:rsid w:val="00B57F93"/>
    <w:rsid w:val="00B609E8"/>
    <w:rsid w:val="00B6121F"/>
    <w:rsid w:val="00B61DAC"/>
    <w:rsid w:val="00B623A7"/>
    <w:rsid w:val="00B62EC8"/>
    <w:rsid w:val="00B6316A"/>
    <w:rsid w:val="00B63569"/>
    <w:rsid w:val="00B63889"/>
    <w:rsid w:val="00B65674"/>
    <w:rsid w:val="00B65DA4"/>
    <w:rsid w:val="00B6643F"/>
    <w:rsid w:val="00B66C65"/>
    <w:rsid w:val="00B67773"/>
    <w:rsid w:val="00B73AD7"/>
    <w:rsid w:val="00B80D24"/>
    <w:rsid w:val="00B82EBE"/>
    <w:rsid w:val="00B8300E"/>
    <w:rsid w:val="00B85508"/>
    <w:rsid w:val="00B85C3F"/>
    <w:rsid w:val="00B87D60"/>
    <w:rsid w:val="00B909E3"/>
    <w:rsid w:val="00B9103E"/>
    <w:rsid w:val="00B92275"/>
    <w:rsid w:val="00B93FD0"/>
    <w:rsid w:val="00B95F34"/>
    <w:rsid w:val="00B97781"/>
    <w:rsid w:val="00BA191F"/>
    <w:rsid w:val="00BA3387"/>
    <w:rsid w:val="00BA4ECA"/>
    <w:rsid w:val="00BA5CE4"/>
    <w:rsid w:val="00BA64AB"/>
    <w:rsid w:val="00BB0677"/>
    <w:rsid w:val="00BB32BC"/>
    <w:rsid w:val="00BB4A51"/>
    <w:rsid w:val="00BB617D"/>
    <w:rsid w:val="00BB78D6"/>
    <w:rsid w:val="00BB7CAD"/>
    <w:rsid w:val="00BC1285"/>
    <w:rsid w:val="00BC43BD"/>
    <w:rsid w:val="00BD0E33"/>
    <w:rsid w:val="00BD2184"/>
    <w:rsid w:val="00BD383C"/>
    <w:rsid w:val="00BD3B33"/>
    <w:rsid w:val="00BD3C86"/>
    <w:rsid w:val="00BD49FF"/>
    <w:rsid w:val="00BE091A"/>
    <w:rsid w:val="00BF09D6"/>
    <w:rsid w:val="00BF0B4C"/>
    <w:rsid w:val="00BF1E73"/>
    <w:rsid w:val="00BF2211"/>
    <w:rsid w:val="00BF38C6"/>
    <w:rsid w:val="00BF5A7D"/>
    <w:rsid w:val="00BF5CD3"/>
    <w:rsid w:val="00BF6D40"/>
    <w:rsid w:val="00C00BA8"/>
    <w:rsid w:val="00C0135F"/>
    <w:rsid w:val="00C01998"/>
    <w:rsid w:val="00C01999"/>
    <w:rsid w:val="00C05225"/>
    <w:rsid w:val="00C05E41"/>
    <w:rsid w:val="00C06DD7"/>
    <w:rsid w:val="00C0754E"/>
    <w:rsid w:val="00C10BB3"/>
    <w:rsid w:val="00C11CB4"/>
    <w:rsid w:val="00C11F5D"/>
    <w:rsid w:val="00C11F7D"/>
    <w:rsid w:val="00C12543"/>
    <w:rsid w:val="00C126AE"/>
    <w:rsid w:val="00C136C8"/>
    <w:rsid w:val="00C157B2"/>
    <w:rsid w:val="00C1759E"/>
    <w:rsid w:val="00C2044F"/>
    <w:rsid w:val="00C21CA0"/>
    <w:rsid w:val="00C2285B"/>
    <w:rsid w:val="00C22C71"/>
    <w:rsid w:val="00C22E46"/>
    <w:rsid w:val="00C24DF0"/>
    <w:rsid w:val="00C24F27"/>
    <w:rsid w:val="00C25EBB"/>
    <w:rsid w:val="00C3030C"/>
    <w:rsid w:val="00C30E04"/>
    <w:rsid w:val="00C31706"/>
    <w:rsid w:val="00C33EF7"/>
    <w:rsid w:val="00C34009"/>
    <w:rsid w:val="00C3557E"/>
    <w:rsid w:val="00C4431C"/>
    <w:rsid w:val="00C473E6"/>
    <w:rsid w:val="00C47ACD"/>
    <w:rsid w:val="00C51A32"/>
    <w:rsid w:val="00C53241"/>
    <w:rsid w:val="00C543F9"/>
    <w:rsid w:val="00C563B3"/>
    <w:rsid w:val="00C61BDC"/>
    <w:rsid w:val="00C62DF1"/>
    <w:rsid w:val="00C64408"/>
    <w:rsid w:val="00C64602"/>
    <w:rsid w:val="00C67E3B"/>
    <w:rsid w:val="00C7014A"/>
    <w:rsid w:val="00C70B59"/>
    <w:rsid w:val="00C70EF9"/>
    <w:rsid w:val="00C75C50"/>
    <w:rsid w:val="00C77D20"/>
    <w:rsid w:val="00C807F6"/>
    <w:rsid w:val="00C93176"/>
    <w:rsid w:val="00C94AD1"/>
    <w:rsid w:val="00CA0FAA"/>
    <w:rsid w:val="00CA1AEC"/>
    <w:rsid w:val="00CA4956"/>
    <w:rsid w:val="00CA5E75"/>
    <w:rsid w:val="00CA6E06"/>
    <w:rsid w:val="00CA6EAB"/>
    <w:rsid w:val="00CB0499"/>
    <w:rsid w:val="00CB1D76"/>
    <w:rsid w:val="00CB3C5A"/>
    <w:rsid w:val="00CB5770"/>
    <w:rsid w:val="00CC169F"/>
    <w:rsid w:val="00CC2B66"/>
    <w:rsid w:val="00CC44F8"/>
    <w:rsid w:val="00CD0E1C"/>
    <w:rsid w:val="00CD14D7"/>
    <w:rsid w:val="00CD2368"/>
    <w:rsid w:val="00CD26A3"/>
    <w:rsid w:val="00CD3455"/>
    <w:rsid w:val="00CD3C91"/>
    <w:rsid w:val="00CD4C21"/>
    <w:rsid w:val="00CD5DEC"/>
    <w:rsid w:val="00CE2335"/>
    <w:rsid w:val="00CE4471"/>
    <w:rsid w:val="00CE4758"/>
    <w:rsid w:val="00CE47D5"/>
    <w:rsid w:val="00CE59C7"/>
    <w:rsid w:val="00CE5FF3"/>
    <w:rsid w:val="00CE66C7"/>
    <w:rsid w:val="00CE6744"/>
    <w:rsid w:val="00CF0F01"/>
    <w:rsid w:val="00CF0FAA"/>
    <w:rsid w:val="00CF1358"/>
    <w:rsid w:val="00CF2BD9"/>
    <w:rsid w:val="00D00D66"/>
    <w:rsid w:val="00D01DEA"/>
    <w:rsid w:val="00D03D19"/>
    <w:rsid w:val="00D04E5F"/>
    <w:rsid w:val="00D059F7"/>
    <w:rsid w:val="00D05B54"/>
    <w:rsid w:val="00D0644C"/>
    <w:rsid w:val="00D06725"/>
    <w:rsid w:val="00D07AFC"/>
    <w:rsid w:val="00D10501"/>
    <w:rsid w:val="00D10ADB"/>
    <w:rsid w:val="00D1122A"/>
    <w:rsid w:val="00D14215"/>
    <w:rsid w:val="00D15C7F"/>
    <w:rsid w:val="00D15F43"/>
    <w:rsid w:val="00D205C5"/>
    <w:rsid w:val="00D2277E"/>
    <w:rsid w:val="00D22861"/>
    <w:rsid w:val="00D2477F"/>
    <w:rsid w:val="00D2634E"/>
    <w:rsid w:val="00D268EC"/>
    <w:rsid w:val="00D2741C"/>
    <w:rsid w:val="00D27AF6"/>
    <w:rsid w:val="00D328FC"/>
    <w:rsid w:val="00D346DF"/>
    <w:rsid w:val="00D3721F"/>
    <w:rsid w:val="00D37981"/>
    <w:rsid w:val="00D37CC5"/>
    <w:rsid w:val="00D41C0B"/>
    <w:rsid w:val="00D42919"/>
    <w:rsid w:val="00D433C1"/>
    <w:rsid w:val="00D43682"/>
    <w:rsid w:val="00D4434A"/>
    <w:rsid w:val="00D46303"/>
    <w:rsid w:val="00D46483"/>
    <w:rsid w:val="00D46628"/>
    <w:rsid w:val="00D46642"/>
    <w:rsid w:val="00D46F8A"/>
    <w:rsid w:val="00D51252"/>
    <w:rsid w:val="00D534E8"/>
    <w:rsid w:val="00D53AC1"/>
    <w:rsid w:val="00D56BA2"/>
    <w:rsid w:val="00D56F7A"/>
    <w:rsid w:val="00D57562"/>
    <w:rsid w:val="00D61195"/>
    <w:rsid w:val="00D64E97"/>
    <w:rsid w:val="00D65B18"/>
    <w:rsid w:val="00D66322"/>
    <w:rsid w:val="00D71AB8"/>
    <w:rsid w:val="00D72D79"/>
    <w:rsid w:val="00D7753F"/>
    <w:rsid w:val="00D81089"/>
    <w:rsid w:val="00D811A7"/>
    <w:rsid w:val="00D8292E"/>
    <w:rsid w:val="00D83456"/>
    <w:rsid w:val="00D84AF4"/>
    <w:rsid w:val="00D84F38"/>
    <w:rsid w:val="00D86686"/>
    <w:rsid w:val="00D9057A"/>
    <w:rsid w:val="00D9153E"/>
    <w:rsid w:val="00D91D2B"/>
    <w:rsid w:val="00D920E3"/>
    <w:rsid w:val="00D92870"/>
    <w:rsid w:val="00D94267"/>
    <w:rsid w:val="00D94634"/>
    <w:rsid w:val="00D95E75"/>
    <w:rsid w:val="00D97C50"/>
    <w:rsid w:val="00DA02CD"/>
    <w:rsid w:val="00DA0D4D"/>
    <w:rsid w:val="00DA1BD8"/>
    <w:rsid w:val="00DA27F0"/>
    <w:rsid w:val="00DA3E72"/>
    <w:rsid w:val="00DA5D6F"/>
    <w:rsid w:val="00DA6EBF"/>
    <w:rsid w:val="00DB04E2"/>
    <w:rsid w:val="00DB0B9A"/>
    <w:rsid w:val="00DB1429"/>
    <w:rsid w:val="00DB67EB"/>
    <w:rsid w:val="00DB7983"/>
    <w:rsid w:val="00DC2B28"/>
    <w:rsid w:val="00DC45CE"/>
    <w:rsid w:val="00DD0CD2"/>
    <w:rsid w:val="00DD23EE"/>
    <w:rsid w:val="00DD4F2F"/>
    <w:rsid w:val="00DD619C"/>
    <w:rsid w:val="00DE5989"/>
    <w:rsid w:val="00DE6F1A"/>
    <w:rsid w:val="00DF1E4B"/>
    <w:rsid w:val="00DF2BC6"/>
    <w:rsid w:val="00DF3318"/>
    <w:rsid w:val="00DF52FA"/>
    <w:rsid w:val="00DF6DEA"/>
    <w:rsid w:val="00DF7F23"/>
    <w:rsid w:val="00E004E5"/>
    <w:rsid w:val="00E01340"/>
    <w:rsid w:val="00E01C29"/>
    <w:rsid w:val="00E03A76"/>
    <w:rsid w:val="00E04A6B"/>
    <w:rsid w:val="00E04CC3"/>
    <w:rsid w:val="00E05EEC"/>
    <w:rsid w:val="00E072B9"/>
    <w:rsid w:val="00E07529"/>
    <w:rsid w:val="00E12B4F"/>
    <w:rsid w:val="00E1457A"/>
    <w:rsid w:val="00E17242"/>
    <w:rsid w:val="00E20234"/>
    <w:rsid w:val="00E215E7"/>
    <w:rsid w:val="00E253DC"/>
    <w:rsid w:val="00E25D32"/>
    <w:rsid w:val="00E25F51"/>
    <w:rsid w:val="00E25F83"/>
    <w:rsid w:val="00E2605B"/>
    <w:rsid w:val="00E27078"/>
    <w:rsid w:val="00E3443A"/>
    <w:rsid w:val="00E35BE7"/>
    <w:rsid w:val="00E364C1"/>
    <w:rsid w:val="00E3668F"/>
    <w:rsid w:val="00E428C8"/>
    <w:rsid w:val="00E428D7"/>
    <w:rsid w:val="00E42F00"/>
    <w:rsid w:val="00E4308C"/>
    <w:rsid w:val="00E44022"/>
    <w:rsid w:val="00E44721"/>
    <w:rsid w:val="00E5029D"/>
    <w:rsid w:val="00E53B38"/>
    <w:rsid w:val="00E5552A"/>
    <w:rsid w:val="00E55AC0"/>
    <w:rsid w:val="00E57687"/>
    <w:rsid w:val="00E60513"/>
    <w:rsid w:val="00E61B1F"/>
    <w:rsid w:val="00E62F69"/>
    <w:rsid w:val="00E6322C"/>
    <w:rsid w:val="00E63BD4"/>
    <w:rsid w:val="00E64741"/>
    <w:rsid w:val="00E70B06"/>
    <w:rsid w:val="00E70C00"/>
    <w:rsid w:val="00E71232"/>
    <w:rsid w:val="00E72B3B"/>
    <w:rsid w:val="00E72FA8"/>
    <w:rsid w:val="00E7406B"/>
    <w:rsid w:val="00E748FB"/>
    <w:rsid w:val="00E767AA"/>
    <w:rsid w:val="00E76F19"/>
    <w:rsid w:val="00E80643"/>
    <w:rsid w:val="00E80979"/>
    <w:rsid w:val="00E87270"/>
    <w:rsid w:val="00E911E8"/>
    <w:rsid w:val="00E91B9B"/>
    <w:rsid w:val="00E91CC2"/>
    <w:rsid w:val="00E92434"/>
    <w:rsid w:val="00E92552"/>
    <w:rsid w:val="00E941C4"/>
    <w:rsid w:val="00E95032"/>
    <w:rsid w:val="00E96C92"/>
    <w:rsid w:val="00E97686"/>
    <w:rsid w:val="00EA1187"/>
    <w:rsid w:val="00EA2B5F"/>
    <w:rsid w:val="00EA311A"/>
    <w:rsid w:val="00EA3DA1"/>
    <w:rsid w:val="00EA520C"/>
    <w:rsid w:val="00EA6E1D"/>
    <w:rsid w:val="00EB0FE6"/>
    <w:rsid w:val="00EB3693"/>
    <w:rsid w:val="00EB3C37"/>
    <w:rsid w:val="00EB722D"/>
    <w:rsid w:val="00EC03AB"/>
    <w:rsid w:val="00EC28C6"/>
    <w:rsid w:val="00EC2BBE"/>
    <w:rsid w:val="00EC2E27"/>
    <w:rsid w:val="00EC623C"/>
    <w:rsid w:val="00EC7D77"/>
    <w:rsid w:val="00ED14DD"/>
    <w:rsid w:val="00ED188C"/>
    <w:rsid w:val="00ED2529"/>
    <w:rsid w:val="00ED3238"/>
    <w:rsid w:val="00ED3750"/>
    <w:rsid w:val="00ED3BDF"/>
    <w:rsid w:val="00ED536C"/>
    <w:rsid w:val="00ED7994"/>
    <w:rsid w:val="00ED7BD9"/>
    <w:rsid w:val="00EE1E08"/>
    <w:rsid w:val="00EE1F1E"/>
    <w:rsid w:val="00EE237F"/>
    <w:rsid w:val="00EE23B2"/>
    <w:rsid w:val="00EE3A92"/>
    <w:rsid w:val="00EE6AD4"/>
    <w:rsid w:val="00EE6BBB"/>
    <w:rsid w:val="00EE6E74"/>
    <w:rsid w:val="00EE705F"/>
    <w:rsid w:val="00EF20C0"/>
    <w:rsid w:val="00EF2919"/>
    <w:rsid w:val="00EF2EB8"/>
    <w:rsid w:val="00EF39D9"/>
    <w:rsid w:val="00EF51B4"/>
    <w:rsid w:val="00EF6C04"/>
    <w:rsid w:val="00EF74B6"/>
    <w:rsid w:val="00F014AF"/>
    <w:rsid w:val="00F041D3"/>
    <w:rsid w:val="00F04F56"/>
    <w:rsid w:val="00F0652F"/>
    <w:rsid w:val="00F06837"/>
    <w:rsid w:val="00F07498"/>
    <w:rsid w:val="00F07BEB"/>
    <w:rsid w:val="00F104E0"/>
    <w:rsid w:val="00F10CDE"/>
    <w:rsid w:val="00F112A3"/>
    <w:rsid w:val="00F11BE3"/>
    <w:rsid w:val="00F1560A"/>
    <w:rsid w:val="00F2064D"/>
    <w:rsid w:val="00F21243"/>
    <w:rsid w:val="00F21EE1"/>
    <w:rsid w:val="00F2240F"/>
    <w:rsid w:val="00F233B5"/>
    <w:rsid w:val="00F237D7"/>
    <w:rsid w:val="00F237E8"/>
    <w:rsid w:val="00F240A4"/>
    <w:rsid w:val="00F264B4"/>
    <w:rsid w:val="00F34EAE"/>
    <w:rsid w:val="00F36185"/>
    <w:rsid w:val="00F36BAC"/>
    <w:rsid w:val="00F36BCE"/>
    <w:rsid w:val="00F36D0D"/>
    <w:rsid w:val="00F37784"/>
    <w:rsid w:val="00F40183"/>
    <w:rsid w:val="00F42858"/>
    <w:rsid w:val="00F42F1E"/>
    <w:rsid w:val="00F436BA"/>
    <w:rsid w:val="00F45888"/>
    <w:rsid w:val="00F45A27"/>
    <w:rsid w:val="00F52DBE"/>
    <w:rsid w:val="00F532A2"/>
    <w:rsid w:val="00F538D1"/>
    <w:rsid w:val="00F53DF5"/>
    <w:rsid w:val="00F5643F"/>
    <w:rsid w:val="00F57488"/>
    <w:rsid w:val="00F616DE"/>
    <w:rsid w:val="00F62C74"/>
    <w:rsid w:val="00F6355D"/>
    <w:rsid w:val="00F63C25"/>
    <w:rsid w:val="00F64496"/>
    <w:rsid w:val="00F65B6F"/>
    <w:rsid w:val="00F65CA5"/>
    <w:rsid w:val="00F7130A"/>
    <w:rsid w:val="00F716D8"/>
    <w:rsid w:val="00F7320C"/>
    <w:rsid w:val="00F73219"/>
    <w:rsid w:val="00F734A5"/>
    <w:rsid w:val="00F73D04"/>
    <w:rsid w:val="00F80D6A"/>
    <w:rsid w:val="00F81CC0"/>
    <w:rsid w:val="00F87735"/>
    <w:rsid w:val="00F9168E"/>
    <w:rsid w:val="00F93E05"/>
    <w:rsid w:val="00F95D75"/>
    <w:rsid w:val="00F9735A"/>
    <w:rsid w:val="00F97589"/>
    <w:rsid w:val="00FA0121"/>
    <w:rsid w:val="00FA1303"/>
    <w:rsid w:val="00FA1361"/>
    <w:rsid w:val="00FA25A3"/>
    <w:rsid w:val="00FA3EF7"/>
    <w:rsid w:val="00FA3F4A"/>
    <w:rsid w:val="00FA52C3"/>
    <w:rsid w:val="00FB11FF"/>
    <w:rsid w:val="00FB2964"/>
    <w:rsid w:val="00FB2D47"/>
    <w:rsid w:val="00FB4685"/>
    <w:rsid w:val="00FB4AA6"/>
    <w:rsid w:val="00FB4CF4"/>
    <w:rsid w:val="00FB6CCB"/>
    <w:rsid w:val="00FC1FF9"/>
    <w:rsid w:val="00FC60F0"/>
    <w:rsid w:val="00FC64BE"/>
    <w:rsid w:val="00FC7887"/>
    <w:rsid w:val="00FD0B01"/>
    <w:rsid w:val="00FD2745"/>
    <w:rsid w:val="00FD4DC7"/>
    <w:rsid w:val="00FD4FDE"/>
    <w:rsid w:val="00FD7313"/>
    <w:rsid w:val="00FE030C"/>
    <w:rsid w:val="00FE317D"/>
    <w:rsid w:val="00FE393B"/>
    <w:rsid w:val="00FE39BB"/>
    <w:rsid w:val="00FE40A5"/>
    <w:rsid w:val="00FE7763"/>
    <w:rsid w:val="00FF1595"/>
    <w:rsid w:val="00FF1F8D"/>
    <w:rsid w:val="00FF2223"/>
    <w:rsid w:val="00FF2FC3"/>
    <w:rsid w:val="00FF58F4"/>
    <w:rsid w:val="00FF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2058"/>
    <o:shapelayout v:ext="edit">
      <o:idmap v:ext="edit" data="1"/>
    </o:shapelayout>
  </w:shapeDefaults>
  <w:decimalSymbol w:val="."/>
  <w:listSeparator w:val=","/>
  <w14:docId w14:val="15CCC250"/>
  <w15:docId w15:val="{853612FA-C882-4A4E-BA3A-8C965E45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256"/>
    <w:rPr>
      <w:sz w:val="28"/>
      <w:szCs w:val="28"/>
    </w:rPr>
  </w:style>
  <w:style w:type="paragraph" w:styleId="Heading2">
    <w:name w:val="heading 2"/>
    <w:basedOn w:val="Normal"/>
    <w:next w:val="Normal"/>
    <w:link w:val="Heading2Char"/>
    <w:qFormat/>
    <w:rsid w:val="00D65B18"/>
    <w:pPr>
      <w:keepNext/>
      <w:spacing w:line="24" w:lineRule="atLeast"/>
      <w:outlineLvl w:val="1"/>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721F"/>
    <w:pPr>
      <w:jc w:val="both"/>
    </w:pPr>
    <w:rPr>
      <w:szCs w:val="24"/>
    </w:rPr>
  </w:style>
  <w:style w:type="paragraph" w:styleId="Header">
    <w:name w:val="header"/>
    <w:basedOn w:val="Normal"/>
    <w:link w:val="HeaderChar"/>
    <w:rsid w:val="00D3721F"/>
    <w:pPr>
      <w:tabs>
        <w:tab w:val="center" w:pos="4320"/>
        <w:tab w:val="right" w:pos="8640"/>
      </w:tabs>
    </w:pPr>
    <w:rPr>
      <w:szCs w:val="24"/>
    </w:rPr>
  </w:style>
  <w:style w:type="paragraph" w:styleId="Footer">
    <w:name w:val="footer"/>
    <w:basedOn w:val="Normal"/>
    <w:link w:val="FooterChar"/>
    <w:uiPriority w:val="99"/>
    <w:rsid w:val="00D3721F"/>
    <w:pPr>
      <w:tabs>
        <w:tab w:val="center" w:pos="4320"/>
        <w:tab w:val="right" w:pos="8640"/>
      </w:tabs>
    </w:pPr>
    <w:rPr>
      <w:szCs w:val="24"/>
    </w:rPr>
  </w:style>
  <w:style w:type="character" w:styleId="Hyperlink">
    <w:name w:val="Hyperlink"/>
    <w:rsid w:val="00D3721F"/>
    <w:rPr>
      <w:color w:val="0000FF"/>
      <w:u w:val="single"/>
    </w:rPr>
  </w:style>
  <w:style w:type="table" w:styleId="TableGrid">
    <w:name w:val="Table Grid"/>
    <w:basedOn w:val="TableNormal"/>
    <w:uiPriority w:val="59"/>
    <w:rsid w:val="00D37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next w:val="Normal"/>
    <w:autoRedefine/>
    <w:rsid w:val="00D3721F"/>
    <w:pPr>
      <w:spacing w:after="160" w:line="240" w:lineRule="exact"/>
    </w:pPr>
    <w:rPr>
      <w:rFonts w:ascii="Verdana" w:hAnsi="Verdana"/>
      <w:sz w:val="20"/>
      <w:szCs w:val="20"/>
    </w:rPr>
  </w:style>
  <w:style w:type="paragraph" w:customStyle="1" w:styleId="Char0">
    <w:name w:val="Char"/>
    <w:basedOn w:val="Normal"/>
    <w:next w:val="Normal"/>
    <w:autoRedefine/>
    <w:rsid w:val="00AB1ECD"/>
    <w:pPr>
      <w:spacing w:after="160" w:line="240" w:lineRule="exact"/>
    </w:pPr>
    <w:rPr>
      <w:rFonts w:ascii="Verdana" w:hAnsi="Verdana" w:cs="Verdana"/>
      <w:sz w:val="20"/>
      <w:szCs w:val="20"/>
    </w:rPr>
  </w:style>
  <w:style w:type="paragraph" w:styleId="BodyTextIndent">
    <w:name w:val="Body Text Indent"/>
    <w:basedOn w:val="Normal"/>
    <w:link w:val="BodyTextIndentChar"/>
    <w:rsid w:val="00D94267"/>
    <w:pPr>
      <w:spacing w:after="120"/>
      <w:ind w:left="360"/>
    </w:pPr>
  </w:style>
  <w:style w:type="character" w:customStyle="1" w:styleId="HeaderChar">
    <w:name w:val="Header Char"/>
    <w:link w:val="Header"/>
    <w:rsid w:val="0008764F"/>
    <w:rPr>
      <w:sz w:val="28"/>
      <w:szCs w:val="24"/>
    </w:rPr>
  </w:style>
  <w:style w:type="character" w:customStyle="1" w:styleId="FooterChar">
    <w:name w:val="Footer Char"/>
    <w:link w:val="Footer"/>
    <w:uiPriority w:val="99"/>
    <w:rsid w:val="0008764F"/>
    <w:rPr>
      <w:sz w:val="28"/>
      <w:szCs w:val="24"/>
    </w:rPr>
  </w:style>
  <w:style w:type="character" w:customStyle="1" w:styleId="Heading2Char">
    <w:name w:val="Heading 2 Char"/>
    <w:link w:val="Heading2"/>
    <w:rsid w:val="00D65B18"/>
    <w:rPr>
      <w:b/>
      <w:bCs/>
      <w:sz w:val="28"/>
      <w:szCs w:val="24"/>
      <w:lang w:val="en-US" w:eastAsia="en-US" w:bidi="ar-SA"/>
    </w:rPr>
  </w:style>
  <w:style w:type="paragraph" w:customStyle="1" w:styleId="CharCharCharCharCharChar">
    <w:name w:val="Char Char Char Char Char Char"/>
    <w:basedOn w:val="Normal"/>
    <w:rsid w:val="00CC44F8"/>
    <w:pPr>
      <w:spacing w:after="160" w:line="240" w:lineRule="exact"/>
    </w:pPr>
    <w:rPr>
      <w:sz w:val="24"/>
      <w:szCs w:val="20"/>
    </w:rPr>
  </w:style>
  <w:style w:type="paragraph" w:styleId="ListParagraph">
    <w:name w:val="List Paragraph"/>
    <w:aliases w:val="bullet,List Paragraph1,bullet 1,List Paragraph11,List Paragraph12,List Paragraph2"/>
    <w:basedOn w:val="Normal"/>
    <w:link w:val="ListParagraphChar"/>
    <w:uiPriority w:val="34"/>
    <w:qFormat/>
    <w:rsid w:val="00741DA8"/>
    <w:pPr>
      <w:ind w:left="720"/>
      <w:contextualSpacing/>
    </w:pPr>
    <w:rPr>
      <w:sz w:val="26"/>
      <w:szCs w:val="24"/>
    </w:rPr>
  </w:style>
  <w:style w:type="paragraph" w:styleId="NormalWeb">
    <w:name w:val="Normal (Web)"/>
    <w:basedOn w:val="Normal"/>
    <w:uiPriority w:val="99"/>
    <w:unhideWhenUsed/>
    <w:rsid w:val="00F07BEB"/>
    <w:pPr>
      <w:spacing w:before="100" w:beforeAutospacing="1" w:after="100" w:afterAutospacing="1"/>
    </w:pPr>
    <w:rPr>
      <w:sz w:val="24"/>
      <w:szCs w:val="24"/>
    </w:rPr>
  </w:style>
  <w:style w:type="character" w:customStyle="1" w:styleId="apple-converted-space">
    <w:name w:val="apple-converted-space"/>
    <w:basedOn w:val="DefaultParagraphFont"/>
    <w:rsid w:val="00CF0F01"/>
  </w:style>
  <w:style w:type="character" w:customStyle="1" w:styleId="BodyTextChar">
    <w:name w:val="Body Text Char"/>
    <w:link w:val="BodyText"/>
    <w:rsid w:val="00A82205"/>
    <w:rPr>
      <w:sz w:val="28"/>
      <w:szCs w:val="24"/>
    </w:rPr>
  </w:style>
  <w:style w:type="paragraph" w:styleId="BodyTextIndent2">
    <w:name w:val="Body Text Indent 2"/>
    <w:basedOn w:val="Normal"/>
    <w:link w:val="BodyTextIndent2Char"/>
    <w:rsid w:val="00701AB2"/>
    <w:pPr>
      <w:spacing w:after="120" w:line="480" w:lineRule="auto"/>
      <w:ind w:left="360"/>
    </w:pPr>
  </w:style>
  <w:style w:type="character" w:customStyle="1" w:styleId="BodyTextIndent2Char">
    <w:name w:val="Body Text Indent 2 Char"/>
    <w:basedOn w:val="DefaultParagraphFont"/>
    <w:link w:val="BodyTextIndent2"/>
    <w:rsid w:val="00701AB2"/>
    <w:rPr>
      <w:sz w:val="28"/>
      <w:szCs w:val="28"/>
    </w:rPr>
  </w:style>
  <w:style w:type="paragraph" w:styleId="BalloonText">
    <w:name w:val="Balloon Text"/>
    <w:basedOn w:val="Normal"/>
    <w:link w:val="BalloonTextChar"/>
    <w:rsid w:val="00F65B6F"/>
    <w:rPr>
      <w:rFonts w:ascii="Tahoma" w:hAnsi="Tahoma" w:cs="Tahoma"/>
      <w:sz w:val="16"/>
      <w:szCs w:val="16"/>
    </w:rPr>
  </w:style>
  <w:style w:type="character" w:customStyle="1" w:styleId="BalloonTextChar">
    <w:name w:val="Balloon Text Char"/>
    <w:basedOn w:val="DefaultParagraphFont"/>
    <w:link w:val="BalloonText"/>
    <w:rsid w:val="00F65B6F"/>
    <w:rPr>
      <w:rFonts w:ascii="Tahoma" w:hAnsi="Tahoma" w:cs="Tahoma"/>
      <w:sz w:val="16"/>
      <w:szCs w:val="16"/>
    </w:rPr>
  </w:style>
  <w:style w:type="paragraph" w:styleId="Revision">
    <w:name w:val="Revision"/>
    <w:hidden/>
    <w:uiPriority w:val="99"/>
    <w:semiHidden/>
    <w:rsid w:val="006E4304"/>
    <w:rPr>
      <w:sz w:val="28"/>
      <w:szCs w:val="28"/>
    </w:rPr>
  </w:style>
  <w:style w:type="character" w:customStyle="1" w:styleId="ListParagraphChar">
    <w:name w:val="List Paragraph Char"/>
    <w:aliases w:val="bullet Char,List Paragraph1 Char,bullet 1 Char,List Paragraph11 Char,List Paragraph12 Char,List Paragraph2 Char"/>
    <w:link w:val="ListParagraph"/>
    <w:uiPriority w:val="34"/>
    <w:locked/>
    <w:rsid w:val="001A3050"/>
    <w:rPr>
      <w:sz w:val="26"/>
      <w:szCs w:val="24"/>
    </w:rPr>
  </w:style>
  <w:style w:type="paragraph" w:customStyle="1" w:styleId="TableParagraph">
    <w:name w:val="Table Paragraph"/>
    <w:basedOn w:val="Normal"/>
    <w:uiPriority w:val="1"/>
    <w:qFormat/>
    <w:rsid w:val="002721F8"/>
    <w:pPr>
      <w:widowControl w:val="0"/>
      <w:autoSpaceDE w:val="0"/>
      <w:autoSpaceDN w:val="0"/>
    </w:pPr>
    <w:rPr>
      <w:sz w:val="22"/>
      <w:szCs w:val="22"/>
    </w:rPr>
  </w:style>
  <w:style w:type="character" w:customStyle="1" w:styleId="BodyTextIndentChar">
    <w:name w:val="Body Text Indent Char"/>
    <w:basedOn w:val="DefaultParagraphFont"/>
    <w:link w:val="BodyTextIndent"/>
    <w:rsid w:val="00EF6C04"/>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9176">
      <w:bodyDiv w:val="1"/>
      <w:marLeft w:val="0"/>
      <w:marRight w:val="0"/>
      <w:marTop w:val="0"/>
      <w:marBottom w:val="0"/>
      <w:divBdr>
        <w:top w:val="none" w:sz="0" w:space="0" w:color="auto"/>
        <w:left w:val="none" w:sz="0" w:space="0" w:color="auto"/>
        <w:bottom w:val="none" w:sz="0" w:space="0" w:color="auto"/>
        <w:right w:val="none" w:sz="0" w:space="0" w:color="auto"/>
      </w:divBdr>
    </w:div>
    <w:div w:id="69929632">
      <w:bodyDiv w:val="1"/>
      <w:marLeft w:val="0"/>
      <w:marRight w:val="0"/>
      <w:marTop w:val="0"/>
      <w:marBottom w:val="0"/>
      <w:divBdr>
        <w:top w:val="none" w:sz="0" w:space="0" w:color="auto"/>
        <w:left w:val="none" w:sz="0" w:space="0" w:color="auto"/>
        <w:bottom w:val="none" w:sz="0" w:space="0" w:color="auto"/>
        <w:right w:val="none" w:sz="0" w:space="0" w:color="auto"/>
      </w:divBdr>
    </w:div>
    <w:div w:id="129977249">
      <w:bodyDiv w:val="1"/>
      <w:marLeft w:val="0"/>
      <w:marRight w:val="0"/>
      <w:marTop w:val="0"/>
      <w:marBottom w:val="0"/>
      <w:divBdr>
        <w:top w:val="none" w:sz="0" w:space="0" w:color="auto"/>
        <w:left w:val="none" w:sz="0" w:space="0" w:color="auto"/>
        <w:bottom w:val="none" w:sz="0" w:space="0" w:color="auto"/>
        <w:right w:val="none" w:sz="0" w:space="0" w:color="auto"/>
      </w:divBdr>
    </w:div>
    <w:div w:id="266930909">
      <w:bodyDiv w:val="1"/>
      <w:marLeft w:val="0"/>
      <w:marRight w:val="0"/>
      <w:marTop w:val="0"/>
      <w:marBottom w:val="0"/>
      <w:divBdr>
        <w:top w:val="none" w:sz="0" w:space="0" w:color="auto"/>
        <w:left w:val="none" w:sz="0" w:space="0" w:color="auto"/>
        <w:bottom w:val="none" w:sz="0" w:space="0" w:color="auto"/>
        <w:right w:val="none" w:sz="0" w:space="0" w:color="auto"/>
      </w:divBdr>
    </w:div>
    <w:div w:id="314649398">
      <w:bodyDiv w:val="1"/>
      <w:marLeft w:val="0"/>
      <w:marRight w:val="0"/>
      <w:marTop w:val="0"/>
      <w:marBottom w:val="0"/>
      <w:divBdr>
        <w:top w:val="none" w:sz="0" w:space="0" w:color="auto"/>
        <w:left w:val="none" w:sz="0" w:space="0" w:color="auto"/>
        <w:bottom w:val="none" w:sz="0" w:space="0" w:color="auto"/>
        <w:right w:val="none" w:sz="0" w:space="0" w:color="auto"/>
      </w:divBdr>
    </w:div>
    <w:div w:id="356468794">
      <w:bodyDiv w:val="1"/>
      <w:marLeft w:val="0"/>
      <w:marRight w:val="0"/>
      <w:marTop w:val="0"/>
      <w:marBottom w:val="0"/>
      <w:divBdr>
        <w:top w:val="none" w:sz="0" w:space="0" w:color="auto"/>
        <w:left w:val="none" w:sz="0" w:space="0" w:color="auto"/>
        <w:bottom w:val="none" w:sz="0" w:space="0" w:color="auto"/>
        <w:right w:val="none" w:sz="0" w:space="0" w:color="auto"/>
      </w:divBdr>
    </w:div>
    <w:div w:id="503978207">
      <w:bodyDiv w:val="1"/>
      <w:marLeft w:val="0"/>
      <w:marRight w:val="0"/>
      <w:marTop w:val="0"/>
      <w:marBottom w:val="0"/>
      <w:divBdr>
        <w:top w:val="none" w:sz="0" w:space="0" w:color="auto"/>
        <w:left w:val="none" w:sz="0" w:space="0" w:color="auto"/>
        <w:bottom w:val="none" w:sz="0" w:space="0" w:color="auto"/>
        <w:right w:val="none" w:sz="0" w:space="0" w:color="auto"/>
      </w:divBdr>
    </w:div>
    <w:div w:id="593980770">
      <w:bodyDiv w:val="1"/>
      <w:marLeft w:val="0"/>
      <w:marRight w:val="0"/>
      <w:marTop w:val="0"/>
      <w:marBottom w:val="0"/>
      <w:divBdr>
        <w:top w:val="none" w:sz="0" w:space="0" w:color="auto"/>
        <w:left w:val="none" w:sz="0" w:space="0" w:color="auto"/>
        <w:bottom w:val="none" w:sz="0" w:space="0" w:color="auto"/>
        <w:right w:val="none" w:sz="0" w:space="0" w:color="auto"/>
      </w:divBdr>
    </w:div>
    <w:div w:id="689528915">
      <w:bodyDiv w:val="1"/>
      <w:marLeft w:val="0"/>
      <w:marRight w:val="0"/>
      <w:marTop w:val="0"/>
      <w:marBottom w:val="0"/>
      <w:divBdr>
        <w:top w:val="none" w:sz="0" w:space="0" w:color="auto"/>
        <w:left w:val="none" w:sz="0" w:space="0" w:color="auto"/>
        <w:bottom w:val="none" w:sz="0" w:space="0" w:color="auto"/>
        <w:right w:val="none" w:sz="0" w:space="0" w:color="auto"/>
      </w:divBdr>
    </w:div>
    <w:div w:id="696200601">
      <w:bodyDiv w:val="1"/>
      <w:marLeft w:val="0"/>
      <w:marRight w:val="0"/>
      <w:marTop w:val="0"/>
      <w:marBottom w:val="0"/>
      <w:divBdr>
        <w:top w:val="none" w:sz="0" w:space="0" w:color="auto"/>
        <w:left w:val="none" w:sz="0" w:space="0" w:color="auto"/>
        <w:bottom w:val="none" w:sz="0" w:space="0" w:color="auto"/>
        <w:right w:val="none" w:sz="0" w:space="0" w:color="auto"/>
      </w:divBdr>
    </w:div>
    <w:div w:id="854996784">
      <w:bodyDiv w:val="1"/>
      <w:marLeft w:val="0"/>
      <w:marRight w:val="0"/>
      <w:marTop w:val="0"/>
      <w:marBottom w:val="0"/>
      <w:divBdr>
        <w:top w:val="none" w:sz="0" w:space="0" w:color="auto"/>
        <w:left w:val="none" w:sz="0" w:space="0" w:color="auto"/>
        <w:bottom w:val="none" w:sz="0" w:space="0" w:color="auto"/>
        <w:right w:val="none" w:sz="0" w:space="0" w:color="auto"/>
      </w:divBdr>
    </w:div>
    <w:div w:id="895628540">
      <w:bodyDiv w:val="1"/>
      <w:marLeft w:val="0"/>
      <w:marRight w:val="0"/>
      <w:marTop w:val="0"/>
      <w:marBottom w:val="0"/>
      <w:divBdr>
        <w:top w:val="none" w:sz="0" w:space="0" w:color="auto"/>
        <w:left w:val="none" w:sz="0" w:space="0" w:color="auto"/>
        <w:bottom w:val="none" w:sz="0" w:space="0" w:color="auto"/>
        <w:right w:val="none" w:sz="0" w:space="0" w:color="auto"/>
      </w:divBdr>
    </w:div>
    <w:div w:id="904149550">
      <w:bodyDiv w:val="1"/>
      <w:marLeft w:val="0"/>
      <w:marRight w:val="0"/>
      <w:marTop w:val="0"/>
      <w:marBottom w:val="0"/>
      <w:divBdr>
        <w:top w:val="none" w:sz="0" w:space="0" w:color="auto"/>
        <w:left w:val="none" w:sz="0" w:space="0" w:color="auto"/>
        <w:bottom w:val="none" w:sz="0" w:space="0" w:color="auto"/>
        <w:right w:val="none" w:sz="0" w:space="0" w:color="auto"/>
      </w:divBdr>
    </w:div>
    <w:div w:id="1009598121">
      <w:bodyDiv w:val="1"/>
      <w:marLeft w:val="0"/>
      <w:marRight w:val="0"/>
      <w:marTop w:val="0"/>
      <w:marBottom w:val="0"/>
      <w:divBdr>
        <w:top w:val="none" w:sz="0" w:space="0" w:color="auto"/>
        <w:left w:val="none" w:sz="0" w:space="0" w:color="auto"/>
        <w:bottom w:val="none" w:sz="0" w:space="0" w:color="auto"/>
        <w:right w:val="none" w:sz="0" w:space="0" w:color="auto"/>
      </w:divBdr>
    </w:div>
    <w:div w:id="1075708779">
      <w:bodyDiv w:val="1"/>
      <w:marLeft w:val="0"/>
      <w:marRight w:val="0"/>
      <w:marTop w:val="0"/>
      <w:marBottom w:val="0"/>
      <w:divBdr>
        <w:top w:val="none" w:sz="0" w:space="0" w:color="auto"/>
        <w:left w:val="none" w:sz="0" w:space="0" w:color="auto"/>
        <w:bottom w:val="none" w:sz="0" w:space="0" w:color="auto"/>
        <w:right w:val="none" w:sz="0" w:space="0" w:color="auto"/>
      </w:divBdr>
    </w:div>
    <w:div w:id="1224802503">
      <w:bodyDiv w:val="1"/>
      <w:marLeft w:val="0"/>
      <w:marRight w:val="0"/>
      <w:marTop w:val="0"/>
      <w:marBottom w:val="0"/>
      <w:divBdr>
        <w:top w:val="none" w:sz="0" w:space="0" w:color="auto"/>
        <w:left w:val="none" w:sz="0" w:space="0" w:color="auto"/>
        <w:bottom w:val="none" w:sz="0" w:space="0" w:color="auto"/>
        <w:right w:val="none" w:sz="0" w:space="0" w:color="auto"/>
      </w:divBdr>
    </w:div>
    <w:div w:id="1326741921">
      <w:bodyDiv w:val="1"/>
      <w:marLeft w:val="0"/>
      <w:marRight w:val="0"/>
      <w:marTop w:val="0"/>
      <w:marBottom w:val="0"/>
      <w:divBdr>
        <w:top w:val="none" w:sz="0" w:space="0" w:color="auto"/>
        <w:left w:val="none" w:sz="0" w:space="0" w:color="auto"/>
        <w:bottom w:val="none" w:sz="0" w:space="0" w:color="auto"/>
        <w:right w:val="none" w:sz="0" w:space="0" w:color="auto"/>
      </w:divBdr>
    </w:div>
    <w:div w:id="1451969749">
      <w:bodyDiv w:val="1"/>
      <w:marLeft w:val="0"/>
      <w:marRight w:val="0"/>
      <w:marTop w:val="0"/>
      <w:marBottom w:val="0"/>
      <w:divBdr>
        <w:top w:val="none" w:sz="0" w:space="0" w:color="auto"/>
        <w:left w:val="none" w:sz="0" w:space="0" w:color="auto"/>
        <w:bottom w:val="none" w:sz="0" w:space="0" w:color="auto"/>
        <w:right w:val="none" w:sz="0" w:space="0" w:color="auto"/>
      </w:divBdr>
    </w:div>
    <w:div w:id="1749644332">
      <w:bodyDiv w:val="1"/>
      <w:marLeft w:val="0"/>
      <w:marRight w:val="0"/>
      <w:marTop w:val="0"/>
      <w:marBottom w:val="0"/>
      <w:divBdr>
        <w:top w:val="none" w:sz="0" w:space="0" w:color="auto"/>
        <w:left w:val="none" w:sz="0" w:space="0" w:color="auto"/>
        <w:bottom w:val="none" w:sz="0" w:space="0" w:color="auto"/>
        <w:right w:val="none" w:sz="0" w:space="0" w:color="auto"/>
      </w:divBdr>
    </w:div>
    <w:div w:id="1902475149">
      <w:bodyDiv w:val="1"/>
      <w:marLeft w:val="0"/>
      <w:marRight w:val="0"/>
      <w:marTop w:val="0"/>
      <w:marBottom w:val="0"/>
      <w:divBdr>
        <w:top w:val="none" w:sz="0" w:space="0" w:color="auto"/>
        <w:left w:val="none" w:sz="0" w:space="0" w:color="auto"/>
        <w:bottom w:val="none" w:sz="0" w:space="0" w:color="auto"/>
        <w:right w:val="none" w:sz="0" w:space="0" w:color="auto"/>
      </w:divBdr>
    </w:div>
    <w:div w:id="1978290473">
      <w:bodyDiv w:val="1"/>
      <w:marLeft w:val="0"/>
      <w:marRight w:val="0"/>
      <w:marTop w:val="0"/>
      <w:marBottom w:val="0"/>
      <w:divBdr>
        <w:top w:val="none" w:sz="0" w:space="0" w:color="auto"/>
        <w:left w:val="none" w:sz="0" w:space="0" w:color="auto"/>
        <w:bottom w:val="none" w:sz="0" w:space="0" w:color="auto"/>
        <w:right w:val="none" w:sz="0" w:space="0" w:color="auto"/>
      </w:divBdr>
    </w:div>
    <w:div w:id="2008970181">
      <w:bodyDiv w:val="1"/>
      <w:marLeft w:val="0"/>
      <w:marRight w:val="0"/>
      <w:marTop w:val="0"/>
      <w:marBottom w:val="0"/>
      <w:divBdr>
        <w:top w:val="none" w:sz="0" w:space="0" w:color="auto"/>
        <w:left w:val="none" w:sz="0" w:space="0" w:color="auto"/>
        <w:bottom w:val="none" w:sz="0" w:space="0" w:color="auto"/>
        <w:right w:val="none" w:sz="0" w:space="0" w:color="auto"/>
      </w:divBdr>
    </w:div>
    <w:div w:id="2093620089">
      <w:bodyDiv w:val="1"/>
      <w:marLeft w:val="0"/>
      <w:marRight w:val="0"/>
      <w:marTop w:val="0"/>
      <w:marBottom w:val="0"/>
      <w:divBdr>
        <w:top w:val="none" w:sz="0" w:space="0" w:color="auto"/>
        <w:left w:val="none" w:sz="0" w:space="0" w:color="auto"/>
        <w:bottom w:val="none" w:sz="0" w:space="0" w:color="auto"/>
        <w:right w:val="none" w:sz="0" w:space="0" w:color="auto"/>
      </w:divBdr>
    </w:div>
    <w:div w:id="2107187036">
      <w:bodyDiv w:val="1"/>
      <w:marLeft w:val="0"/>
      <w:marRight w:val="0"/>
      <w:marTop w:val="0"/>
      <w:marBottom w:val="0"/>
      <w:divBdr>
        <w:top w:val="none" w:sz="0" w:space="0" w:color="auto"/>
        <w:left w:val="none" w:sz="0" w:space="0" w:color="auto"/>
        <w:bottom w:val="none" w:sz="0" w:space="0" w:color="auto"/>
        <w:right w:val="none" w:sz="0" w:space="0" w:color="auto"/>
      </w:divBdr>
    </w:div>
    <w:div w:id="212784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hyperlink" Target="mailto:info@daugiathanhan.com" TargetMode="External"/><Relationship Id="rId2" Type="http://schemas.openxmlformats.org/officeDocument/2006/relationships/hyperlink" Target="http://www.daugiathanhan.com"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C8F2A-C72E-4BD3-8ADE-61DCCB2D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12</Pages>
  <Words>4506</Words>
  <Characters>25687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CÔNG TY CỔ PHẦN ĐẤU GIÁ</vt:lpstr>
    </vt:vector>
  </TitlesOfParts>
  <Company>&lt;egyptian hak&gt;</Company>
  <LinksUpToDate>false</LinksUpToDate>
  <CharactersWithSpaces>30133</CharactersWithSpaces>
  <SharedDoc>false</SharedDoc>
  <HLinks>
    <vt:vector size="24" baseType="variant">
      <vt:variant>
        <vt:i4>7077955</vt:i4>
      </vt:variant>
      <vt:variant>
        <vt:i4>9</vt:i4>
      </vt:variant>
      <vt:variant>
        <vt:i4>0</vt:i4>
      </vt:variant>
      <vt:variant>
        <vt:i4>5</vt:i4>
      </vt:variant>
      <vt:variant>
        <vt:lpwstr>mailto:info@daugiathanhan.com</vt:lpwstr>
      </vt:variant>
      <vt:variant>
        <vt:lpwstr/>
      </vt:variant>
      <vt:variant>
        <vt:i4>5111825</vt:i4>
      </vt:variant>
      <vt:variant>
        <vt:i4>6</vt:i4>
      </vt:variant>
      <vt:variant>
        <vt:i4>0</vt:i4>
      </vt:variant>
      <vt:variant>
        <vt:i4>5</vt:i4>
      </vt:variant>
      <vt:variant>
        <vt:lpwstr>http://www.daugiathanhan.com/</vt:lpwstr>
      </vt:variant>
      <vt:variant>
        <vt:lpwstr/>
      </vt:variant>
      <vt:variant>
        <vt:i4>7077955</vt:i4>
      </vt:variant>
      <vt:variant>
        <vt:i4>3</vt:i4>
      </vt:variant>
      <vt:variant>
        <vt:i4>0</vt:i4>
      </vt:variant>
      <vt:variant>
        <vt:i4>5</vt:i4>
      </vt:variant>
      <vt:variant>
        <vt:lpwstr>mailto:info@daugiathanhan.com</vt:lpwstr>
      </vt:variant>
      <vt:variant>
        <vt:lpwstr/>
      </vt:variant>
      <vt:variant>
        <vt:i4>5111825</vt:i4>
      </vt:variant>
      <vt:variant>
        <vt:i4>0</vt:i4>
      </vt:variant>
      <vt:variant>
        <vt:i4>0</vt:i4>
      </vt:variant>
      <vt:variant>
        <vt:i4>5</vt:i4>
      </vt:variant>
      <vt:variant>
        <vt:lpwstr>http://www.daugiathanhan.com/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ĐẤU GIÁ</dc:title>
  <dc:subject/>
  <dc:creator>Nguyen Van Phong</dc:creator>
  <cp:keywords/>
  <dc:description/>
  <cp:lastModifiedBy>Admin</cp:lastModifiedBy>
  <cp:revision>328</cp:revision>
  <cp:lastPrinted>2018-07-04T08:03:00Z</cp:lastPrinted>
  <dcterms:created xsi:type="dcterms:W3CDTF">2018-06-28T07:49:00Z</dcterms:created>
  <dcterms:modified xsi:type="dcterms:W3CDTF">2025-02-19T08:33:00Z</dcterms:modified>
</cp:coreProperties>
</file>