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9468" w:type="dxa"/>
        <w:jc w:val="center"/>
        <w:tblLayout w:type="autofit"/>
        <w:tblCellMar>
          <w:top w:w="0" w:type="dxa"/>
          <w:left w:w="108" w:type="dxa"/>
          <w:bottom w:w="0" w:type="dxa"/>
          <w:right w:w="108" w:type="dxa"/>
        </w:tblCellMar>
      </w:tblPr>
      <w:tblGrid>
        <w:gridCol w:w="3516"/>
        <w:gridCol w:w="5952"/>
      </w:tblGrid>
      <w:tr w14:paraId="1F80DCB6">
        <w:tblPrEx>
          <w:tblCellMar>
            <w:top w:w="0" w:type="dxa"/>
            <w:left w:w="108" w:type="dxa"/>
            <w:bottom w:w="0" w:type="dxa"/>
            <w:right w:w="108" w:type="dxa"/>
          </w:tblCellMar>
        </w:tblPrEx>
        <w:trPr>
          <w:jc w:val="center"/>
        </w:trPr>
        <w:tc>
          <w:tcPr>
            <w:tcW w:w="3516" w:type="dxa"/>
          </w:tcPr>
          <w:p w14:paraId="498EB005">
            <w:pPr>
              <w:jc w:val="center"/>
              <w:rPr>
                <w:b/>
              </w:rPr>
            </w:pPr>
            <w:r>
              <w:rPr>
                <w:b/>
              </w:rPr>
              <w:t xml:space="preserve">CÔNG TY ĐẤU GIÁ </w:t>
            </w:r>
          </w:p>
          <w:p w14:paraId="1421311E">
            <w:pPr>
              <w:jc w:val="center"/>
              <w:rPr>
                <w:b/>
                <w:color w:val="000000" w:themeColor="text1"/>
                <w:sz w:val="26"/>
                <w:szCs w:val="26"/>
              </w:rPr>
            </w:pPr>
            <w:r>
              <w:rPr>
                <w:b/>
                <w:color w:val="000000" w:themeColor="text1"/>
                <w:sz w:val="21"/>
                <w:szCs w:val="21"/>
              </w:rPr>
              <w:t>HỢP DANH VẠN TRƯỜNG NINH</w:t>
            </w:r>
          </w:p>
        </w:tc>
        <w:tc>
          <w:tcPr>
            <w:tcW w:w="5952" w:type="dxa"/>
          </w:tcPr>
          <w:p w14:paraId="39B4D718">
            <w:pPr>
              <w:jc w:val="center"/>
              <w:rPr>
                <w:b/>
                <w:color w:val="000000" w:themeColor="text1"/>
                <w:sz w:val="26"/>
                <w:szCs w:val="26"/>
              </w:rPr>
            </w:pPr>
            <w:r>
              <w:rPr>
                <w:b/>
                <w:color w:val="000000" w:themeColor="text1"/>
                <w:sz w:val="26"/>
                <w:szCs w:val="26"/>
              </w:rPr>
              <w:t>CỘNG HOÀ XÃ HỘI CHỦ NGHĨA VIỆT NAM</w:t>
            </w:r>
          </w:p>
          <w:p w14:paraId="6BCF403C">
            <w:pPr>
              <w:jc w:val="center"/>
              <w:rPr>
                <w:color w:val="000000" w:themeColor="text1"/>
                <w:sz w:val="26"/>
                <w:szCs w:val="26"/>
              </w:rPr>
            </w:pPr>
            <w:r>
              <w:rPr>
                <w:b/>
                <w:color w:val="000000" w:themeColor="text1"/>
                <w:sz w:val="26"/>
                <w:szCs w:val="26"/>
              </w:rPr>
              <w:t>Độc lập- Tự do - Hạnh phúc</w:t>
            </w:r>
          </w:p>
        </w:tc>
      </w:tr>
      <w:tr w14:paraId="5CC3C17F">
        <w:tblPrEx>
          <w:tblCellMar>
            <w:top w:w="0" w:type="dxa"/>
            <w:left w:w="108" w:type="dxa"/>
            <w:bottom w:w="0" w:type="dxa"/>
            <w:right w:w="108" w:type="dxa"/>
          </w:tblCellMar>
        </w:tblPrEx>
        <w:trPr>
          <w:trHeight w:val="117" w:hRule="atLeast"/>
          <w:jc w:val="center"/>
        </w:trPr>
        <w:tc>
          <w:tcPr>
            <w:tcW w:w="3516" w:type="dxa"/>
          </w:tcPr>
          <w:p w14:paraId="01868C4B">
            <w:pPr>
              <w:jc w:val="center"/>
              <w:rPr>
                <w:b/>
                <w:color w:val="000000" w:themeColor="text1"/>
                <w:sz w:val="26"/>
                <w:szCs w:val="26"/>
              </w:rPr>
            </w:pPr>
            <w:r>
              <w:rPr>
                <w:color w:val="000000" w:themeColor="text1"/>
                <w:sz w:val="26"/>
                <w:szCs w:val="26"/>
              </w:rPr>
              <w:pict>
                <v:line id="Straight Connector 2" o:spid="_x0000_s1026" o:spt="20" style="position:absolute;left:0pt;margin-left:21.4pt;margin-top:2.05pt;height:0pt;width:120.75pt;z-index:251659264;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">
                  <v:path arrowok="t"/>
                  <v:fill focussize="0,0"/>
                  <v:stroke/>
                  <v:imagedata o:title=""/>
                  <o:lock v:ext="edit"/>
                </v:line>
              </w:pict>
            </w:r>
          </w:p>
        </w:tc>
        <w:tc>
          <w:tcPr>
            <w:tcW w:w="5952" w:type="dxa"/>
          </w:tcPr>
          <w:p w14:paraId="7CA98290">
            <w:pPr>
              <w:rPr>
                <w:b/>
                <w:color w:val="000000" w:themeColor="text1"/>
                <w:sz w:val="26"/>
                <w:szCs w:val="26"/>
              </w:rPr>
            </w:pPr>
            <w:r>
              <w:rPr>
                <w:color w:val="000000" w:themeColor="text1"/>
                <w:sz w:val="26"/>
                <w:szCs w:val="26"/>
              </w:rPr>
              <w:pict>
                <v:line id="Straight Connector 1" o:spid="_x0000_s1027" o:spt="20" style="position:absolute;left:0pt;margin-left:69.25pt;margin-top:2.05pt;height:0pt;width:148.55pt;z-index:251660288;mso-width-relative:page;mso-height-relative:pag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">
                  <v:path arrowok="t"/>
                  <v:fill focussize="0,0"/>
                  <v:stroke/>
                  <v:imagedata o:title=""/>
                  <o:lock v:ext="edit"/>
                </v:line>
              </w:pict>
            </w:r>
          </w:p>
        </w:tc>
      </w:tr>
      <w:tr w14:paraId="3BC72177">
        <w:tblPrEx>
          <w:tblCellMar>
            <w:top w:w="0" w:type="dxa"/>
            <w:left w:w="108" w:type="dxa"/>
            <w:bottom w:w="0" w:type="dxa"/>
            <w:right w:w="108" w:type="dxa"/>
          </w:tblCellMar>
        </w:tblPrEx>
        <w:trPr>
          <w:jc w:val="center"/>
        </w:trPr>
        <w:tc>
          <w:tcPr>
            <w:tcW w:w="3516" w:type="dxa"/>
          </w:tcPr>
          <w:p w14:paraId="7E81ECDC">
            <w:pPr>
              <w:jc w:val="center"/>
              <w:rPr>
                <w:b/>
                <w:color w:val="000000" w:themeColor="text1"/>
                <w:sz w:val="28"/>
                <w:szCs w:val="28"/>
              </w:rPr>
            </w:pPr>
            <w:r>
              <w:rPr>
                <w:color w:val="000000" w:themeColor="text1"/>
                <w:sz w:val="28"/>
                <w:szCs w:val="28"/>
              </w:rPr>
              <w:t>Số:</w:t>
            </w:r>
            <w:r>
              <w:rPr>
                <w:rFonts w:hint="default"/>
                <w:color w:val="000000" w:themeColor="text1"/>
                <w:sz w:val="28"/>
                <w:szCs w:val="28"/>
                <w:lang w:val="en-US"/>
              </w:rPr>
              <w:t xml:space="preserve"> 92</w:t>
            </w:r>
            <w:r>
              <w:rPr>
                <w:color w:val="000000" w:themeColor="text1"/>
                <w:sz w:val="28"/>
                <w:szCs w:val="28"/>
              </w:rPr>
              <w:t>/QC-VTN</w:t>
            </w:r>
          </w:p>
        </w:tc>
        <w:tc>
          <w:tcPr>
            <w:tcW w:w="5952" w:type="dxa"/>
          </w:tcPr>
          <w:p w14:paraId="2A7C6466">
            <w:pPr>
              <w:jc w:val="right"/>
              <w:rPr>
                <w:i/>
                <w:color w:val="000000" w:themeColor="text1"/>
                <w:sz w:val="28"/>
                <w:szCs w:val="28"/>
              </w:rPr>
            </w:pPr>
            <w:r>
              <w:rPr>
                <w:i/>
                <w:color w:val="000000" w:themeColor="text1"/>
                <w:sz w:val="28"/>
                <w:szCs w:val="28"/>
              </w:rPr>
              <w:t xml:space="preserve">Sa Đéc, ngày </w:t>
            </w:r>
            <w:r>
              <w:rPr>
                <w:rFonts w:hint="default"/>
                <w:i/>
                <w:color w:val="000000" w:themeColor="text1"/>
                <w:sz w:val="28"/>
                <w:szCs w:val="28"/>
                <w:lang w:val="en-US"/>
              </w:rPr>
              <w:t xml:space="preserve">28 </w:t>
            </w:r>
            <w:r>
              <w:rPr>
                <w:i/>
                <w:color w:val="000000" w:themeColor="text1"/>
                <w:sz w:val="28"/>
                <w:szCs w:val="28"/>
              </w:rPr>
              <w:t xml:space="preserve">tháng </w:t>
            </w:r>
            <w:r>
              <w:rPr>
                <w:rFonts w:hint="default"/>
                <w:i/>
                <w:color w:val="000000" w:themeColor="text1"/>
                <w:sz w:val="28"/>
                <w:szCs w:val="28"/>
                <w:lang w:val="en-US"/>
              </w:rPr>
              <w:t xml:space="preserve">02 </w:t>
            </w:r>
            <w:r>
              <w:rPr>
                <w:i/>
                <w:color w:val="000000" w:themeColor="text1"/>
                <w:sz w:val="28"/>
                <w:szCs w:val="28"/>
              </w:rPr>
              <w:t>năm 202</w:t>
            </w:r>
            <w:r>
              <w:rPr>
                <w:rFonts w:hint="default"/>
                <w:i/>
                <w:color w:val="000000" w:themeColor="text1"/>
                <w:sz w:val="28"/>
                <w:szCs w:val="28"/>
                <w:lang w:val="en-US"/>
              </w:rPr>
              <w:t>5</w:t>
            </w:r>
          </w:p>
        </w:tc>
      </w:tr>
      <w:tr w14:paraId="5CF8C051">
        <w:tblPrEx>
          <w:tblCellMar>
            <w:top w:w="0" w:type="dxa"/>
            <w:left w:w="108" w:type="dxa"/>
            <w:bottom w:w="0" w:type="dxa"/>
            <w:right w:w="108" w:type="dxa"/>
          </w:tblCellMar>
        </w:tblPrEx>
        <w:trPr>
          <w:jc w:val="center"/>
        </w:trPr>
        <w:tc>
          <w:tcPr>
            <w:tcW w:w="3516" w:type="dxa"/>
          </w:tcPr>
          <w:p w14:paraId="453189B5">
            <w:pPr>
              <w:rPr>
                <w:color w:val="000000" w:themeColor="text1"/>
                <w:sz w:val="26"/>
                <w:szCs w:val="26"/>
              </w:rPr>
            </w:pPr>
          </w:p>
        </w:tc>
        <w:tc>
          <w:tcPr>
            <w:tcW w:w="5952" w:type="dxa"/>
          </w:tcPr>
          <w:p w14:paraId="207EBABE">
            <w:pPr>
              <w:spacing w:before="120"/>
              <w:jc w:val="right"/>
              <w:rPr>
                <w:b/>
                <w:color w:val="000000" w:themeColor="text1"/>
                <w:sz w:val="26"/>
                <w:szCs w:val="26"/>
              </w:rPr>
            </w:pPr>
          </w:p>
        </w:tc>
      </w:tr>
    </w:tbl>
    <w:p w14:paraId="308FBA0A">
      <w:pPr>
        <w:ind w:right="-23"/>
        <w:rPr>
          <w:b/>
          <w:caps/>
          <w:color w:val="000000" w:themeColor="text1"/>
          <w:sz w:val="30"/>
          <w:szCs w:val="30"/>
        </w:rPr>
      </w:pPr>
    </w:p>
    <w:p w14:paraId="5F224C4A">
      <w:pPr>
        <w:ind w:right="-23"/>
        <w:jc w:val="center"/>
        <w:rPr>
          <w:b/>
          <w:caps/>
          <w:color w:val="000000" w:themeColor="text1"/>
          <w:sz w:val="30"/>
          <w:szCs w:val="30"/>
        </w:rPr>
      </w:pPr>
      <w:r>
        <w:rPr>
          <w:b/>
          <w:caps/>
          <w:color w:val="000000" w:themeColor="text1"/>
          <w:sz w:val="30"/>
          <w:szCs w:val="30"/>
        </w:rPr>
        <w:t xml:space="preserve">QUY CHẾ </w:t>
      </w:r>
      <w:r>
        <w:rPr>
          <w:rFonts w:hint="default"/>
          <w:b/>
          <w:caps/>
          <w:color w:val="000000" w:themeColor="text1"/>
          <w:sz w:val="30"/>
          <w:szCs w:val="30"/>
          <w:lang w:val="en-US"/>
        </w:rPr>
        <w:t xml:space="preserve">PHIÊN </w:t>
      </w:r>
      <w:r>
        <w:rPr>
          <w:b/>
          <w:caps/>
          <w:color w:val="000000" w:themeColor="text1"/>
          <w:sz w:val="30"/>
          <w:szCs w:val="30"/>
        </w:rPr>
        <w:t>ĐẤU GIÁ</w:t>
      </w:r>
    </w:p>
    <w:p w14:paraId="1E105086">
      <w:pPr>
        <w:ind w:right="-23"/>
        <w:jc w:val="center"/>
        <w:rPr>
          <w:rFonts w:hint="default"/>
          <w:bCs/>
          <w:color w:val="000000" w:themeColor="text1"/>
          <w:sz w:val="28"/>
          <w:szCs w:val="28"/>
          <w:lang w:val="en-US"/>
        </w:rPr>
      </w:pPr>
      <w:r>
        <w:rPr>
          <w:bCs/>
          <w:color w:val="000000" w:themeColor="text1"/>
          <w:sz w:val="28"/>
          <w:szCs w:val="28"/>
        </w:rPr>
        <w:t xml:space="preserve">Tài sản </w:t>
      </w:r>
      <w:r>
        <w:rPr>
          <w:snapToGrid w:val="0"/>
          <w:sz w:val="28"/>
          <w:szCs w:val="28"/>
        </w:rPr>
        <w:t xml:space="preserve">Trường </w:t>
      </w:r>
      <w:r>
        <w:rPr>
          <w:rFonts w:hint="default" w:ascii="Times New Roman" w:hAnsi="Times New Roman" w:cs="Times New Roman"/>
          <w:sz w:val="28"/>
          <w:szCs w:val="28"/>
          <w:lang w:val="en-US"/>
        </w:rPr>
        <w:t>Tiểu học Tân Khánh Đông 1</w:t>
      </w:r>
    </w:p>
    <w:p w14:paraId="3B8630B1">
      <w:pPr>
        <w:widowControl w:val="0"/>
        <w:spacing w:line="312" w:lineRule="auto"/>
        <w:ind w:firstLine="567"/>
        <w:jc w:val="center"/>
        <w:rPr>
          <w:color w:val="000000" w:themeColor="text1"/>
          <w:sz w:val="28"/>
          <w:szCs w:val="28"/>
        </w:rPr>
      </w:pPr>
    </w:p>
    <w:p w14:paraId="60B83A8E">
      <w:pPr>
        <w:widowControl w:val="0"/>
        <w:ind w:firstLine="547"/>
        <w:jc w:val="both"/>
        <w:rPr>
          <w:rFonts w:hint="default"/>
          <w:color w:val="000000" w:themeColor="text1"/>
          <w:spacing w:val="-4"/>
          <w:sz w:val="28"/>
          <w:szCs w:val="28"/>
          <w:lang w:val="en-US"/>
        </w:rPr>
      </w:pPr>
      <w:r>
        <w:rPr>
          <w:color w:val="000000" w:themeColor="text1"/>
          <w:spacing w:val="-4"/>
          <w:sz w:val="28"/>
          <w:szCs w:val="28"/>
        </w:rPr>
        <w:t>- Căn cứ Luật Đấu giá tài sản số 01/2016/QH14 ngày 17/11/2016 của Quốc Hội;</w:t>
      </w:r>
      <w:r>
        <w:rPr>
          <w:rFonts w:hint="default"/>
          <w:color w:val="000000" w:themeColor="text1"/>
          <w:spacing w:val="-4"/>
          <w:sz w:val="28"/>
          <w:szCs w:val="28"/>
          <w:lang w:val="en-US"/>
        </w:rPr>
        <w:t xml:space="preserve"> </w:t>
      </w:r>
      <w:r>
        <w:rPr>
          <w:rFonts w:hint="default" w:ascii="Times New Roman" w:hAnsi="Times New Roman" w:cs="Times New Roman"/>
          <w:sz w:val="28"/>
          <w:szCs w:val="28"/>
          <w:lang w:val="en-US"/>
        </w:rPr>
        <w:t>Luật số: 37/2024/QH15 ngày 27/06/2024 “ Sửa đổi, bổ sung một số điều của Luật đấu giá tài sản”.</w:t>
      </w:r>
    </w:p>
    <w:p w14:paraId="44F4883C">
      <w:pPr>
        <w:widowControl w:val="0"/>
        <w:ind w:firstLine="547"/>
        <w:jc w:val="both"/>
        <w:rPr>
          <w:color w:val="000000" w:themeColor="text1"/>
          <w:sz w:val="28"/>
          <w:szCs w:val="28"/>
        </w:rPr>
      </w:pPr>
      <w:r>
        <w:rPr>
          <w:color w:val="000000" w:themeColor="text1"/>
          <w:sz w:val="28"/>
          <w:szCs w:val="28"/>
        </w:rPr>
        <w:t xml:space="preserve">- Căn cứ Nghị định số </w:t>
      </w:r>
      <w:r>
        <w:rPr>
          <w:color w:val="000000" w:themeColor="text1"/>
          <w:spacing w:val="-2"/>
          <w:sz w:val="28"/>
          <w:szCs w:val="28"/>
        </w:rPr>
        <w:t>62/2017/NĐ-CP ngày 16/05/2017 của Chính phủ quy định chi tiết một số điều và biện pháp thi hành Luật Đấu giá tài sản</w:t>
      </w:r>
      <w:r>
        <w:rPr>
          <w:color w:val="000000" w:themeColor="text1"/>
          <w:sz w:val="28"/>
          <w:szCs w:val="28"/>
        </w:rPr>
        <w:t>;</w:t>
      </w:r>
    </w:p>
    <w:p w14:paraId="5A824453">
      <w:pPr>
        <w:widowControl w:val="0"/>
        <w:ind w:firstLine="547"/>
        <w:jc w:val="both"/>
        <w:rPr>
          <w:color w:val="000000" w:themeColor="text1"/>
          <w:spacing w:val="-2"/>
          <w:sz w:val="28"/>
          <w:szCs w:val="28"/>
        </w:rPr>
      </w:pPr>
      <w:r>
        <w:rPr>
          <w:color w:val="000000" w:themeColor="text1"/>
          <w:sz w:val="28"/>
          <w:szCs w:val="28"/>
        </w:rPr>
        <w:t xml:space="preserve">- Căn cứ Thông tư </w:t>
      </w:r>
      <w:r>
        <w:rPr>
          <w:color w:val="000000" w:themeColor="text1"/>
          <w:spacing w:val="-2"/>
          <w:sz w:val="28"/>
          <w:szCs w:val="28"/>
        </w:rPr>
        <w:t>số 45/2017/TT-BTC ngày 12/05/2017 của Bộ trưởng Bộ Tài Chính quy định khung thù lao dịch vụ đấu giá tài sản theo quy định tại Luật Đấu giá tài sản;</w:t>
      </w:r>
    </w:p>
    <w:p w14:paraId="155E336B">
      <w:pPr>
        <w:widowControl w:val="0"/>
        <w:ind w:firstLine="547"/>
        <w:jc w:val="both"/>
        <w:rPr>
          <w:color w:val="000000" w:themeColor="text1"/>
          <w:spacing w:val="-2"/>
          <w:sz w:val="28"/>
          <w:szCs w:val="28"/>
        </w:rPr>
      </w:pPr>
      <w:r>
        <w:rPr>
          <w:color w:val="000000" w:themeColor="text1"/>
          <w:spacing w:val="-2"/>
          <w:sz w:val="28"/>
          <w:szCs w:val="28"/>
        </w:rPr>
        <w:t>- Căn cứ Thông tư số 48/2017/TT-BTC ngày 15/5/2017 của Bộ Tài Chính quy định chế độ tài chính trong hoạt động đấu giá tài sản;</w:t>
      </w:r>
    </w:p>
    <w:p w14:paraId="6BB36005">
      <w:pPr>
        <w:widowControl w:val="0"/>
        <w:spacing w:before="40" w:after="40" w:line="276" w:lineRule="auto"/>
        <w:ind w:firstLine="547"/>
        <w:jc w:val="both"/>
        <w:rPr>
          <w:sz w:val="28"/>
          <w:szCs w:val="28"/>
        </w:rPr>
      </w:pPr>
      <w:r>
        <w:rPr>
          <w:spacing w:val="-2"/>
          <w:sz w:val="28"/>
          <w:szCs w:val="28"/>
        </w:rPr>
        <w:t>- Căn cứ Thông tư  số 108/2020/TT-BTC ngày 21/12/2020 của Bộ Tài Chính về việc sửa đổi, bổ sung một số điều của Thông tư số 45/2017/TT-BTC ngày 12/5/2017 của Bộ trưởng Bộ Tài chính quy định khung thù lao dịch vụ đấu giá tài sản.</w:t>
      </w:r>
    </w:p>
    <w:p w14:paraId="1013A85E">
      <w:pPr>
        <w:widowControl w:val="0"/>
        <w:ind w:firstLine="547"/>
        <w:jc w:val="both"/>
        <w:rPr>
          <w:b/>
          <w:color w:val="000000" w:themeColor="text1"/>
          <w:spacing w:val="-8"/>
          <w:sz w:val="28"/>
          <w:szCs w:val="28"/>
        </w:rPr>
      </w:pPr>
      <w:r>
        <w:rPr>
          <w:color w:val="000000" w:themeColor="text1"/>
          <w:spacing w:val="-2"/>
          <w:sz w:val="28"/>
          <w:szCs w:val="28"/>
        </w:rPr>
        <w:t xml:space="preserve">- Căn cứ </w:t>
      </w:r>
      <w:r>
        <w:rPr>
          <w:color w:val="000000" w:themeColor="text1"/>
          <w:spacing w:val="-8"/>
          <w:sz w:val="28"/>
          <w:szCs w:val="28"/>
        </w:rPr>
        <w:t>H</w:t>
      </w:r>
      <w:r>
        <w:rPr>
          <w:color w:val="000000" w:themeColor="text1"/>
          <w:spacing w:val="-8"/>
          <w:sz w:val="28"/>
          <w:szCs w:val="28"/>
          <w:lang w:val="vi-VN"/>
        </w:rPr>
        <w:t xml:space="preserve">ợp đồng </w:t>
      </w:r>
      <w:r>
        <w:rPr>
          <w:color w:val="000000" w:themeColor="text1"/>
          <w:spacing w:val="-8"/>
          <w:sz w:val="28"/>
          <w:szCs w:val="28"/>
        </w:rPr>
        <w:t>dịch vụ</w:t>
      </w:r>
      <w:r>
        <w:rPr>
          <w:color w:val="000000" w:themeColor="text1"/>
          <w:spacing w:val="-8"/>
          <w:sz w:val="28"/>
          <w:szCs w:val="28"/>
          <w:lang w:val="vi-VN"/>
        </w:rPr>
        <w:t xml:space="preserve"> đấu giá tài </w:t>
      </w:r>
      <w:r>
        <w:rPr>
          <w:color w:val="000000" w:themeColor="text1"/>
          <w:spacing w:val="-8"/>
          <w:sz w:val="28"/>
          <w:szCs w:val="28"/>
        </w:rPr>
        <w:t xml:space="preserve">sản </w:t>
      </w:r>
      <w:r>
        <w:rPr>
          <w:color w:val="000000" w:themeColor="text1"/>
          <w:spacing w:val="-8"/>
          <w:sz w:val="28"/>
          <w:szCs w:val="28"/>
          <w:lang w:val="vi-VN"/>
        </w:rPr>
        <w:t>số</w:t>
      </w:r>
      <w:r>
        <w:rPr>
          <w:rFonts w:hint="default"/>
          <w:color w:val="000000" w:themeColor="text1"/>
          <w:spacing w:val="-8"/>
          <w:sz w:val="28"/>
          <w:szCs w:val="28"/>
          <w:lang w:val="en-US"/>
        </w:rPr>
        <w:t>:</w:t>
      </w:r>
      <w:r>
        <w:rPr>
          <w:color w:val="000000" w:themeColor="text1"/>
          <w:spacing w:val="-8"/>
          <w:sz w:val="28"/>
          <w:szCs w:val="28"/>
        </w:rPr>
        <w:t xml:space="preserve"> </w:t>
      </w:r>
      <w:r>
        <w:rPr>
          <w:rFonts w:hint="default"/>
          <w:color w:val="FF0000"/>
          <w:spacing w:val="-8"/>
          <w:sz w:val="28"/>
          <w:szCs w:val="28"/>
          <w:lang w:val="en-US"/>
        </w:rPr>
        <w:t>92</w:t>
      </w:r>
      <w:r>
        <w:rPr>
          <w:color w:val="000000" w:themeColor="text1"/>
          <w:spacing w:val="-8"/>
          <w:sz w:val="28"/>
          <w:szCs w:val="28"/>
        </w:rPr>
        <w:t xml:space="preserve">/HĐ-VTN ngày </w:t>
      </w:r>
      <w:r>
        <w:rPr>
          <w:rFonts w:hint="default"/>
          <w:color w:val="FF0000"/>
          <w:spacing w:val="-8"/>
          <w:sz w:val="28"/>
          <w:szCs w:val="28"/>
          <w:lang w:val="en-US"/>
        </w:rPr>
        <w:t>28/02/2025</w:t>
      </w:r>
      <w:r>
        <w:rPr>
          <w:color w:val="000000" w:themeColor="text1"/>
          <w:spacing w:val="-8"/>
          <w:sz w:val="28"/>
          <w:szCs w:val="28"/>
        </w:rPr>
        <w:t xml:space="preserve"> </w:t>
      </w:r>
      <w:r>
        <w:rPr>
          <w:color w:val="000000" w:themeColor="text1"/>
          <w:spacing w:val="-8"/>
          <w:sz w:val="28"/>
          <w:szCs w:val="28"/>
          <w:lang w:val="vi-VN"/>
        </w:rPr>
        <w:t xml:space="preserve">giữa </w:t>
      </w:r>
      <w:r>
        <w:rPr>
          <w:color w:val="000000" w:themeColor="text1"/>
          <w:spacing w:val="-8"/>
          <w:sz w:val="28"/>
          <w:szCs w:val="28"/>
        </w:rPr>
        <w:t>C</w:t>
      </w:r>
      <w:r>
        <w:rPr>
          <w:color w:val="000000" w:themeColor="text1"/>
          <w:spacing w:val="-8"/>
          <w:sz w:val="28"/>
          <w:szCs w:val="28"/>
          <w:lang w:val="vi-VN"/>
        </w:rPr>
        <w:t xml:space="preserve">ông ty </w:t>
      </w:r>
      <w:r>
        <w:rPr>
          <w:color w:val="000000" w:themeColor="text1"/>
          <w:spacing w:val="-8"/>
          <w:sz w:val="28"/>
          <w:szCs w:val="28"/>
        </w:rPr>
        <w:t>Đ</w:t>
      </w:r>
      <w:r>
        <w:rPr>
          <w:color w:val="000000" w:themeColor="text1"/>
          <w:spacing w:val="-8"/>
          <w:sz w:val="28"/>
          <w:szCs w:val="28"/>
          <w:lang w:val="vi-VN"/>
        </w:rPr>
        <w:t xml:space="preserve">ấu giá Hợp danh </w:t>
      </w:r>
      <w:r>
        <w:rPr>
          <w:color w:val="000000" w:themeColor="text1"/>
          <w:spacing w:val="-8"/>
          <w:sz w:val="28"/>
          <w:szCs w:val="28"/>
        </w:rPr>
        <w:t>Vạn Trường Ninh</w:t>
      </w:r>
      <w:r>
        <w:rPr>
          <w:color w:val="000000" w:themeColor="text1"/>
          <w:spacing w:val="-8"/>
          <w:sz w:val="28"/>
          <w:szCs w:val="28"/>
          <w:lang w:val="vi-VN"/>
        </w:rPr>
        <w:t xml:space="preserve"> và </w:t>
      </w:r>
      <w:r>
        <w:rPr>
          <w:snapToGrid w:val="0"/>
          <w:sz w:val="28"/>
          <w:szCs w:val="28"/>
        </w:rPr>
        <w:t xml:space="preserve">Trường </w:t>
      </w:r>
      <w:r>
        <w:rPr>
          <w:rFonts w:hint="default" w:ascii="Times New Roman" w:hAnsi="Times New Roman" w:cs="Times New Roman"/>
          <w:sz w:val="28"/>
          <w:szCs w:val="28"/>
          <w:lang w:val="en-US"/>
        </w:rPr>
        <w:t>Tiểu học Tân Khánh Đông 1</w:t>
      </w:r>
      <w:r>
        <w:rPr>
          <w:color w:val="000000" w:themeColor="text1"/>
          <w:spacing w:val="-8"/>
          <w:sz w:val="28"/>
          <w:szCs w:val="28"/>
        </w:rPr>
        <w:t xml:space="preserve">, </w:t>
      </w:r>
      <w:r>
        <w:rPr>
          <w:rFonts w:hint="default"/>
          <w:color w:val="000000" w:themeColor="text1"/>
          <w:spacing w:val="-8"/>
          <w:sz w:val="28"/>
          <w:szCs w:val="28"/>
          <w:lang w:val="en-US"/>
        </w:rPr>
        <w:t>thành phố Sa Đéc</w:t>
      </w:r>
      <w:r>
        <w:rPr>
          <w:color w:val="000000" w:themeColor="text1"/>
          <w:spacing w:val="-8"/>
          <w:sz w:val="28"/>
          <w:szCs w:val="28"/>
        </w:rPr>
        <w:t>, tỉnh Đồng Tháp.</w:t>
      </w:r>
    </w:p>
    <w:p w14:paraId="475C5DC6">
      <w:pPr>
        <w:ind w:firstLine="567"/>
        <w:jc w:val="both"/>
        <w:rPr>
          <w:color w:val="000000" w:themeColor="text1"/>
          <w:sz w:val="28"/>
          <w:szCs w:val="28"/>
        </w:rPr>
      </w:pPr>
      <w:r>
        <w:rPr>
          <w:color w:val="000000" w:themeColor="text1"/>
          <w:sz w:val="28"/>
          <w:szCs w:val="28"/>
          <w:lang w:val="nl-NL"/>
        </w:rPr>
        <w:t xml:space="preserve">Nay, Công ty Đấu giá Hợp danh Vạn trường Ninh </w:t>
      </w:r>
      <w:r>
        <w:rPr>
          <w:color w:val="000000" w:themeColor="text1"/>
          <w:sz w:val="28"/>
          <w:szCs w:val="28"/>
        </w:rPr>
        <w:t xml:space="preserve">ban hành Quy chế </w:t>
      </w:r>
      <w:r>
        <w:rPr>
          <w:rFonts w:hint="default"/>
          <w:color w:val="auto"/>
          <w:sz w:val="28"/>
          <w:szCs w:val="28"/>
          <w:lang w:val="en-US"/>
        </w:rPr>
        <w:t>phiên</w:t>
      </w:r>
      <w:r>
        <w:rPr>
          <w:rFonts w:hint="default"/>
          <w:color w:val="000000" w:themeColor="text1"/>
          <w:sz w:val="28"/>
          <w:szCs w:val="28"/>
          <w:lang w:val="en-US"/>
        </w:rPr>
        <w:t xml:space="preserve"> </w:t>
      </w:r>
      <w:r>
        <w:rPr>
          <w:color w:val="000000" w:themeColor="text1"/>
          <w:sz w:val="28"/>
          <w:szCs w:val="28"/>
        </w:rPr>
        <w:t>đấu giá như sau:</w:t>
      </w:r>
    </w:p>
    <w:p w14:paraId="5D5A3832">
      <w:pPr>
        <w:ind w:right="-23" w:firstLine="540"/>
        <w:jc w:val="both"/>
        <w:rPr>
          <w:b/>
          <w:color w:val="000000" w:themeColor="text1"/>
          <w:sz w:val="28"/>
          <w:szCs w:val="28"/>
        </w:rPr>
      </w:pPr>
      <w:r>
        <w:rPr>
          <w:b/>
          <w:color w:val="000000" w:themeColor="text1"/>
          <w:sz w:val="28"/>
          <w:szCs w:val="28"/>
        </w:rPr>
        <w:t>I: Đ</w:t>
      </w:r>
      <w:r>
        <w:rPr>
          <w:b/>
          <w:color w:val="000000" w:themeColor="text1"/>
          <w:sz w:val="28"/>
          <w:szCs w:val="28"/>
          <w:lang w:val="vi-VN"/>
        </w:rPr>
        <w:t xml:space="preserve">ặc điểm tài sản </w:t>
      </w:r>
      <w:r>
        <w:rPr>
          <w:b/>
          <w:color w:val="000000" w:themeColor="text1"/>
          <w:sz w:val="28"/>
          <w:szCs w:val="28"/>
        </w:rPr>
        <w:t>đấu giá, giá khởi điểm, bước giá:</w:t>
      </w:r>
    </w:p>
    <w:p w14:paraId="08C9A6F5">
      <w:pPr>
        <w:pStyle w:val="7"/>
        <w:numPr>
          <w:ilvl w:val="0"/>
          <w:numId w:val="1"/>
        </w:numPr>
        <w:spacing w:after="0" w:afterAutospacing="0"/>
        <w:ind w:right="1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Đặc điểm t</w:t>
      </w:r>
      <w:r>
        <w:rPr>
          <w:rFonts w:ascii="Times New Roman" w:hAnsi="Times New Roman" w:cs="Times New Roman"/>
          <w:color w:val="000000" w:themeColor="text1"/>
          <w:sz w:val="28"/>
          <w:szCs w:val="28"/>
          <w:lang w:val="vi-VN"/>
        </w:rPr>
        <w:t>ài sả</w:t>
      </w:r>
      <w:r>
        <w:rPr>
          <w:rFonts w:ascii="Times New Roman" w:hAnsi="Times New Roman" w:cs="Times New Roman"/>
          <w:color w:val="000000" w:themeColor="text1"/>
          <w:sz w:val="28"/>
          <w:szCs w:val="28"/>
        </w:rPr>
        <w:t xml:space="preserve">n đấu giá: </w:t>
      </w:r>
    </w:p>
    <w:p w14:paraId="3C581BFF">
      <w:pPr>
        <w:pStyle w:val="7"/>
        <w:spacing w:after="0" w:afterAutospacing="0"/>
        <w:ind w:right="12" w:firstLine="540"/>
        <w:jc w:val="both"/>
        <w:rPr>
          <w:rFonts w:ascii="Times New Roman" w:hAnsi="Times New Roman" w:cs="Times New Roman"/>
          <w:bCs/>
          <w:sz w:val="28"/>
          <w:szCs w:val="28"/>
        </w:rPr>
      </w:pPr>
      <w:r>
        <w:rPr>
          <w:rFonts w:ascii="Times New Roman" w:hAnsi="Times New Roman" w:cs="Times New Roman"/>
          <w:color w:val="000000" w:themeColor="text1"/>
          <w:sz w:val="28"/>
          <w:szCs w:val="28"/>
        </w:rPr>
        <w:t xml:space="preserve">Tài sản là: </w:t>
      </w:r>
      <w:r>
        <w:rPr>
          <w:rFonts w:ascii="Times New Roman" w:hAnsi="Times New Roman" w:cs="Times New Roman"/>
          <w:bCs/>
          <w:sz w:val="28"/>
          <w:szCs w:val="28"/>
        </w:rPr>
        <w:t xml:space="preserve">Đấu giá Quyền khai thác dịch vụ </w:t>
      </w:r>
      <w:r>
        <w:rPr>
          <w:rFonts w:hint="default" w:ascii="Times New Roman" w:hAnsi="Times New Roman" w:cs="Times New Roman"/>
          <w:bCs/>
          <w:sz w:val="28"/>
          <w:szCs w:val="28"/>
          <w:lang w:val="en-US"/>
        </w:rPr>
        <w:t>Căn tin</w:t>
      </w:r>
      <w:r>
        <w:rPr>
          <w:rFonts w:ascii="Times New Roman" w:hAnsi="Times New Roman" w:cs="Times New Roman"/>
          <w:bCs/>
          <w:sz w:val="28"/>
          <w:szCs w:val="28"/>
        </w:rPr>
        <w:t xml:space="preserve"> tại </w:t>
      </w:r>
      <w:r>
        <w:rPr>
          <w:rFonts w:ascii="Times New Roman" w:hAnsi="Times New Roman" w:cs="Times New Roman"/>
          <w:snapToGrid w:val="0"/>
          <w:sz w:val="28"/>
          <w:szCs w:val="28"/>
        </w:rPr>
        <w:t xml:space="preserve">Trường </w:t>
      </w:r>
      <w:r>
        <w:rPr>
          <w:rFonts w:hint="default" w:ascii="Times New Roman" w:hAnsi="Times New Roman" w:cs="Times New Roman"/>
          <w:sz w:val="28"/>
          <w:szCs w:val="28"/>
          <w:lang w:val="en-US"/>
        </w:rPr>
        <w:t>Tiểu học Tân Khánh Đông 1</w:t>
      </w:r>
      <w:r>
        <w:rPr>
          <w:rFonts w:ascii="Times New Roman" w:hAnsi="Times New Roman" w:cs="Times New Roman"/>
          <w:snapToGrid w:val="0"/>
          <w:sz w:val="28"/>
          <w:szCs w:val="28"/>
        </w:rPr>
        <w:t>.</w:t>
      </w:r>
    </w:p>
    <w:p w14:paraId="16F291BA">
      <w:pPr>
        <w:ind w:firstLine="540"/>
        <w:jc w:val="both"/>
        <w:rPr>
          <w:rFonts w:hint="default"/>
          <w:bCs/>
          <w:sz w:val="28"/>
          <w:szCs w:val="28"/>
          <w:lang w:val="en-US"/>
        </w:rPr>
      </w:pPr>
      <w:r>
        <w:rPr>
          <w:color w:val="000000"/>
          <w:sz w:val="28"/>
          <w:szCs w:val="28"/>
        </w:rPr>
        <w:t xml:space="preserve">Số lượng: </w:t>
      </w:r>
      <w:r>
        <w:rPr>
          <w:sz w:val="28"/>
          <w:szCs w:val="28"/>
        </w:rPr>
        <w:t xml:space="preserve">1. </w:t>
      </w:r>
      <w:r>
        <w:rPr>
          <w:rFonts w:hint="default"/>
          <w:sz w:val="28"/>
          <w:szCs w:val="28"/>
          <w:lang w:val="en-US"/>
        </w:rPr>
        <w:t>Như hiện trạng.</w:t>
      </w:r>
    </w:p>
    <w:p w14:paraId="7D3D3A0A">
      <w:pPr>
        <w:ind w:firstLine="540"/>
        <w:jc w:val="both"/>
        <w:rPr>
          <w:rFonts w:ascii="Times New Roman" w:hAnsi="Times New Roman" w:cs="Times New Roman"/>
          <w:color w:val="000000" w:themeColor="text1"/>
          <w:sz w:val="28"/>
          <w:szCs w:val="28"/>
        </w:rPr>
      </w:pPr>
      <w:r>
        <w:rPr>
          <w:bCs/>
          <w:sz w:val="28"/>
          <w:szCs w:val="28"/>
        </w:rPr>
        <w:t xml:space="preserve"> </w:t>
      </w:r>
      <w:r>
        <w:rPr>
          <w:rFonts w:ascii="Times New Roman" w:hAnsi="Times New Roman" w:cs="Times New Roman"/>
          <w:color w:val="000000" w:themeColor="text1"/>
          <w:sz w:val="28"/>
          <w:szCs w:val="28"/>
          <w:lang w:val="vi-VN"/>
        </w:rPr>
        <w:t>Nguồn gốc và tình trạng pháp lý của tài sản:</w:t>
      </w:r>
      <w:r>
        <w:rPr>
          <w:rFonts w:hint="default" w:cs="Times New Roman"/>
          <w:color w:val="000000" w:themeColor="text1"/>
          <w:sz w:val="28"/>
          <w:szCs w:val="28"/>
          <w:lang w:val="en-US"/>
        </w:rPr>
        <w:t xml:space="preserve">  </w:t>
      </w:r>
      <w:r>
        <w:rPr>
          <w:rFonts w:ascii="Times New Roman" w:hAnsi="Times New Roman" w:cs="Times New Roman"/>
          <w:color w:val="000000" w:themeColor="text1"/>
          <w:sz w:val="28"/>
          <w:szCs w:val="28"/>
        </w:rPr>
        <w:t xml:space="preserve">Tài sản do </w:t>
      </w:r>
      <w:r>
        <w:rPr>
          <w:rFonts w:ascii="Times New Roman" w:hAnsi="Times New Roman" w:cs="Times New Roman"/>
          <w:snapToGrid w:val="0"/>
          <w:sz w:val="28"/>
          <w:szCs w:val="28"/>
        </w:rPr>
        <w:t xml:space="preserve">Trường </w:t>
      </w:r>
      <w:r>
        <w:rPr>
          <w:rFonts w:hint="default" w:ascii="Times New Roman" w:hAnsi="Times New Roman" w:cs="Times New Roman"/>
          <w:sz w:val="28"/>
          <w:szCs w:val="28"/>
          <w:lang w:val="en-US"/>
        </w:rPr>
        <w:t>Tiểu học Tân Khánh Đông 1</w:t>
      </w:r>
      <w:r>
        <w:rPr>
          <w:rFonts w:ascii="Times New Roman" w:hAnsi="Times New Roman" w:cs="Times New Roman"/>
          <w:color w:val="000000" w:themeColor="text1"/>
          <w:spacing w:val="-8"/>
          <w:sz w:val="28"/>
          <w:szCs w:val="28"/>
        </w:rPr>
        <w:t xml:space="preserve"> </w:t>
      </w:r>
      <w:r>
        <w:rPr>
          <w:rFonts w:hint="default" w:ascii="Times New Roman" w:hAnsi="Times New Roman" w:cs="Times New Roman"/>
          <w:color w:val="000000" w:themeColor="text1"/>
          <w:spacing w:val="-8"/>
          <w:sz w:val="28"/>
          <w:szCs w:val="28"/>
          <w:lang w:val="en-US"/>
        </w:rPr>
        <w:t xml:space="preserve">khai thác </w:t>
      </w:r>
      <w:r>
        <w:rPr>
          <w:rFonts w:ascii="Times New Roman" w:hAnsi="Times New Roman" w:cs="Times New Roman"/>
          <w:color w:val="000000" w:themeColor="text1"/>
          <w:spacing w:val="-8"/>
          <w:sz w:val="28"/>
          <w:szCs w:val="28"/>
        </w:rPr>
        <w:t>cho thuê</w:t>
      </w:r>
      <w:r>
        <w:rPr>
          <w:color w:val="000000" w:themeColor="text1"/>
          <w:spacing w:val="-8"/>
          <w:sz w:val="28"/>
          <w:szCs w:val="28"/>
        </w:rPr>
        <w:t xml:space="preserve"> </w:t>
      </w:r>
      <w:r>
        <w:rPr>
          <w:rFonts w:ascii="Times New Roman" w:hAnsi="Times New Roman" w:cs="Times New Roman"/>
          <w:color w:val="000000" w:themeColor="text1"/>
          <w:sz w:val="28"/>
          <w:szCs w:val="28"/>
        </w:rPr>
        <w:t>theo quy định của pháp luật.</w:t>
      </w:r>
    </w:p>
    <w:p w14:paraId="321C7EDF">
      <w:pPr>
        <w:pStyle w:val="7"/>
        <w:spacing w:after="0" w:afterAutospacing="0"/>
        <w:ind w:right="12" w:firstLine="540"/>
        <w:jc w:val="both"/>
        <w:rPr>
          <w:rFonts w:hint="default" w:ascii="Times New Roman" w:hAnsi="Times New Roman" w:cs="Times New Roman"/>
          <w:color w:val="000000" w:themeColor="text1"/>
          <w:sz w:val="28"/>
          <w:szCs w:val="28"/>
          <w:lang w:val="en-US"/>
        </w:rPr>
      </w:pPr>
      <w:r>
        <w:rPr>
          <w:rFonts w:ascii="Times New Roman" w:hAnsi="Times New Roman" w:cs="Times New Roman"/>
          <w:color w:val="000000"/>
          <w:sz w:val="28"/>
          <w:szCs w:val="28"/>
        </w:rPr>
        <w:t xml:space="preserve">Thời gian </w:t>
      </w:r>
      <w:r>
        <w:rPr>
          <w:rFonts w:hint="default" w:ascii="Times New Roman" w:hAnsi="Times New Roman" w:cs="Times New Roman"/>
          <w:color w:val="000000"/>
          <w:sz w:val="28"/>
          <w:szCs w:val="28"/>
          <w:lang w:val="en-US"/>
        </w:rPr>
        <w:t>khai thác</w:t>
      </w:r>
      <w:r>
        <w:rPr>
          <w:rFonts w:ascii="Times New Roman" w:hAnsi="Times New Roman" w:cs="Times New Roman"/>
          <w:color w:val="000000"/>
          <w:sz w:val="28"/>
          <w:szCs w:val="28"/>
        </w:rPr>
        <w:t xml:space="preserve"> tài sản: Từ ngày ký hợp đồng đến hết ngày </w:t>
      </w:r>
      <w:r>
        <w:rPr>
          <w:rFonts w:hint="default" w:ascii="Times New Roman" w:hAnsi="Times New Roman" w:cs="Times New Roman"/>
          <w:color w:val="000000"/>
          <w:sz w:val="28"/>
          <w:szCs w:val="28"/>
          <w:lang w:val="en-US"/>
        </w:rPr>
        <w:t>31</w:t>
      </w:r>
      <w:r>
        <w:rPr>
          <w:rFonts w:ascii="Times New Roman" w:hAnsi="Times New Roman" w:cs="Times New Roman"/>
          <w:color w:val="000000"/>
          <w:sz w:val="28"/>
          <w:szCs w:val="28"/>
        </w:rPr>
        <w:t>/</w:t>
      </w:r>
      <w:r>
        <w:rPr>
          <w:rFonts w:hint="default" w:ascii="Times New Roman" w:hAnsi="Times New Roman" w:cs="Times New Roman"/>
          <w:color w:val="000000"/>
          <w:sz w:val="28"/>
          <w:szCs w:val="28"/>
          <w:lang w:val="en-US"/>
        </w:rPr>
        <w:t>12</w:t>
      </w:r>
      <w:r>
        <w:rPr>
          <w:rFonts w:ascii="Times New Roman" w:hAnsi="Times New Roman" w:cs="Times New Roman"/>
          <w:color w:val="000000"/>
          <w:sz w:val="28"/>
          <w:szCs w:val="28"/>
        </w:rPr>
        <w:t>/202</w:t>
      </w:r>
      <w:r>
        <w:rPr>
          <w:rFonts w:hint="default" w:ascii="Times New Roman" w:hAnsi="Times New Roman" w:cs="Times New Roman"/>
          <w:color w:val="000000"/>
          <w:sz w:val="28"/>
          <w:szCs w:val="28"/>
          <w:lang w:val="en-US"/>
        </w:rPr>
        <w:t>7.</w:t>
      </w:r>
    </w:p>
    <w:p w14:paraId="41C8147D">
      <w:pPr>
        <w:pStyle w:val="7"/>
        <w:tabs>
          <w:tab w:val="left" w:leader="dot" w:pos="9781"/>
        </w:tabs>
        <w:spacing w:after="0" w:afterAutospacing="0"/>
        <w:ind w:right="12" w:firstLine="5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 Giá khởi điểm và bước giá:</w:t>
      </w:r>
    </w:p>
    <w:p w14:paraId="71D4F03C">
      <w:pPr>
        <w:pStyle w:val="7"/>
        <w:spacing w:before="40" w:after="40" w:afterAutospacing="0" w:line="300" w:lineRule="exact"/>
        <w:ind w:right="12" w:firstLine="540"/>
        <w:jc w:val="both"/>
        <w:rPr>
          <w:rFonts w:hint="default"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 xml:space="preserve"> </w:t>
      </w:r>
      <w:r>
        <w:rPr>
          <w:rFonts w:hint="default" w:ascii="Times New Roman" w:hAnsi="Times New Roman" w:cs="Times New Roman"/>
          <w:color w:val="000000" w:themeColor="text1"/>
          <w:sz w:val="28"/>
          <w:szCs w:val="28"/>
          <w:lang w:val="en-US"/>
        </w:rPr>
        <w:t>a).Giá khởi điểm:</w:t>
      </w:r>
    </w:p>
    <w:p w14:paraId="1C186F37">
      <w:pPr>
        <w:pStyle w:val="7"/>
        <w:spacing w:before="40" w:after="40" w:afterAutospacing="0" w:line="300" w:lineRule="exact"/>
        <w:ind w:right="12" w:firstLine="540"/>
        <w:jc w:val="both"/>
        <w:rPr>
          <w:rFonts w:hint="default" w:ascii="Times New Roman" w:hAnsi="Times New Roman" w:cs="Times New Roman"/>
          <w:iCs/>
          <w:spacing w:val="-6"/>
          <w:sz w:val="28"/>
          <w:szCs w:val="28"/>
          <w:lang w:val="en-US"/>
        </w:rPr>
      </w:pPr>
      <w:r>
        <w:rPr>
          <w:rFonts w:ascii="Times New Roman" w:hAnsi="Times New Roman" w:cs="Times New Roman"/>
          <w:iCs/>
          <w:spacing w:val="-6"/>
          <w:sz w:val="28"/>
          <w:szCs w:val="28"/>
        </w:rPr>
        <w:t xml:space="preserve">Tổng giá khởi điểm </w:t>
      </w:r>
      <w:r>
        <w:rPr>
          <w:rFonts w:hint="default" w:ascii="Times New Roman" w:hAnsi="Times New Roman" w:cs="Times New Roman"/>
          <w:iCs/>
          <w:spacing w:val="-6"/>
          <w:sz w:val="28"/>
          <w:szCs w:val="28"/>
          <w:lang w:val="en-US"/>
        </w:rPr>
        <w:t>: 75.000.000đ/3 năm học (Bảy mươi lăm triệu đồng trên ba năm học).</w:t>
      </w:r>
    </w:p>
    <w:p w14:paraId="505C5A20">
      <w:pPr>
        <w:pStyle w:val="7"/>
        <w:spacing w:before="40" w:after="40" w:afterAutospacing="0" w:line="300" w:lineRule="exact"/>
        <w:ind w:right="12" w:firstLine="5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b). Bước giá: </w:t>
      </w:r>
      <w:r>
        <w:rPr>
          <w:rFonts w:ascii="Times New Roman" w:hAnsi="Times New Roman" w:cs="Times New Roman"/>
          <w:color w:val="auto"/>
          <w:sz w:val="28"/>
          <w:szCs w:val="28"/>
        </w:rPr>
        <w:t xml:space="preserve">Là mức chênh lệch </w:t>
      </w:r>
      <w:r>
        <w:rPr>
          <w:rFonts w:hint="default" w:ascii="Times New Roman" w:hAnsi="Times New Roman" w:cs="Times New Roman"/>
          <w:color w:val="auto"/>
          <w:sz w:val="28"/>
          <w:szCs w:val="28"/>
          <w:lang w:val="en-US"/>
        </w:rPr>
        <w:t>giữa</w:t>
      </w:r>
      <w:r>
        <w:rPr>
          <w:rFonts w:ascii="Times New Roman" w:hAnsi="Times New Roman" w:cs="Times New Roman"/>
          <w:color w:val="auto"/>
          <w:sz w:val="28"/>
          <w:szCs w:val="28"/>
        </w:rPr>
        <w:t xml:space="preserve"> lần trả giá </w:t>
      </w:r>
      <w:r>
        <w:rPr>
          <w:rFonts w:ascii="Times New Roman" w:hAnsi="Times New Roman" w:cs="Times New Roman"/>
          <w:color w:val="auto"/>
          <w:sz w:val="28"/>
          <w:szCs w:val="28"/>
          <w:lang w:val="en-US"/>
        </w:rPr>
        <w:t>đầ</w:t>
      </w:r>
      <w:r>
        <w:rPr>
          <w:rFonts w:hint="default" w:ascii="Times New Roman" w:hAnsi="Times New Roman" w:cs="Times New Roman"/>
          <w:color w:val="auto"/>
          <w:sz w:val="28"/>
          <w:szCs w:val="28"/>
          <w:lang w:val="en-US"/>
        </w:rPr>
        <w:t>u tiên</w:t>
      </w:r>
      <w:r>
        <w:rPr>
          <w:rFonts w:ascii="Times New Roman" w:hAnsi="Times New Roman" w:cs="Times New Roman"/>
          <w:color w:val="auto"/>
          <w:sz w:val="28"/>
          <w:szCs w:val="28"/>
        </w:rPr>
        <w:t xml:space="preserve"> so với giá </w:t>
      </w:r>
      <w:r>
        <w:rPr>
          <w:rFonts w:hint="default" w:ascii="Times New Roman" w:hAnsi="Times New Roman" w:cs="Times New Roman"/>
          <w:color w:val="auto"/>
          <w:sz w:val="28"/>
          <w:szCs w:val="28"/>
          <w:lang w:val="en-US"/>
        </w:rPr>
        <w:t>khởi điểm hoặc giữa lần trả giá sau so với lần trả giá trước liền kề</w:t>
      </w:r>
      <w:r>
        <w:rPr>
          <w:rFonts w:ascii="Times New Roman" w:hAnsi="Times New Roman" w:cs="Times New Roman"/>
          <w:color w:val="auto"/>
          <w:sz w:val="28"/>
          <w:szCs w:val="28"/>
        </w:rPr>
        <w:t>.</w:t>
      </w:r>
    </w:p>
    <w:p w14:paraId="2725C9DA">
      <w:pPr>
        <w:pStyle w:val="7"/>
        <w:tabs>
          <w:tab w:val="left" w:leader="dot" w:pos="9781"/>
        </w:tabs>
        <w:spacing w:before="120" w:after="120" w:afterAutospacing="0"/>
        <w:ind w:right="14" w:firstLine="547"/>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II: Điều kiện, cách thức tham gia đấu giá tài sản:</w:t>
      </w:r>
    </w:p>
    <w:p w14:paraId="5258C219">
      <w:pPr>
        <w:ind w:firstLine="547"/>
        <w:jc w:val="both"/>
        <w:rPr>
          <w:sz w:val="28"/>
          <w:szCs w:val="28"/>
        </w:rPr>
      </w:pPr>
      <w:r>
        <w:rPr>
          <w:sz w:val="28"/>
          <w:szCs w:val="28"/>
        </w:rPr>
        <w:t>-</w:t>
      </w:r>
      <w:r>
        <w:rPr>
          <w:rFonts w:hint="default"/>
          <w:sz w:val="28"/>
          <w:szCs w:val="28"/>
          <w:lang w:val="en-US"/>
        </w:rPr>
        <w:t xml:space="preserve"> </w:t>
      </w:r>
      <w:r>
        <w:rPr>
          <w:sz w:val="28"/>
          <w:szCs w:val="28"/>
        </w:rPr>
        <w:t>Tổ chức, hộ kinh doanh, cá nhân có đủ năng lực hành vi dân sự theo quy định của Pháp luật và các yêu cầu khác của Pháp luật liên quan.</w:t>
      </w:r>
      <w:r>
        <w:rPr>
          <w:rFonts w:hint="default"/>
          <w:sz w:val="28"/>
          <w:szCs w:val="28"/>
          <w:lang w:val="en-US"/>
        </w:rPr>
        <w:t xml:space="preserve"> </w:t>
      </w:r>
      <w:r>
        <w:rPr>
          <w:sz w:val="28"/>
          <w:szCs w:val="28"/>
        </w:rPr>
        <w:t>Một hộ gia đình chỉ được một cá nhân tham gia đấu giá.</w:t>
      </w:r>
    </w:p>
    <w:p w14:paraId="5CE14FBA">
      <w:pPr>
        <w:ind w:firstLine="547"/>
        <w:jc w:val="both"/>
        <w:rPr>
          <w:sz w:val="28"/>
          <w:szCs w:val="28"/>
        </w:rPr>
      </w:pPr>
      <w:r>
        <w:rPr>
          <w:sz w:val="28"/>
          <w:szCs w:val="28"/>
        </w:rPr>
        <w:t>Khách hàng không được mua hộ hồ sơ tham gia đấu giá.</w:t>
      </w:r>
    </w:p>
    <w:p w14:paraId="73F56F66">
      <w:pPr>
        <w:spacing w:before="120" w:after="144" w:afterLines="60"/>
        <w:ind w:firstLine="720"/>
        <w:jc w:val="both"/>
        <w:rPr>
          <w:rFonts w:ascii="Times New Roman" w:hAnsi="Times New Roman" w:eastAsia="Times New Roman" w:cs="Times New Roman"/>
          <w:bCs/>
          <w:sz w:val="28"/>
          <w:szCs w:val="28"/>
          <w:lang w:val="nl-NL"/>
        </w:rPr>
      </w:pPr>
      <w:r>
        <w:rPr>
          <w:rFonts w:ascii="Times New Roman" w:hAnsi="Times New Roman" w:eastAsia="Times New Roman" w:cs="Times New Roman"/>
          <w:b/>
          <w:bCs/>
          <w:sz w:val="28"/>
          <w:szCs w:val="28"/>
          <w:lang w:val="nl-NL"/>
        </w:rPr>
        <w:t>Nội dung quy định</w:t>
      </w:r>
      <w:r>
        <w:rPr>
          <w:rFonts w:ascii="Times New Roman" w:hAnsi="Times New Roman" w:eastAsia="Times New Roman" w:cs="Times New Roman"/>
          <w:bCs/>
          <w:sz w:val="28"/>
          <w:szCs w:val="28"/>
          <w:lang w:val="nl-NL"/>
        </w:rPr>
        <w:t xml:space="preserve">: </w:t>
      </w:r>
    </w:p>
    <w:p w14:paraId="06193A58">
      <w:pPr>
        <w:spacing w:before="120" w:after="144" w:afterLines="60"/>
        <w:ind w:firstLine="720"/>
        <w:jc w:val="both"/>
        <w:rPr>
          <w:rFonts w:hint="default"/>
          <w:b/>
          <w:color w:val="000000"/>
          <w:sz w:val="28"/>
          <w:szCs w:val="28"/>
          <w:lang w:val="en-US"/>
        </w:rPr>
      </w:pPr>
      <w:r>
        <w:rPr>
          <w:rFonts w:hint="default"/>
          <w:b/>
          <w:color w:val="000000"/>
          <w:sz w:val="28"/>
          <w:szCs w:val="28"/>
          <w:lang w:val="en-US"/>
        </w:rPr>
        <w:t>*</w:t>
      </w:r>
      <w:r>
        <w:rPr>
          <w:b/>
          <w:color w:val="000000"/>
          <w:sz w:val="28"/>
          <w:szCs w:val="28"/>
        </w:rPr>
        <w:t xml:space="preserve"> Căn tin</w:t>
      </w:r>
      <w:r>
        <w:rPr>
          <w:rFonts w:hint="default"/>
          <w:b/>
          <w:color w:val="000000"/>
          <w:sz w:val="28"/>
          <w:szCs w:val="28"/>
          <w:lang w:val="en-US"/>
        </w:rPr>
        <w:t>:</w:t>
      </w:r>
      <w:bookmarkStart w:id="1" w:name="_GoBack"/>
      <w:bookmarkEnd w:id="1"/>
    </w:p>
    <w:p w14:paraId="3008AA27">
      <w:pPr>
        <w:spacing w:before="120" w:after="144" w:afterLines="60"/>
        <w:ind w:firstLine="720"/>
        <w:jc w:val="both"/>
        <w:rPr>
          <w:color w:val="000000"/>
          <w:sz w:val="28"/>
          <w:szCs w:val="28"/>
        </w:rPr>
      </w:pPr>
      <w:r>
        <w:rPr>
          <w:color w:val="000000"/>
          <w:sz w:val="28"/>
          <w:szCs w:val="28"/>
        </w:rPr>
        <w:t>- Điều kiện người trúng đấu giá phải trực tiếp tham gia bán, khai thác căn tin theo quy định. Nếu phát hiện giao hay chuyển nhượng cho người khác bán, khai thác căn tin thì Hiệu trưởng nhà trường sẽ hủy hợp đồng trúng đấu giá.</w:t>
      </w:r>
    </w:p>
    <w:p w14:paraId="4DA4F2D7">
      <w:pPr>
        <w:spacing w:before="120" w:after="144" w:afterLines="60"/>
        <w:ind w:firstLine="720"/>
        <w:jc w:val="both"/>
        <w:rPr>
          <w:color w:val="000000"/>
          <w:sz w:val="28"/>
          <w:szCs w:val="28"/>
        </w:rPr>
      </w:pPr>
      <w:r>
        <w:rPr>
          <w:color w:val="000000"/>
          <w:sz w:val="28"/>
          <w:szCs w:val="28"/>
        </w:rPr>
        <w:t>- Đăng ký giấy phép kinh doanh theo quy định.</w:t>
      </w:r>
    </w:p>
    <w:p w14:paraId="12B8231C">
      <w:pPr>
        <w:spacing w:before="120" w:after="144" w:afterLines="60"/>
        <w:ind w:firstLine="720"/>
        <w:jc w:val="both"/>
        <w:rPr>
          <w:color w:val="000000"/>
          <w:sz w:val="28"/>
          <w:szCs w:val="28"/>
        </w:rPr>
      </w:pPr>
      <w:r>
        <w:rPr>
          <w:color w:val="000000"/>
          <w:sz w:val="28"/>
          <w:szCs w:val="28"/>
        </w:rPr>
        <w:t xml:space="preserve">- Việc phục vụ ăn uống cho cán bộ </w:t>
      </w:r>
      <w:r>
        <w:rPr>
          <w:rFonts w:hint="default"/>
          <w:color w:val="000000"/>
          <w:sz w:val="28"/>
          <w:szCs w:val="28"/>
          <w:lang w:val="en-US"/>
        </w:rPr>
        <w:t>,</w:t>
      </w:r>
      <w:r>
        <w:rPr>
          <w:color w:val="000000"/>
          <w:sz w:val="28"/>
          <w:szCs w:val="28"/>
        </w:rPr>
        <w:t xml:space="preserve"> giáo viên và học sinh với giá hợp lý, không được cao hơn giá thị trường, đảm bảo vệ sinh về an toàn thực phẩm, đồng thời đảm bảo các quy định về An toàn thực phẩm theo quy định của ngành y tế.</w:t>
      </w:r>
    </w:p>
    <w:p w14:paraId="29AE2CA8">
      <w:pPr>
        <w:spacing w:before="120" w:after="144" w:afterLines="60"/>
        <w:ind w:firstLine="720"/>
        <w:jc w:val="both"/>
        <w:rPr>
          <w:color w:val="000000"/>
          <w:sz w:val="28"/>
          <w:szCs w:val="28"/>
        </w:rPr>
      </w:pPr>
      <w:r>
        <w:rPr>
          <w:color w:val="000000"/>
          <w:sz w:val="28"/>
          <w:szCs w:val="28"/>
        </w:rPr>
        <w:t>+ Có kiểm tra và khám sức khỏe định kỳ hàng năm đối với những người trực tiếp chế biến thức ăn và phục vụ ăn uống.</w:t>
      </w:r>
    </w:p>
    <w:p w14:paraId="7229D80E">
      <w:pPr>
        <w:spacing w:before="120" w:after="144" w:afterLines="60"/>
        <w:ind w:firstLine="720"/>
        <w:jc w:val="both"/>
        <w:rPr>
          <w:color w:val="000000"/>
          <w:sz w:val="28"/>
          <w:szCs w:val="28"/>
        </w:rPr>
      </w:pPr>
      <w:r>
        <w:rPr>
          <w:color w:val="000000"/>
          <w:sz w:val="28"/>
          <w:szCs w:val="28"/>
        </w:rPr>
        <w:t>+ Phải có thiết bị bảo quản lạnh thực phẩm.</w:t>
      </w:r>
    </w:p>
    <w:p w14:paraId="2D4C75E5">
      <w:pPr>
        <w:spacing w:before="120" w:after="144" w:afterLines="60"/>
        <w:jc w:val="both"/>
        <w:rPr>
          <w:color w:val="000000"/>
          <w:sz w:val="28"/>
          <w:szCs w:val="28"/>
        </w:rPr>
      </w:pPr>
      <w:r>
        <w:rPr>
          <w:color w:val="000000"/>
          <w:sz w:val="28"/>
          <w:szCs w:val="28"/>
        </w:rPr>
        <w:tab/>
      </w:r>
      <w:r>
        <w:rPr>
          <w:color w:val="000000"/>
          <w:sz w:val="28"/>
          <w:szCs w:val="28"/>
        </w:rPr>
        <w:t>+ Chịu trách nhiệm bồi thường thiệt hại cho khách hàng trong trường hợp vi phạm an toàn vệ sinh thực phẩm (nếu có).</w:t>
      </w:r>
    </w:p>
    <w:p w14:paraId="03C63956">
      <w:pPr>
        <w:spacing w:before="120" w:after="144" w:afterLines="60"/>
        <w:ind w:firstLine="720"/>
        <w:jc w:val="both"/>
        <w:rPr>
          <w:color w:val="000000"/>
          <w:sz w:val="28"/>
          <w:szCs w:val="28"/>
        </w:rPr>
      </w:pPr>
      <w:r>
        <w:rPr>
          <w:color w:val="000000"/>
          <w:sz w:val="28"/>
          <w:szCs w:val="28"/>
        </w:rPr>
        <w:t>- Vệ sinh sạch đẹp nơi chế biến thức ăn, nơi phục vụ và khu vực xung quanh  căn tin.</w:t>
      </w:r>
    </w:p>
    <w:p w14:paraId="74BC8D09">
      <w:pPr>
        <w:spacing w:before="120" w:after="144" w:afterLines="60"/>
        <w:ind w:firstLine="720"/>
        <w:jc w:val="both"/>
        <w:rPr>
          <w:color w:val="000000"/>
          <w:sz w:val="28"/>
          <w:szCs w:val="28"/>
        </w:rPr>
      </w:pPr>
      <w:r>
        <w:rPr>
          <w:color w:val="000000"/>
          <w:sz w:val="28"/>
          <w:szCs w:val="28"/>
        </w:rPr>
        <w:t xml:space="preserve">- Trong giờ học tuyệt đối không sử dụng âm thanh làm ảnh hưởng đến các lớp học.  </w:t>
      </w:r>
    </w:p>
    <w:p w14:paraId="147C0DE2">
      <w:pPr>
        <w:spacing w:before="120" w:after="144" w:afterLines="60"/>
        <w:ind w:firstLine="720"/>
        <w:jc w:val="both"/>
        <w:rPr>
          <w:color w:val="auto"/>
          <w:sz w:val="28"/>
          <w:szCs w:val="28"/>
        </w:rPr>
      </w:pPr>
      <w:r>
        <w:rPr>
          <w:color w:val="auto"/>
          <w:sz w:val="28"/>
          <w:szCs w:val="28"/>
        </w:rPr>
        <w:t>- Giờ hoạt động căn tin trong ngày từ 06 giờ đến 17 giờ.</w:t>
      </w:r>
    </w:p>
    <w:p w14:paraId="2FAE2AA9">
      <w:pPr>
        <w:spacing w:before="120" w:after="144" w:afterLines="60"/>
        <w:ind w:firstLine="720"/>
        <w:jc w:val="both"/>
        <w:rPr>
          <w:color w:val="000000"/>
          <w:sz w:val="28"/>
          <w:szCs w:val="28"/>
        </w:rPr>
      </w:pPr>
      <w:r>
        <w:rPr>
          <w:color w:val="000000"/>
          <w:sz w:val="28"/>
          <w:szCs w:val="28"/>
        </w:rPr>
        <w:t>- Không bán hàng có tính nguy hiểm, bạo lực, hàng không nhãn mác, không rõ nguồn gốc, hàng hóa có xuất xứ Trung quốc.</w:t>
      </w:r>
    </w:p>
    <w:p w14:paraId="269DE86B">
      <w:pPr>
        <w:spacing w:before="120" w:after="144" w:afterLines="60"/>
        <w:ind w:firstLine="720"/>
        <w:jc w:val="both"/>
        <w:rPr>
          <w:color w:val="000000"/>
          <w:sz w:val="28"/>
          <w:szCs w:val="28"/>
        </w:rPr>
      </w:pPr>
      <w:r>
        <w:rPr>
          <w:color w:val="000000"/>
          <w:sz w:val="28"/>
          <w:szCs w:val="28"/>
        </w:rPr>
        <w:t>-  Không bán rượu, bia, chất gây nghiện trong căn tin, không sử dụng băng đĩa có nội dung xấu.</w:t>
      </w:r>
    </w:p>
    <w:p w14:paraId="2772BA4F">
      <w:pPr>
        <w:spacing w:before="120" w:after="144" w:afterLines="60"/>
        <w:ind w:firstLine="720"/>
        <w:jc w:val="both"/>
        <w:rPr>
          <w:color w:val="000000"/>
          <w:sz w:val="28"/>
          <w:szCs w:val="28"/>
        </w:rPr>
      </w:pPr>
      <w:r>
        <w:rPr>
          <w:color w:val="000000"/>
          <w:sz w:val="28"/>
          <w:szCs w:val="28"/>
        </w:rPr>
        <w:t>- Ăn mặc gọn gàng lịch sự, có phong cách và thái độ phục vụ hòa nhã, vui vẻ.</w:t>
      </w:r>
    </w:p>
    <w:p w14:paraId="04463873">
      <w:pPr>
        <w:spacing w:before="120" w:after="144" w:afterLines="60"/>
        <w:ind w:firstLine="720"/>
        <w:jc w:val="both"/>
        <w:rPr>
          <w:color w:val="000000"/>
          <w:sz w:val="28"/>
          <w:szCs w:val="28"/>
        </w:rPr>
      </w:pPr>
      <w:r>
        <w:rPr>
          <w:color w:val="000000"/>
          <w:sz w:val="28"/>
          <w:szCs w:val="28"/>
        </w:rPr>
        <w:t>- Chấp hành trật tự an ninh xã hội, làm vệ sinh căn tin và chịu trách nhiệm bồi thường mọi trường hợp mất mát trong phạm vi căn tin do mình quản lý.</w:t>
      </w:r>
    </w:p>
    <w:p w14:paraId="38D706EC">
      <w:pPr>
        <w:spacing w:before="120" w:after="144" w:afterLines="60" w:line="240" w:lineRule="auto"/>
        <w:ind w:firstLine="720"/>
        <w:jc w:val="both"/>
        <w:rPr>
          <w:rFonts w:ascii="Times New Roman" w:hAnsi="Times New Roman" w:eastAsia="Times New Roman" w:cs="Times New Roman"/>
          <w:sz w:val="28"/>
          <w:szCs w:val="28"/>
        </w:rPr>
      </w:pPr>
      <w:r>
        <w:rPr>
          <w:color w:val="000000"/>
          <w:sz w:val="28"/>
          <w:szCs w:val="28"/>
        </w:rPr>
        <w:t>- Đảm bảo Nội quy, quy chế của Nhà trường,…</w:t>
      </w:r>
    </w:p>
    <w:p w14:paraId="738D02C3">
      <w:pPr>
        <w:spacing w:before="120" w:after="144" w:afterLines="60" w:line="240" w:lineRule="auto"/>
        <w:ind w:firstLine="720"/>
        <w:jc w:val="both"/>
        <w:rPr>
          <w:rFonts w:hint="default" w:ascii="Times New Roman" w:hAnsi="Times New Roman" w:eastAsia="Times New Roman" w:cs="Times New Roman"/>
          <w:sz w:val="28"/>
          <w:szCs w:val="28"/>
          <w:lang w:val="en-US"/>
        </w:rPr>
      </w:pPr>
      <w:r>
        <w:rPr>
          <w:rFonts w:hint="default" w:cs="Times New Roman"/>
          <w:sz w:val="28"/>
          <w:szCs w:val="28"/>
          <w:lang w:val="en-US"/>
        </w:rPr>
        <w:t>- Người trúng đấu giá phải đóng đủ 100% số tiền trúng đấu khi ký hợp đồng với nhà trường.</w:t>
      </w:r>
    </w:p>
    <w:p w14:paraId="1CA19872">
      <w:pPr>
        <w:ind w:firstLine="775" w:firstLineChars="277"/>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Người trúng đấu giá không được chuyển nhượng</w:t>
      </w:r>
      <w:r>
        <w:rPr>
          <w:rFonts w:hint="default" w:cs="Times New Roman"/>
          <w:sz w:val="28"/>
          <w:szCs w:val="28"/>
          <w:lang w:val="en-US"/>
        </w:rPr>
        <w:t>, ủy quyền</w:t>
      </w:r>
      <w:r>
        <w:rPr>
          <w:rFonts w:ascii="Times New Roman" w:hAnsi="Times New Roman" w:eastAsia="Times New Roman" w:cs="Times New Roman"/>
          <w:sz w:val="28"/>
          <w:szCs w:val="28"/>
        </w:rPr>
        <w:t xml:space="preserve"> hợp đồng cho người khác với bất kỳ lý do gì. Nếu vi phạm nhà trường sẽ hủy hợp đồng và không hoàn trả lại số tiền đã đóng.</w:t>
      </w:r>
    </w:p>
    <w:p w14:paraId="71A83BA5">
      <w:pPr>
        <w:ind w:firstLine="775" w:firstLineChars="27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đăng ký tham gia đấu giá phải cung cấp các thông tin của tổ chức, cá nhân có liên quan cho Công ty khi đăng ký tham gia đấu giá.</w:t>
      </w:r>
    </w:p>
    <w:p w14:paraId="62CA61DE">
      <w:pPr>
        <w:ind w:firstLine="775" w:firstLineChars="27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tham gia đấu giá đã được xem tài sản trên và tự đối chiếu thông tin trong hồ sơ với tài sản về hạng mục, số lượng, chất lượng, và giá trị của tài sản, hàng hóa được xem. Công ty không chịu trách nhiệm về các khoản nêu trên.</w:t>
      </w:r>
    </w:p>
    <w:p w14:paraId="43A7D84D">
      <w:pPr>
        <w:ind w:firstLine="775" w:firstLineChars="27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Người tham gia đấu giá đã được đọc qua quy chế </w:t>
      </w:r>
      <w:r>
        <w:rPr>
          <w:rFonts w:hint="default" w:cs="Times New Roman"/>
          <w:color w:val="auto"/>
          <w:sz w:val="28"/>
          <w:szCs w:val="28"/>
          <w:lang w:val="en-US"/>
        </w:rPr>
        <w:t>phiên</w:t>
      </w:r>
      <w:r>
        <w:rPr>
          <w:rFonts w:hint="default"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 xml:space="preserve">đấu giá tài sản tại nơi niêm yết và chấp nhận toàn bộ nội dung trong quy chế. </w:t>
      </w:r>
    </w:p>
    <w:p w14:paraId="09F813BD">
      <w:pPr>
        <w:pStyle w:val="7"/>
        <w:tabs>
          <w:tab w:val="left" w:leader="dot" w:pos="9781"/>
        </w:tabs>
        <w:spacing w:before="120" w:after="120" w:afterAutospacing="0"/>
        <w:ind w:right="12" w:firstLine="5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Tự  nguyện nộp đơn đăng ký tham gia đấu giá và giấy xác nhận xem tài sản.</w:t>
      </w:r>
    </w:p>
    <w:p w14:paraId="6866C71B">
      <w:pPr>
        <w:pStyle w:val="7"/>
        <w:tabs>
          <w:tab w:val="left" w:leader="dot" w:pos="9781"/>
        </w:tabs>
        <w:spacing w:before="120" w:after="120" w:afterAutospacing="0"/>
        <w:ind w:right="12" w:firstLine="5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Hồ sơ đăng ký tham giá đấu giá gồm:</w:t>
      </w:r>
    </w:p>
    <w:p w14:paraId="7355DDAF">
      <w:pPr>
        <w:pStyle w:val="7"/>
        <w:tabs>
          <w:tab w:val="left" w:leader="dot" w:pos="9781"/>
        </w:tabs>
        <w:spacing w:before="120" w:after="120" w:afterAutospacing="0"/>
        <w:ind w:right="1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 Đơn đăng ký tham gia đấu giá và giấy xem tài sản (do Công ty ban hành);</w:t>
      </w:r>
    </w:p>
    <w:p w14:paraId="1AECFF4A">
      <w:pPr>
        <w:pStyle w:val="7"/>
        <w:tabs>
          <w:tab w:val="left" w:leader="dot" w:pos="9781"/>
        </w:tabs>
        <w:spacing w:before="120" w:after="120" w:afterAutospacing="0"/>
        <w:ind w:right="1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 Chứng thực giấy C</w:t>
      </w:r>
      <w:r>
        <w:rPr>
          <w:rFonts w:hint="default" w:ascii="Times New Roman" w:hAnsi="Times New Roman" w:cs="Times New Roman"/>
          <w:color w:val="000000" w:themeColor="text1"/>
          <w:sz w:val="28"/>
          <w:szCs w:val="28"/>
          <w:lang w:val="en-US"/>
        </w:rPr>
        <w:t>CC</w:t>
      </w:r>
      <w:r>
        <w:rPr>
          <w:rFonts w:ascii="Times New Roman" w:hAnsi="Times New Roman" w:cs="Times New Roman"/>
          <w:color w:val="000000" w:themeColor="text1"/>
          <w:sz w:val="28"/>
          <w:szCs w:val="28"/>
        </w:rPr>
        <w:t>D (hoặc giấy tờ tùy thân khác có dán ảnh);</w:t>
      </w:r>
    </w:p>
    <w:p w14:paraId="65A09F66">
      <w:pPr>
        <w:spacing w:before="120" w:after="120"/>
        <w:ind w:firstLine="540"/>
        <w:rPr>
          <w:color w:val="000000" w:themeColor="text1"/>
          <w:sz w:val="28"/>
          <w:szCs w:val="28"/>
        </w:rPr>
      </w:pPr>
      <w:r>
        <w:rPr>
          <w:color w:val="000000" w:themeColor="text1"/>
          <w:sz w:val="28"/>
          <w:szCs w:val="28"/>
        </w:rPr>
        <w:t>- Chứng thực giấy GPKD hoặc QĐ thành lập (nếu tổ chức tham gia);</w:t>
      </w:r>
    </w:p>
    <w:p w14:paraId="098EE6B4">
      <w:pPr>
        <w:pStyle w:val="7"/>
        <w:tabs>
          <w:tab w:val="left" w:leader="dot" w:pos="9781"/>
        </w:tabs>
        <w:spacing w:before="120" w:after="120" w:afterAutospacing="0"/>
        <w:ind w:right="12" w:firstLine="5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Giấy chuyển khoản hoặc biên lai nộp tiền đặt trước theo quy chế này.</w:t>
      </w:r>
    </w:p>
    <w:p w14:paraId="2596C2D2">
      <w:pPr>
        <w:pStyle w:val="7"/>
        <w:tabs>
          <w:tab w:val="left" w:leader="dot" w:pos="9781"/>
        </w:tabs>
        <w:spacing w:before="120" w:after="120" w:afterAutospacing="0"/>
        <w:ind w:right="12" w:firstLine="540"/>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Những người sau đây không được đăng ký tham gia đấu giá (theo quy định tại Khoản 4, Điều 38 Luật Đấu giá tài sản số 01/2016/QH14).</w:t>
      </w:r>
    </w:p>
    <w:p w14:paraId="5BE5042F">
      <w:pPr>
        <w:shd w:val="clear" w:color="auto" w:fill="FFFFFF"/>
        <w:spacing w:before="120" w:after="120" w:line="234" w:lineRule="atLeast"/>
        <w:ind w:firstLine="540"/>
        <w:jc w:val="both"/>
        <w:rPr>
          <w:color w:val="000000" w:themeColor="text1"/>
          <w:spacing w:val="-10"/>
          <w:sz w:val="28"/>
          <w:szCs w:val="28"/>
        </w:rPr>
      </w:pPr>
      <w:r>
        <w:rPr>
          <w:color w:val="000000" w:themeColor="text1"/>
          <w:spacing w:val="-10"/>
          <w:sz w:val="28"/>
          <w:szCs w:val="28"/>
        </w:rPr>
        <w:t>-</w:t>
      </w:r>
      <w:r>
        <w:rPr>
          <w:color w:val="000000" w:themeColor="text1"/>
          <w:spacing w:val="-10"/>
          <w:sz w:val="28"/>
          <w:szCs w:val="28"/>
          <w:lang w:val="vi-VN"/>
        </w:rPr>
        <w:t xml:space="preserve"> Người không có năng lực hành vi dân sự, người bị mất hoặc bị hạn chế năng lực hành vi dân sự, người có khó khăn trong nhận thức, làm chủ hành vi hoặc người tại thời điểm đăng ký tham gia đấu giá không nhận thức, làm chủ được hành vi của mình;</w:t>
      </w:r>
    </w:p>
    <w:p w14:paraId="44CF8E12">
      <w:pPr>
        <w:shd w:val="clear" w:color="auto" w:fill="FFFFFF"/>
        <w:spacing w:before="120" w:after="120" w:line="234" w:lineRule="atLeast"/>
        <w:ind w:firstLine="540"/>
        <w:jc w:val="both"/>
        <w:rPr>
          <w:color w:val="000000" w:themeColor="text1"/>
          <w:sz w:val="28"/>
          <w:szCs w:val="28"/>
        </w:rPr>
      </w:pPr>
      <w:r>
        <w:rPr>
          <w:color w:val="000000" w:themeColor="text1"/>
          <w:sz w:val="28"/>
          <w:szCs w:val="28"/>
        </w:rPr>
        <w:t>-</w:t>
      </w:r>
      <w:r>
        <w:rPr>
          <w:color w:val="000000" w:themeColor="text1"/>
          <w:sz w:val="28"/>
          <w:szCs w:val="28"/>
          <w:lang w:val="vi-VN"/>
        </w:rPr>
        <w:t xml:space="preserve"> Người làm việc trong tổ chức </w:t>
      </w:r>
      <w:r>
        <w:rPr>
          <w:rFonts w:hint="default"/>
          <w:color w:val="000000" w:themeColor="text1"/>
          <w:sz w:val="28"/>
          <w:szCs w:val="28"/>
          <w:lang w:val="en-US"/>
        </w:rPr>
        <w:t xml:space="preserve">hành nghề </w:t>
      </w:r>
      <w:r>
        <w:rPr>
          <w:color w:val="000000" w:themeColor="text1"/>
          <w:sz w:val="28"/>
          <w:szCs w:val="28"/>
          <w:lang w:val="vi-VN"/>
        </w:rPr>
        <w:t xml:space="preserve">đấu giá tài sản thực hiện </w:t>
      </w:r>
      <w:r>
        <w:rPr>
          <w:rFonts w:hint="default"/>
          <w:color w:val="000000" w:themeColor="text1"/>
          <w:sz w:val="28"/>
          <w:szCs w:val="28"/>
          <w:lang w:val="en-US"/>
        </w:rPr>
        <w:t>phiên</w:t>
      </w:r>
      <w:r>
        <w:rPr>
          <w:color w:val="000000" w:themeColor="text1"/>
          <w:sz w:val="28"/>
          <w:szCs w:val="28"/>
          <w:lang w:val="vi-VN"/>
        </w:rPr>
        <w:t xml:space="preserve"> đấu giá; cha, mẹ, vợ, chồng, con, anh ruột, chị ruột, em ruột của đấu giá viên điều hành </w:t>
      </w:r>
      <w:r>
        <w:rPr>
          <w:rFonts w:hint="default"/>
          <w:color w:val="000000" w:themeColor="text1"/>
          <w:sz w:val="28"/>
          <w:szCs w:val="28"/>
          <w:lang w:val="en-US"/>
        </w:rPr>
        <w:t>phiên</w:t>
      </w:r>
      <w:r>
        <w:rPr>
          <w:color w:val="000000" w:themeColor="text1"/>
          <w:sz w:val="28"/>
          <w:szCs w:val="28"/>
          <w:lang w:val="vi-VN"/>
        </w:rPr>
        <w:t xml:space="preserve"> đấu giá; người trực tiếp giám định, định giá tài sản; cha, mẹ, vợ, chồng, con, anh ruột, chị ruột, em ruột của người trực tiếp giám định, định giá tài sản;</w:t>
      </w:r>
    </w:p>
    <w:p w14:paraId="01E885F6">
      <w:pPr>
        <w:shd w:val="clear" w:color="auto" w:fill="FFFFFF"/>
        <w:spacing w:before="120" w:after="120" w:line="234" w:lineRule="atLeast"/>
        <w:ind w:firstLine="540"/>
        <w:jc w:val="both"/>
        <w:rPr>
          <w:color w:val="000000" w:themeColor="text1"/>
          <w:sz w:val="28"/>
          <w:szCs w:val="28"/>
        </w:rPr>
      </w:pPr>
      <w:r>
        <w:rPr>
          <w:color w:val="000000" w:themeColor="text1"/>
          <w:sz w:val="28"/>
          <w:szCs w:val="28"/>
        </w:rPr>
        <w:t xml:space="preserve">- </w:t>
      </w:r>
      <w:r>
        <w:rPr>
          <w:color w:val="000000" w:themeColor="text1"/>
          <w:sz w:val="28"/>
          <w:szCs w:val="28"/>
          <w:lang w:val="vi-VN"/>
        </w:rPr>
        <w:t>Người được chủ sở hữu tài sản ủy quyền xử lý tài sản, người có quyền quyết định bán tài sản, người ký hợp đồng dịch vụ đấu giá tài sản, người có quyền quyết định bán tài sản của người khác theo quy định của pháp luật;</w:t>
      </w:r>
      <w:r>
        <w:rPr>
          <w:color w:val="000000" w:themeColor="text1"/>
          <w:sz w:val="28"/>
          <w:szCs w:val="28"/>
        </w:rPr>
        <w:t xml:space="preserve"> c</w:t>
      </w:r>
      <w:r>
        <w:rPr>
          <w:color w:val="000000" w:themeColor="text1"/>
          <w:sz w:val="28"/>
          <w:szCs w:val="28"/>
          <w:lang w:val="vi-VN"/>
        </w:rPr>
        <w:t xml:space="preserve">ha, mẹ, vợ, chồng, con, anh ruột, chị ruột, em ruột của </w:t>
      </w:r>
      <w:r>
        <w:rPr>
          <w:color w:val="000000" w:themeColor="text1"/>
          <w:sz w:val="28"/>
          <w:szCs w:val="28"/>
        </w:rPr>
        <w:t xml:space="preserve">những </w:t>
      </w:r>
      <w:r>
        <w:rPr>
          <w:color w:val="000000" w:themeColor="text1"/>
          <w:sz w:val="28"/>
          <w:szCs w:val="28"/>
          <w:lang w:val="vi-VN"/>
        </w:rPr>
        <w:t xml:space="preserve">người quy định </w:t>
      </w:r>
      <w:r>
        <w:rPr>
          <w:color w:val="000000" w:themeColor="text1"/>
          <w:sz w:val="28"/>
          <w:szCs w:val="28"/>
        </w:rPr>
        <w:t>trên;</w:t>
      </w:r>
    </w:p>
    <w:p w14:paraId="458F8A2A">
      <w:pPr>
        <w:shd w:val="clear" w:color="auto" w:fill="FFFFFF"/>
        <w:spacing w:before="120" w:after="120" w:line="234" w:lineRule="atLeast"/>
        <w:ind w:firstLine="540"/>
        <w:jc w:val="both"/>
        <w:rPr>
          <w:color w:val="000000" w:themeColor="text1"/>
          <w:sz w:val="28"/>
          <w:szCs w:val="28"/>
        </w:rPr>
      </w:pPr>
      <w:r>
        <w:rPr>
          <w:color w:val="000000" w:themeColor="text1"/>
          <w:sz w:val="28"/>
          <w:szCs w:val="28"/>
        </w:rPr>
        <w:t xml:space="preserve">- </w:t>
      </w:r>
      <w:r>
        <w:rPr>
          <w:color w:val="000000" w:themeColor="text1"/>
          <w:sz w:val="28"/>
          <w:szCs w:val="28"/>
          <w:lang w:val="vi-VN"/>
        </w:rPr>
        <w:t>Người không có quyền mua tài sản đấu giá theo quy định của pháp luật áp dụng đối với loại tài sản đó.</w:t>
      </w:r>
    </w:p>
    <w:p w14:paraId="7C7D95A9">
      <w:pPr>
        <w:pStyle w:val="7"/>
        <w:tabs>
          <w:tab w:val="left" w:leader="dot" w:pos="9781"/>
        </w:tabs>
        <w:spacing w:after="0" w:afterAutospacing="0"/>
        <w:ind w:right="12" w:firstLine="54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III: Thông báo, niêm yết, thời gian, địa điểm xem tài sản và giấy tờ có liên quan đến tài sản, bán, nộp hồ sơ, thời hạn nhận tiền đặt trước và tổ chức việc đấu giá tài sản:</w:t>
      </w:r>
    </w:p>
    <w:p w14:paraId="2620806C">
      <w:pPr>
        <w:pStyle w:val="7"/>
        <w:tabs>
          <w:tab w:val="left" w:leader="dot" w:pos="9781"/>
        </w:tabs>
        <w:spacing w:after="0" w:afterAutospacing="0"/>
        <w:ind w:right="12" w:firstLine="5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 Thông báo, niêm yết, thời gian, địa điểm xem tài sản và giấy tờ có liên quan đến tài sản</w:t>
      </w:r>
    </w:p>
    <w:p w14:paraId="5398B827">
      <w:pPr>
        <w:pStyle w:val="7"/>
        <w:spacing w:before="40" w:after="40" w:afterAutospacing="0" w:line="300" w:lineRule="exact"/>
        <w:ind w:firstLine="5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Tài sản trên được đăng </w:t>
      </w:r>
      <w:r>
        <w:rPr>
          <w:rFonts w:ascii="Times New Roman" w:hAnsi="Times New Roman" w:cs="Times New Roman"/>
          <w:bCs/>
          <w:color w:val="000000" w:themeColor="text1"/>
          <w:sz w:val="28"/>
          <w:szCs w:val="28"/>
        </w:rPr>
        <w:t xml:space="preserve">công khai trên </w:t>
      </w:r>
      <w:r>
        <w:rPr>
          <w:rFonts w:hint="default" w:ascii="Times New Roman" w:hAnsi="Times New Roman" w:cs="Times New Roman"/>
          <w:bCs/>
          <w:color w:val="000000" w:themeColor="text1"/>
          <w:sz w:val="28"/>
          <w:szCs w:val="28"/>
          <w:lang w:val="en-US"/>
        </w:rPr>
        <w:t>Báo Đồng Tháp; C</w:t>
      </w:r>
      <w:r>
        <w:rPr>
          <w:rFonts w:ascii="Times New Roman" w:hAnsi="Times New Roman" w:cs="Times New Roman"/>
          <w:bCs/>
          <w:color w:val="000000" w:themeColor="text1"/>
          <w:sz w:val="28"/>
          <w:szCs w:val="28"/>
        </w:rPr>
        <w:t xml:space="preserve">ổng </w:t>
      </w:r>
      <w:r>
        <w:rPr>
          <w:rFonts w:ascii="Times New Roman" w:hAnsi="Times New Roman" w:cs="Times New Roman"/>
          <w:bCs/>
          <w:color w:val="000000" w:themeColor="text1"/>
          <w:sz w:val="28"/>
          <w:szCs w:val="28"/>
          <w:lang w:val="en-US"/>
        </w:rPr>
        <w:t>đấ</w:t>
      </w:r>
      <w:r>
        <w:rPr>
          <w:rFonts w:hint="default" w:ascii="Times New Roman" w:hAnsi="Times New Roman" w:cs="Times New Roman"/>
          <w:bCs/>
          <w:color w:val="000000" w:themeColor="text1"/>
          <w:sz w:val="28"/>
          <w:szCs w:val="28"/>
          <w:lang w:val="en-US"/>
        </w:rPr>
        <w:t>u giá tài sản</w:t>
      </w:r>
      <w:r>
        <w:rPr>
          <w:rFonts w:ascii="Times New Roman" w:hAnsi="Times New Roman" w:cs="Times New Roman"/>
          <w:bCs/>
          <w:color w:val="000000" w:themeColor="text1"/>
          <w:sz w:val="28"/>
          <w:szCs w:val="28"/>
        </w:rPr>
        <w:t xml:space="preserve"> quốc gia </w:t>
      </w:r>
      <w:r>
        <w:rPr>
          <w:rFonts w:hint="default" w:ascii="Times New Roman" w:hAnsi="Times New Roman" w:cs="Times New Roman"/>
          <w:bCs/>
          <w:color w:val="000000" w:themeColor="text1"/>
          <w:sz w:val="28"/>
          <w:szCs w:val="28"/>
          <w:lang w:val="en-US"/>
        </w:rPr>
        <w:t xml:space="preserve">; </w:t>
      </w:r>
      <w:r>
        <w:rPr>
          <w:rFonts w:ascii="Times New Roman" w:hAnsi="Times New Roman" w:cs="Times New Roman"/>
          <w:color w:val="000000" w:themeColor="text1"/>
          <w:sz w:val="28"/>
          <w:szCs w:val="28"/>
        </w:rPr>
        <w:t xml:space="preserve">niêm yết tại Công  ty; tại </w:t>
      </w:r>
      <w:r>
        <w:rPr>
          <w:rFonts w:hint="default" w:ascii="Times New Roman" w:hAnsi="Times New Roman" w:cs="Times New Roman"/>
          <w:sz w:val="28"/>
          <w:szCs w:val="28"/>
          <w:lang w:val="en-US"/>
        </w:rPr>
        <w:t>Trường Tiểu học Tân Khánh Đông 1</w:t>
      </w:r>
      <w:r>
        <w:rPr>
          <w:rFonts w:hint="default" w:ascii="Times New Roman" w:hAnsi="Times New Roman" w:cs="Times New Roman"/>
          <w:bCs/>
          <w:color w:val="000000" w:themeColor="text1"/>
          <w:sz w:val="28"/>
          <w:szCs w:val="28"/>
        </w:rPr>
        <w:t>.</w:t>
      </w:r>
    </w:p>
    <w:p w14:paraId="0BF71522">
      <w:pPr>
        <w:pStyle w:val="7"/>
        <w:spacing w:before="40" w:after="40" w:afterAutospacing="0" w:line="300" w:lineRule="exact"/>
        <w:ind w:right="12" w:firstLine="540"/>
        <w:jc w:val="both"/>
        <w:rPr>
          <w:rFonts w:ascii="Times New Roman" w:hAnsi="Times New Roman" w:cs="Times New Roman"/>
          <w:color w:val="000000" w:themeColor="text1"/>
          <w:spacing w:val="-6"/>
          <w:sz w:val="28"/>
          <w:szCs w:val="28"/>
        </w:rPr>
      </w:pPr>
      <w:r>
        <w:rPr>
          <w:rFonts w:ascii="Times New Roman" w:hAnsi="Times New Roman" w:cs="Times New Roman"/>
          <w:color w:val="000000" w:themeColor="text1"/>
          <w:sz w:val="28"/>
          <w:szCs w:val="28"/>
        </w:rPr>
        <w:t>-</w:t>
      </w:r>
      <w:r>
        <w:rPr>
          <w:rFonts w:hint="default"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 xml:space="preserve">Thời gian, địa điểm xem tài sản </w:t>
      </w:r>
      <w:r>
        <w:rPr>
          <w:rFonts w:ascii="Times New Roman" w:hAnsi="Times New Roman" w:cs="Times New Roman"/>
          <w:color w:val="000000" w:themeColor="text1"/>
          <w:spacing w:val="-6"/>
          <w:sz w:val="28"/>
          <w:szCs w:val="28"/>
        </w:rPr>
        <w:t>và giấy tờ có liên quan đến tài sản bán đấu giá</w:t>
      </w:r>
    </w:p>
    <w:p w14:paraId="68E16874">
      <w:pPr>
        <w:pStyle w:val="7"/>
        <w:spacing w:before="40" w:after="40" w:afterAutospacing="0" w:line="300" w:lineRule="exact"/>
        <w:ind w:right="12" w:firstLine="5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Từ</w:t>
      </w:r>
      <w:r>
        <w:rPr>
          <w:rFonts w:ascii="Times New Roman" w:hAnsi="Times New Roman" w:cs="Times New Roman"/>
          <w:color w:val="000000" w:themeColor="text1"/>
          <w:spacing w:val="-6"/>
          <w:sz w:val="28"/>
          <w:szCs w:val="28"/>
          <w:lang w:val="pt-BR"/>
        </w:rPr>
        <w:t xml:space="preserve">  08 giờ ngày  </w:t>
      </w:r>
      <w:r>
        <w:rPr>
          <w:rFonts w:hint="default" w:ascii="Times New Roman" w:hAnsi="Times New Roman" w:cs="Times New Roman"/>
          <w:b/>
          <w:bCs/>
          <w:color w:val="000000" w:themeColor="text1"/>
          <w:spacing w:val="-6"/>
          <w:sz w:val="28"/>
          <w:szCs w:val="28"/>
          <w:lang w:val="en-US"/>
        </w:rPr>
        <w:t>28/02/2025</w:t>
      </w:r>
      <w:r>
        <w:rPr>
          <w:rFonts w:ascii="Times New Roman" w:hAnsi="Times New Roman" w:cs="Times New Roman"/>
          <w:color w:val="000000" w:themeColor="text1"/>
          <w:spacing w:val="-6"/>
          <w:sz w:val="28"/>
          <w:szCs w:val="28"/>
          <w:lang w:val="pt-BR"/>
        </w:rPr>
        <w:t xml:space="preserve">  đến  hết 1</w:t>
      </w:r>
      <w:r>
        <w:rPr>
          <w:rFonts w:hint="default" w:ascii="Times New Roman" w:hAnsi="Times New Roman" w:cs="Times New Roman"/>
          <w:color w:val="000000" w:themeColor="text1"/>
          <w:spacing w:val="-6"/>
          <w:sz w:val="28"/>
          <w:szCs w:val="28"/>
          <w:lang w:val="en-US"/>
        </w:rPr>
        <w:t>6</w:t>
      </w:r>
      <w:r>
        <w:rPr>
          <w:rFonts w:ascii="Times New Roman" w:hAnsi="Times New Roman" w:cs="Times New Roman"/>
          <w:color w:val="000000" w:themeColor="text1"/>
          <w:spacing w:val="-6"/>
          <w:sz w:val="28"/>
          <w:szCs w:val="28"/>
          <w:lang w:val="pt-BR"/>
        </w:rPr>
        <w:t xml:space="preserve"> giờ ngày </w:t>
      </w:r>
      <w:r>
        <w:rPr>
          <w:rFonts w:hint="default" w:ascii="Times New Roman" w:hAnsi="Times New Roman" w:cs="Times New Roman"/>
          <w:b/>
          <w:bCs/>
          <w:color w:val="000000" w:themeColor="text1"/>
          <w:spacing w:val="-6"/>
          <w:sz w:val="28"/>
          <w:szCs w:val="28"/>
          <w:lang w:val="en-US"/>
        </w:rPr>
        <w:t>11/03/2025</w:t>
      </w:r>
      <w:r>
        <w:rPr>
          <w:rFonts w:ascii="Times New Roman" w:hAnsi="Times New Roman" w:cs="Times New Roman"/>
          <w:b/>
          <w:bCs/>
          <w:color w:val="000000" w:themeColor="text1"/>
          <w:spacing w:val="-6"/>
          <w:sz w:val="28"/>
          <w:szCs w:val="28"/>
          <w:lang w:val="pt-BR"/>
        </w:rPr>
        <w:t xml:space="preserve"> </w:t>
      </w:r>
      <w:r>
        <w:rPr>
          <w:rFonts w:ascii="Times New Roman" w:hAnsi="Times New Roman" w:cs="Times New Roman"/>
          <w:snapToGrid w:val="0"/>
          <w:color w:val="000000" w:themeColor="text1"/>
          <w:sz w:val="28"/>
          <w:szCs w:val="28"/>
        </w:rPr>
        <w:t xml:space="preserve">tại </w:t>
      </w:r>
      <w:r>
        <w:rPr>
          <w:rFonts w:ascii="Times New Roman" w:hAnsi="Times New Roman" w:cs="Times New Roman"/>
          <w:color w:val="000000" w:themeColor="text1"/>
          <w:spacing w:val="-8"/>
          <w:sz w:val="28"/>
          <w:szCs w:val="28"/>
        </w:rPr>
        <w:t xml:space="preserve">Trường </w:t>
      </w:r>
      <w:r>
        <w:rPr>
          <w:rFonts w:hint="default" w:ascii="Times New Roman" w:hAnsi="Times New Roman" w:cs="Times New Roman"/>
          <w:sz w:val="28"/>
          <w:szCs w:val="28"/>
          <w:lang w:val="en-US"/>
        </w:rPr>
        <w:t>Tiểu học Tân Khánh Đông 1</w:t>
      </w:r>
      <w:r>
        <w:rPr>
          <w:rFonts w:ascii="Times New Roman" w:hAnsi="Times New Roman" w:cs="Times New Roman"/>
          <w:bCs/>
          <w:color w:val="000000" w:themeColor="text1"/>
          <w:sz w:val="28"/>
          <w:szCs w:val="28"/>
        </w:rPr>
        <w:t>.</w:t>
      </w:r>
    </w:p>
    <w:p w14:paraId="784BC353">
      <w:pPr>
        <w:pStyle w:val="7"/>
        <w:tabs>
          <w:tab w:val="left" w:leader="dot" w:pos="9781"/>
        </w:tabs>
        <w:spacing w:after="0" w:afterAutospacing="0"/>
        <w:ind w:right="12" w:firstLine="540"/>
        <w:jc w:val="both"/>
        <w:rPr>
          <w:rFonts w:ascii="Times New Roman" w:hAnsi="Times New Roman" w:cs="Times New Roman"/>
          <w:color w:val="000000" w:themeColor="text1"/>
          <w:spacing w:val="-6"/>
          <w:sz w:val="28"/>
          <w:szCs w:val="28"/>
        </w:rPr>
      </w:pPr>
      <w:r>
        <w:rPr>
          <w:rFonts w:ascii="Times New Roman" w:hAnsi="Times New Roman" w:cs="Times New Roman"/>
          <w:color w:val="000000" w:themeColor="text1"/>
          <w:spacing w:val="-6"/>
          <w:sz w:val="28"/>
          <w:szCs w:val="28"/>
        </w:rPr>
        <w:t>2. Thời gian, địa điểm bán, nộp hồ sơ và nộp tiền đặt trước</w:t>
      </w:r>
    </w:p>
    <w:p w14:paraId="35483BDD">
      <w:pPr>
        <w:tabs>
          <w:tab w:val="left" w:leader="dot" w:pos="9360"/>
        </w:tabs>
        <w:ind w:firstLine="540"/>
        <w:jc w:val="both"/>
        <w:rPr>
          <w:rFonts w:hint="default"/>
          <w:color w:val="000000" w:themeColor="text1"/>
          <w:spacing w:val="-2"/>
          <w:sz w:val="28"/>
          <w:szCs w:val="28"/>
          <w:lang w:val="en-US"/>
        </w:rPr>
      </w:pPr>
      <w:r>
        <w:rPr>
          <w:color w:val="000000" w:themeColor="text1"/>
          <w:sz w:val="28"/>
          <w:szCs w:val="28"/>
        </w:rPr>
        <w:t xml:space="preserve">- </w:t>
      </w:r>
      <w:r>
        <w:rPr>
          <w:color w:val="000000" w:themeColor="text1"/>
          <w:sz w:val="28"/>
          <w:szCs w:val="28"/>
          <w:lang w:val="vi-VN"/>
        </w:rPr>
        <w:t>Thời gian, địa điểm bán</w:t>
      </w:r>
      <w:r>
        <w:rPr>
          <w:color w:val="000000" w:themeColor="text1"/>
          <w:sz w:val="28"/>
          <w:szCs w:val="28"/>
        </w:rPr>
        <w:t xml:space="preserve">, nộp </w:t>
      </w:r>
      <w:r>
        <w:rPr>
          <w:color w:val="000000" w:themeColor="text1"/>
          <w:sz w:val="28"/>
          <w:szCs w:val="28"/>
          <w:lang w:val="vi-VN"/>
        </w:rPr>
        <w:t xml:space="preserve">hồ sơ tham gia đấu giá từ </w:t>
      </w:r>
      <w:r>
        <w:rPr>
          <w:color w:val="000000" w:themeColor="text1"/>
          <w:spacing w:val="-6"/>
          <w:sz w:val="28"/>
          <w:szCs w:val="28"/>
          <w:lang w:val="pt-BR"/>
        </w:rPr>
        <w:t xml:space="preserve">08 giờ ngày </w:t>
      </w:r>
      <w:r>
        <w:rPr>
          <w:rFonts w:hint="default" w:cs="Times New Roman"/>
          <w:b/>
          <w:bCs/>
          <w:color w:val="000000" w:themeColor="text1"/>
          <w:spacing w:val="-6"/>
          <w:sz w:val="28"/>
          <w:szCs w:val="28"/>
          <w:lang w:val="en-US"/>
        </w:rPr>
        <w:t>28/02/2025</w:t>
      </w:r>
      <w:r>
        <w:rPr>
          <w:rFonts w:ascii="Times New Roman" w:hAnsi="Times New Roman" w:cs="Times New Roman"/>
          <w:color w:val="000000" w:themeColor="text1"/>
          <w:spacing w:val="-6"/>
          <w:sz w:val="28"/>
          <w:szCs w:val="28"/>
          <w:lang w:val="pt-BR"/>
        </w:rPr>
        <w:t xml:space="preserve">  đến  hết 1</w:t>
      </w:r>
      <w:r>
        <w:rPr>
          <w:rFonts w:hint="default" w:ascii="Times New Roman" w:hAnsi="Times New Roman" w:cs="Times New Roman"/>
          <w:color w:val="000000" w:themeColor="text1"/>
          <w:spacing w:val="-6"/>
          <w:sz w:val="28"/>
          <w:szCs w:val="28"/>
          <w:lang w:val="en-US"/>
        </w:rPr>
        <w:t>6</w:t>
      </w:r>
      <w:r>
        <w:rPr>
          <w:rFonts w:ascii="Times New Roman" w:hAnsi="Times New Roman" w:cs="Times New Roman"/>
          <w:color w:val="000000" w:themeColor="text1"/>
          <w:spacing w:val="-6"/>
          <w:sz w:val="28"/>
          <w:szCs w:val="28"/>
          <w:lang w:val="pt-BR"/>
        </w:rPr>
        <w:t xml:space="preserve"> giờ ngày </w:t>
      </w:r>
      <w:r>
        <w:rPr>
          <w:rFonts w:hint="default" w:cs="Times New Roman"/>
          <w:b/>
          <w:bCs/>
          <w:color w:val="000000" w:themeColor="text1"/>
          <w:spacing w:val="-6"/>
          <w:sz w:val="28"/>
          <w:szCs w:val="28"/>
          <w:lang w:val="en-US"/>
        </w:rPr>
        <w:t>11/03/2025</w:t>
      </w:r>
      <w:r>
        <w:rPr>
          <w:rFonts w:ascii="Times New Roman" w:hAnsi="Times New Roman" w:cs="Times New Roman"/>
          <w:b/>
          <w:bCs/>
          <w:color w:val="000000" w:themeColor="text1"/>
          <w:spacing w:val="-6"/>
          <w:sz w:val="28"/>
          <w:szCs w:val="28"/>
          <w:lang w:val="pt-BR"/>
        </w:rPr>
        <w:t xml:space="preserve"> </w:t>
      </w:r>
      <w:r>
        <w:rPr>
          <w:rFonts w:ascii="Times New Roman" w:hAnsi="Times New Roman" w:cs="Times New Roman"/>
          <w:snapToGrid w:val="0"/>
          <w:color w:val="000000" w:themeColor="text1"/>
          <w:sz w:val="28"/>
          <w:szCs w:val="28"/>
        </w:rPr>
        <w:t xml:space="preserve">tại </w:t>
      </w:r>
      <w:r>
        <w:rPr>
          <w:rFonts w:ascii="Times New Roman" w:hAnsi="Times New Roman" w:cs="Times New Roman"/>
          <w:color w:val="000000" w:themeColor="text1"/>
          <w:spacing w:val="-8"/>
          <w:sz w:val="28"/>
          <w:szCs w:val="28"/>
        </w:rPr>
        <w:t xml:space="preserve">Trường </w:t>
      </w:r>
      <w:r>
        <w:rPr>
          <w:rFonts w:hint="default" w:ascii="Times New Roman" w:hAnsi="Times New Roman" w:cs="Times New Roman"/>
          <w:sz w:val="28"/>
          <w:szCs w:val="28"/>
          <w:lang w:val="en-US"/>
        </w:rPr>
        <w:t>Tiểu học Tân Khánh Đông 1</w:t>
      </w:r>
      <w:r>
        <w:rPr>
          <w:rFonts w:ascii="Times New Roman" w:hAnsi="Times New Roman" w:cs="Times New Roman"/>
          <w:bCs/>
          <w:color w:val="000000" w:themeColor="text1"/>
          <w:sz w:val="28"/>
          <w:szCs w:val="28"/>
        </w:rPr>
        <w:t>.</w:t>
      </w:r>
      <w:r>
        <w:rPr>
          <w:rFonts w:hint="default" w:cs="Times New Roman"/>
          <w:bCs/>
          <w:color w:val="000000" w:themeColor="text1"/>
          <w:sz w:val="28"/>
          <w:szCs w:val="28"/>
          <w:lang w:val="en-US"/>
        </w:rPr>
        <w:t xml:space="preserve"> </w:t>
      </w:r>
      <w:r>
        <w:rPr>
          <w:color w:val="000000" w:themeColor="text1"/>
          <w:sz w:val="28"/>
          <w:szCs w:val="28"/>
        </w:rPr>
        <w:t xml:space="preserve">Tiền bán hồ sơ tham gia đấu giá: </w:t>
      </w:r>
      <w:r>
        <w:rPr>
          <w:rFonts w:hint="default"/>
          <w:color w:val="000000" w:themeColor="text1"/>
          <w:sz w:val="28"/>
          <w:szCs w:val="28"/>
          <w:lang w:val="en-US"/>
        </w:rPr>
        <w:t>150.000đ/hồ sơ</w:t>
      </w:r>
      <w:r>
        <w:rPr>
          <w:color w:val="000000" w:themeColor="text1"/>
          <w:spacing w:val="-2"/>
          <w:sz w:val="28"/>
          <w:szCs w:val="28"/>
        </w:rPr>
        <w:t xml:space="preserve"> (</w:t>
      </w:r>
      <w:r>
        <w:rPr>
          <w:color w:val="000000" w:themeColor="text1"/>
          <w:sz w:val="28"/>
          <w:szCs w:val="28"/>
        </w:rPr>
        <w:t>theo</w:t>
      </w:r>
      <w:r>
        <w:rPr>
          <w:color w:val="0000FF"/>
          <w:sz w:val="28"/>
          <w:szCs w:val="28"/>
        </w:rPr>
        <w:t xml:space="preserve"> </w:t>
      </w:r>
      <w:r>
        <w:rPr>
          <w:color w:val="auto"/>
          <w:sz w:val="28"/>
          <w:szCs w:val="28"/>
        </w:rPr>
        <w:t xml:space="preserve">Khoản </w:t>
      </w:r>
      <w:r>
        <w:rPr>
          <w:rFonts w:hint="default"/>
          <w:color w:val="auto"/>
          <w:sz w:val="28"/>
          <w:szCs w:val="28"/>
          <w:lang w:val="en-US"/>
        </w:rPr>
        <w:t>2</w:t>
      </w:r>
      <w:r>
        <w:rPr>
          <w:color w:val="000000" w:themeColor="text1"/>
          <w:sz w:val="28"/>
          <w:szCs w:val="28"/>
        </w:rPr>
        <w:t xml:space="preserve">, Điều 10 Thông </w:t>
      </w:r>
      <w:r>
        <w:rPr>
          <w:color w:val="000000" w:themeColor="text1"/>
          <w:spacing w:val="-2"/>
          <w:sz w:val="28"/>
          <w:szCs w:val="28"/>
        </w:rPr>
        <w:t>tư số 48/2017/TT-BTC ngày 15/5/2017 của Bộ</w:t>
      </w:r>
      <w:r>
        <w:rPr>
          <w:rFonts w:hint="default"/>
          <w:color w:val="000000" w:themeColor="text1"/>
          <w:spacing w:val="-2"/>
          <w:sz w:val="28"/>
          <w:szCs w:val="28"/>
          <w:lang w:val="en-US"/>
        </w:rPr>
        <w:t xml:space="preserve"> </w:t>
      </w:r>
      <w:r>
        <w:rPr>
          <w:color w:val="000000" w:themeColor="text1"/>
          <w:spacing w:val="-2"/>
          <w:sz w:val="28"/>
          <w:szCs w:val="28"/>
        </w:rPr>
        <w:t>Tài Chính).</w:t>
      </w:r>
      <w:r>
        <w:rPr>
          <w:rFonts w:hint="default"/>
          <w:color w:val="000000" w:themeColor="text1"/>
          <w:spacing w:val="-2"/>
          <w:sz w:val="28"/>
          <w:szCs w:val="28"/>
          <w:lang w:val="en-US"/>
        </w:rPr>
        <w:t xml:space="preserve"> </w:t>
      </w:r>
    </w:p>
    <w:p w14:paraId="105BE3AB">
      <w:pPr>
        <w:ind w:firstLine="720"/>
        <w:jc w:val="both"/>
        <w:rPr>
          <w:color w:val="000000" w:themeColor="text1"/>
          <w:sz w:val="28"/>
          <w:szCs w:val="28"/>
        </w:rPr>
      </w:pPr>
      <w:r>
        <w:rPr>
          <w:color w:val="000000" w:themeColor="text1"/>
          <w:sz w:val="28"/>
          <w:szCs w:val="28"/>
          <w:lang w:val="pt-BR"/>
        </w:rPr>
        <w:t>- Thời gian, địa điểm nộp tiền đặt trước từ 0</w:t>
      </w:r>
      <w:r>
        <w:rPr>
          <w:rFonts w:hint="default"/>
          <w:color w:val="000000" w:themeColor="text1"/>
          <w:spacing w:val="-6"/>
          <w:sz w:val="28"/>
          <w:szCs w:val="28"/>
          <w:lang w:val="en-US"/>
        </w:rPr>
        <w:t>8</w:t>
      </w:r>
      <w:r>
        <w:rPr>
          <w:color w:val="000000" w:themeColor="text1"/>
          <w:spacing w:val="-6"/>
          <w:sz w:val="28"/>
          <w:szCs w:val="28"/>
          <w:lang w:val="pt-BR"/>
        </w:rPr>
        <w:t xml:space="preserve"> giờ </w:t>
      </w:r>
      <w:r>
        <w:rPr>
          <w:rFonts w:hint="default"/>
          <w:color w:val="000000" w:themeColor="text1"/>
          <w:spacing w:val="-6"/>
          <w:sz w:val="28"/>
          <w:szCs w:val="28"/>
          <w:lang w:val="en-US"/>
        </w:rPr>
        <w:t xml:space="preserve">00 </w:t>
      </w:r>
      <w:r>
        <w:rPr>
          <w:color w:val="000000" w:themeColor="text1"/>
          <w:spacing w:val="-6"/>
          <w:sz w:val="28"/>
          <w:szCs w:val="28"/>
          <w:lang w:val="pt-BR"/>
        </w:rPr>
        <w:t xml:space="preserve">ngày </w:t>
      </w:r>
      <w:r>
        <w:rPr>
          <w:rFonts w:hint="default"/>
          <w:b/>
          <w:bCs/>
          <w:color w:val="000000" w:themeColor="text1"/>
          <w:spacing w:val="-6"/>
          <w:sz w:val="28"/>
          <w:szCs w:val="28"/>
          <w:lang w:val="en-US"/>
        </w:rPr>
        <w:t>11/03/2025</w:t>
      </w:r>
      <w:r>
        <w:rPr>
          <w:color w:val="000000" w:themeColor="text1"/>
          <w:spacing w:val="-6"/>
          <w:sz w:val="28"/>
          <w:szCs w:val="28"/>
          <w:lang w:val="pt-BR"/>
        </w:rPr>
        <w:t xml:space="preserve"> đến hết 1</w:t>
      </w:r>
      <w:r>
        <w:rPr>
          <w:rFonts w:hint="default"/>
          <w:color w:val="000000" w:themeColor="text1"/>
          <w:spacing w:val="-6"/>
          <w:sz w:val="28"/>
          <w:szCs w:val="28"/>
          <w:lang w:val="en-US"/>
        </w:rPr>
        <w:t>6</w:t>
      </w:r>
      <w:r>
        <w:rPr>
          <w:color w:val="000000" w:themeColor="text1"/>
          <w:spacing w:val="-6"/>
          <w:sz w:val="28"/>
          <w:szCs w:val="28"/>
          <w:lang w:val="pt-BR"/>
        </w:rPr>
        <w:t xml:space="preserve"> giờ ngày </w:t>
      </w:r>
      <w:r>
        <w:rPr>
          <w:rFonts w:hint="default"/>
          <w:b/>
          <w:bCs/>
          <w:color w:val="000000" w:themeColor="text1"/>
          <w:spacing w:val="-6"/>
          <w:sz w:val="28"/>
          <w:szCs w:val="28"/>
          <w:lang w:val="en-US"/>
        </w:rPr>
        <w:t>13/03/2025</w:t>
      </w:r>
      <w:r>
        <w:rPr>
          <w:rFonts w:hint="default"/>
          <w:color w:val="000000" w:themeColor="text1"/>
          <w:spacing w:val="-6"/>
          <w:sz w:val="28"/>
          <w:szCs w:val="28"/>
          <w:lang w:val="en-US"/>
        </w:rPr>
        <w:t xml:space="preserve">. </w:t>
      </w:r>
      <w:r>
        <w:rPr>
          <w:color w:val="000000" w:themeColor="text1"/>
          <w:sz w:val="28"/>
          <w:szCs w:val="28"/>
        </w:rPr>
        <w:t xml:space="preserve">Người đăng ký tham gia đấu giá phải tự nguyện nộp tiền đặt trước (Điều 39 Luật Đấu giá tài sản năm 2016) </w:t>
      </w:r>
      <w:r>
        <w:rPr>
          <w:color w:val="000000" w:themeColor="text1"/>
          <w:sz w:val="28"/>
          <w:szCs w:val="28"/>
          <w:lang w:val="pt-BR"/>
        </w:rPr>
        <w:t xml:space="preserve">bằng hình thức chuyển khoản hoặc nộp </w:t>
      </w:r>
      <w:r>
        <w:rPr>
          <w:color w:val="000000" w:themeColor="text1"/>
          <w:sz w:val="28"/>
          <w:szCs w:val="28"/>
        </w:rPr>
        <w:t xml:space="preserve">vào tài khoản của Công ty Đấu giá Hợp danh Vạn Trường Ninh, số tài khoản: </w:t>
      </w:r>
      <w:r>
        <w:rPr>
          <w:b/>
          <w:color w:val="000000" w:themeColor="text1"/>
          <w:sz w:val="28"/>
          <w:szCs w:val="28"/>
        </w:rPr>
        <w:t>119002904469</w:t>
      </w:r>
      <w:r>
        <w:rPr>
          <w:color w:val="000000" w:themeColor="text1"/>
          <w:sz w:val="28"/>
          <w:szCs w:val="28"/>
        </w:rPr>
        <w:t xml:space="preserve">, mở tại Ngân hàng Vietinbank chi nhánh Sa Đéc, tỉnh Đồng Tháp. </w:t>
      </w:r>
    </w:p>
    <w:p w14:paraId="3C4D3632">
      <w:pPr>
        <w:ind w:firstLine="720"/>
        <w:jc w:val="both"/>
        <w:rPr>
          <w:color w:val="000000"/>
          <w:sz w:val="28"/>
          <w:szCs w:val="28"/>
        </w:rPr>
      </w:pPr>
      <w:r>
        <w:rPr>
          <w:color w:val="000000"/>
          <w:sz w:val="28"/>
          <w:szCs w:val="28"/>
        </w:rPr>
        <w:t xml:space="preserve">Tiền đặt trước: </w:t>
      </w:r>
    </w:p>
    <w:p w14:paraId="48904446">
      <w:pPr>
        <w:pStyle w:val="7"/>
        <w:tabs>
          <w:tab w:val="left" w:leader="dot" w:pos="9781"/>
        </w:tabs>
        <w:spacing w:before="40" w:after="40" w:afterAutospacing="0" w:line="300" w:lineRule="exact"/>
        <w:ind w:right="12" w:firstLine="540"/>
        <w:jc w:val="both"/>
        <w:rPr>
          <w:rFonts w:ascii="Times New Roman" w:hAnsi="Times New Roman" w:cs="Times New Roman"/>
          <w:bCs/>
          <w:sz w:val="28"/>
          <w:szCs w:val="28"/>
        </w:rPr>
      </w:pPr>
      <w:r>
        <w:rPr>
          <w:rFonts w:ascii="Times New Roman" w:hAnsi="Times New Roman" w:cs="Times New Roman"/>
          <w:sz w:val="28"/>
          <w:szCs w:val="28"/>
        </w:rPr>
        <w:t xml:space="preserve">- </w:t>
      </w:r>
      <w:r>
        <w:rPr>
          <w:rFonts w:hint="default" w:ascii="Times New Roman" w:hAnsi="Times New Roman" w:cs="Times New Roman"/>
          <w:bCs/>
          <w:sz w:val="28"/>
          <w:szCs w:val="28"/>
          <w:lang w:val="en-US"/>
        </w:rPr>
        <w:t>Căn tin</w:t>
      </w:r>
      <w:r>
        <w:rPr>
          <w:rFonts w:ascii="Times New Roman" w:hAnsi="Times New Roman" w:cs="Times New Roman"/>
          <w:bCs/>
          <w:sz w:val="28"/>
          <w:szCs w:val="28"/>
        </w:rPr>
        <w:t xml:space="preserve">: </w:t>
      </w:r>
      <w:r>
        <w:rPr>
          <w:rFonts w:hint="default" w:ascii="Times New Roman" w:hAnsi="Times New Roman" w:cs="Times New Roman"/>
          <w:bCs/>
          <w:sz w:val="28"/>
          <w:szCs w:val="28"/>
          <w:lang w:val="en-US"/>
        </w:rPr>
        <w:t>15.000</w:t>
      </w:r>
      <w:r>
        <w:rPr>
          <w:rFonts w:ascii="Times New Roman" w:hAnsi="Times New Roman" w:cs="Times New Roman"/>
          <w:bCs/>
          <w:sz w:val="28"/>
          <w:szCs w:val="28"/>
        </w:rPr>
        <w:t>.000 đồng (</w:t>
      </w:r>
      <w:r>
        <w:rPr>
          <w:rFonts w:hint="default" w:ascii="Times New Roman" w:hAnsi="Times New Roman" w:cs="Times New Roman"/>
          <w:bCs/>
          <w:sz w:val="28"/>
          <w:szCs w:val="28"/>
          <w:lang w:val="en-US"/>
        </w:rPr>
        <w:t xml:space="preserve">Mười lăm </w:t>
      </w:r>
      <w:r>
        <w:rPr>
          <w:rFonts w:ascii="Times New Roman" w:hAnsi="Times New Roman" w:cs="Times New Roman"/>
          <w:bCs/>
          <w:sz w:val="28"/>
          <w:szCs w:val="28"/>
        </w:rPr>
        <w:t>triệu đồng).</w:t>
      </w:r>
    </w:p>
    <w:p w14:paraId="1E4DD104">
      <w:pPr>
        <w:pStyle w:val="7"/>
        <w:spacing w:after="0" w:afterAutospacing="0"/>
        <w:ind w:right="11" w:firstLine="5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3. Tổ chức </w:t>
      </w:r>
      <w:r>
        <w:rPr>
          <w:rFonts w:hint="default" w:ascii="Times New Roman" w:hAnsi="Times New Roman" w:cs="Times New Roman"/>
          <w:color w:val="000000" w:themeColor="text1"/>
          <w:sz w:val="28"/>
          <w:szCs w:val="28"/>
          <w:lang w:val="en-US"/>
        </w:rPr>
        <w:t xml:space="preserve">phiên </w:t>
      </w:r>
      <w:r>
        <w:rPr>
          <w:rFonts w:ascii="Times New Roman" w:hAnsi="Times New Roman" w:cs="Times New Roman"/>
          <w:color w:val="000000" w:themeColor="text1"/>
          <w:sz w:val="28"/>
          <w:szCs w:val="28"/>
        </w:rPr>
        <w:t>đấu giá vào lúc</w:t>
      </w:r>
      <w:bookmarkStart w:id="0" w:name="_Hlk57099881"/>
      <w:r>
        <w:rPr>
          <w:rFonts w:ascii="Times New Roman" w:hAnsi="Times New Roman" w:cs="Times New Roman"/>
          <w:color w:val="000000" w:themeColor="text1"/>
          <w:sz w:val="28"/>
          <w:szCs w:val="28"/>
        </w:rPr>
        <w:t xml:space="preserve"> </w:t>
      </w:r>
      <w:r>
        <w:rPr>
          <w:rFonts w:hint="default" w:ascii="Times New Roman" w:hAnsi="Times New Roman" w:cs="Times New Roman"/>
          <w:color w:val="auto"/>
          <w:spacing w:val="-10"/>
          <w:sz w:val="28"/>
          <w:szCs w:val="28"/>
          <w:lang w:val="en-US"/>
        </w:rPr>
        <w:t>09</w:t>
      </w:r>
      <w:r>
        <w:rPr>
          <w:rFonts w:ascii="Times New Roman" w:hAnsi="Times New Roman" w:cs="Times New Roman"/>
          <w:color w:val="auto"/>
          <w:spacing w:val="-10"/>
          <w:sz w:val="28"/>
          <w:szCs w:val="28"/>
        </w:rPr>
        <w:t xml:space="preserve"> giờ </w:t>
      </w:r>
      <w:r>
        <w:rPr>
          <w:rFonts w:hint="default" w:ascii="Times New Roman" w:hAnsi="Times New Roman" w:cs="Times New Roman"/>
          <w:color w:val="auto"/>
          <w:spacing w:val="-10"/>
          <w:sz w:val="28"/>
          <w:szCs w:val="28"/>
          <w:lang w:val="en-US"/>
        </w:rPr>
        <w:t>00</w:t>
      </w:r>
      <w:r>
        <w:rPr>
          <w:rFonts w:ascii="Times New Roman" w:hAnsi="Times New Roman" w:cs="Times New Roman"/>
          <w:color w:val="auto"/>
          <w:spacing w:val="-10"/>
          <w:sz w:val="28"/>
          <w:szCs w:val="28"/>
        </w:rPr>
        <w:t xml:space="preserve"> phút ngày </w:t>
      </w:r>
      <w:r>
        <w:rPr>
          <w:rFonts w:hint="default" w:ascii="Times New Roman" w:hAnsi="Times New Roman" w:cs="Times New Roman"/>
          <w:b/>
          <w:bCs/>
          <w:color w:val="auto"/>
          <w:spacing w:val="-10"/>
          <w:sz w:val="28"/>
          <w:szCs w:val="28"/>
          <w:lang w:val="en-US"/>
        </w:rPr>
        <w:t>14/03/2025</w:t>
      </w:r>
      <w:r>
        <w:rPr>
          <w:rFonts w:ascii="Times New Roman" w:hAnsi="Times New Roman" w:cs="Times New Roman"/>
          <w:color w:val="000000" w:themeColor="text1"/>
          <w:spacing w:val="-10"/>
          <w:sz w:val="28"/>
          <w:szCs w:val="28"/>
        </w:rPr>
        <w:t xml:space="preserve"> (Thứ  </w:t>
      </w:r>
      <w:r>
        <w:rPr>
          <w:rFonts w:hint="default" w:ascii="Times New Roman" w:hAnsi="Times New Roman" w:cs="Times New Roman"/>
          <w:color w:val="000000" w:themeColor="text1"/>
          <w:spacing w:val="-10"/>
          <w:sz w:val="28"/>
          <w:szCs w:val="28"/>
          <w:lang w:val="en-US"/>
        </w:rPr>
        <w:t>Sáu</w:t>
      </w:r>
      <w:r>
        <w:rPr>
          <w:rFonts w:ascii="Times New Roman" w:hAnsi="Times New Roman" w:cs="Times New Roman"/>
          <w:color w:val="000000" w:themeColor="text1"/>
          <w:spacing w:val="-10"/>
          <w:sz w:val="28"/>
          <w:szCs w:val="28"/>
        </w:rPr>
        <w:t>)</w:t>
      </w:r>
      <w:bookmarkEnd w:id="0"/>
      <w:r>
        <w:rPr>
          <w:rFonts w:ascii="Times New Roman" w:hAnsi="Times New Roman" w:cs="Times New Roman"/>
          <w:color w:val="000000" w:themeColor="text1"/>
          <w:spacing w:val="-10"/>
          <w:sz w:val="28"/>
          <w:szCs w:val="28"/>
        </w:rPr>
        <w:t xml:space="preserve"> </w:t>
      </w:r>
      <w:r>
        <w:rPr>
          <w:rFonts w:ascii="Times New Roman" w:hAnsi="Times New Roman" w:cs="Times New Roman"/>
          <w:color w:val="000000" w:themeColor="text1"/>
          <w:sz w:val="28"/>
          <w:szCs w:val="28"/>
        </w:rPr>
        <w:t>t</w:t>
      </w:r>
      <w:r>
        <w:rPr>
          <w:rFonts w:ascii="Times New Roman" w:hAnsi="Times New Roman" w:cs="Times New Roman"/>
          <w:color w:val="000000" w:themeColor="text1"/>
          <w:sz w:val="28"/>
          <w:szCs w:val="28"/>
          <w:lang w:val="vi-VN"/>
        </w:rPr>
        <w:t>ại</w:t>
      </w:r>
      <w:r>
        <w:rPr>
          <w:rFonts w:ascii="Times New Roman" w:hAnsi="Times New Roman" w:cs="Times New Roman"/>
          <w:color w:val="000000" w:themeColor="text1"/>
          <w:sz w:val="28"/>
          <w:szCs w:val="28"/>
        </w:rPr>
        <w:t xml:space="preserve"> </w:t>
      </w:r>
      <w:r>
        <w:rPr>
          <w:rFonts w:ascii="Times New Roman" w:hAnsi="Times New Roman" w:cs="Times New Roman"/>
          <w:color w:val="000000"/>
          <w:sz w:val="28"/>
          <w:szCs w:val="28"/>
        </w:rPr>
        <w:t xml:space="preserve">Hội trường </w:t>
      </w:r>
      <w:r>
        <w:rPr>
          <w:rFonts w:hint="default" w:ascii="Times New Roman" w:hAnsi="Times New Roman" w:cs="Times New Roman"/>
          <w:color w:val="000000" w:themeColor="text1"/>
          <w:sz w:val="28"/>
          <w:szCs w:val="28"/>
        </w:rPr>
        <w:t>Công ty Đấu giá Hợp danh Vạn Trường Ninh</w:t>
      </w:r>
      <w:r>
        <w:rPr>
          <w:rFonts w:ascii="Times New Roman" w:hAnsi="Times New Roman" w:cs="Times New Roman"/>
          <w:bCs/>
          <w:color w:val="000000" w:themeColor="text1"/>
          <w:sz w:val="28"/>
          <w:szCs w:val="28"/>
        </w:rPr>
        <w:t>,</w:t>
      </w:r>
      <w:r>
        <w:rPr>
          <w:rFonts w:ascii="Times New Roman" w:hAnsi="Times New Roman" w:cs="Times New Roman"/>
          <w:color w:val="000000"/>
          <w:sz w:val="28"/>
          <w:szCs w:val="28"/>
        </w:rPr>
        <w:t xml:space="preserve"> địa chỉ: </w:t>
      </w:r>
      <w:r>
        <w:rPr>
          <w:rFonts w:hint="default" w:ascii="Times New Roman" w:hAnsi="Times New Roman" w:cs="Times New Roman"/>
          <w:color w:val="000000"/>
          <w:sz w:val="28"/>
          <w:szCs w:val="28"/>
          <w:lang w:val="en-US"/>
        </w:rPr>
        <w:t>16 khóm Tân Bình, phường An Hòa, thành phố Sa Đéc</w:t>
      </w:r>
      <w:r>
        <w:rPr>
          <w:rFonts w:ascii="Times New Roman" w:hAnsi="Times New Roman" w:cs="Times New Roman"/>
          <w:color w:val="000000"/>
          <w:sz w:val="28"/>
          <w:szCs w:val="28"/>
        </w:rPr>
        <w:t>,</w:t>
      </w:r>
      <w:r>
        <w:rPr>
          <w:rFonts w:hint="default" w:ascii="Times New Roman" w:hAnsi="Times New Roman" w:cs="Times New Roman"/>
          <w:color w:val="000000"/>
          <w:sz w:val="28"/>
          <w:szCs w:val="28"/>
          <w:lang w:val="en-US"/>
        </w:rPr>
        <w:t xml:space="preserve"> tỉnh </w:t>
      </w:r>
      <w:r>
        <w:rPr>
          <w:rFonts w:ascii="Times New Roman" w:hAnsi="Times New Roman" w:cs="Times New Roman"/>
          <w:color w:val="000000"/>
          <w:sz w:val="28"/>
          <w:szCs w:val="28"/>
        </w:rPr>
        <w:t xml:space="preserve"> Đồng Tháp</w:t>
      </w:r>
      <w:r>
        <w:rPr>
          <w:rFonts w:ascii="Times New Roman" w:hAnsi="Times New Roman" w:cs="Times New Roman"/>
          <w:color w:val="000000" w:themeColor="text1"/>
          <w:sz w:val="28"/>
          <w:szCs w:val="28"/>
        </w:rPr>
        <w:t>.</w:t>
      </w:r>
    </w:p>
    <w:p w14:paraId="502EF6F8">
      <w:pPr>
        <w:ind w:firstLine="540"/>
        <w:jc w:val="both"/>
        <w:rPr>
          <w:color w:val="000000" w:themeColor="text1"/>
          <w:sz w:val="28"/>
          <w:szCs w:val="28"/>
        </w:rPr>
      </w:pPr>
      <w:r>
        <w:rPr>
          <w:color w:val="000000" w:themeColor="text1"/>
          <w:sz w:val="28"/>
          <w:szCs w:val="28"/>
        </w:rPr>
        <w:t xml:space="preserve">Hết hạn đăng ký theo thông báo, Công ty sẽ niêm yết danh sách người đăng ký chính thức tham gia đấu giá (do đấu giá viên công bố trong </w:t>
      </w:r>
      <w:r>
        <w:rPr>
          <w:rFonts w:hint="default"/>
          <w:color w:val="000000" w:themeColor="text1"/>
          <w:sz w:val="28"/>
          <w:szCs w:val="28"/>
          <w:lang w:val="en-US"/>
        </w:rPr>
        <w:t>phiên</w:t>
      </w:r>
      <w:r>
        <w:rPr>
          <w:color w:val="000000" w:themeColor="text1"/>
          <w:sz w:val="28"/>
          <w:szCs w:val="28"/>
        </w:rPr>
        <w:t xml:space="preserve"> đấu giá).</w:t>
      </w:r>
    </w:p>
    <w:p w14:paraId="04A814EA">
      <w:pPr>
        <w:ind w:firstLine="540"/>
        <w:jc w:val="both"/>
        <w:rPr>
          <w:color w:val="000000" w:themeColor="text1"/>
          <w:sz w:val="28"/>
          <w:szCs w:val="28"/>
        </w:rPr>
      </w:pPr>
      <w:r>
        <w:rPr>
          <w:color w:val="000000" w:themeColor="text1"/>
          <w:sz w:val="28"/>
          <w:szCs w:val="28"/>
        </w:rPr>
        <w:t xml:space="preserve">- Những người không có tên trong danh sách thì không được tham gia đấu giá. Trường hợp đấu giá thay phải có </w:t>
      </w:r>
      <w:r>
        <w:rPr>
          <w:rFonts w:hint="default"/>
          <w:color w:val="000000" w:themeColor="text1"/>
          <w:sz w:val="28"/>
          <w:szCs w:val="28"/>
          <w:lang w:val="en-US"/>
        </w:rPr>
        <w:t>hợp đồng</w:t>
      </w:r>
      <w:r>
        <w:rPr>
          <w:color w:val="000000" w:themeColor="text1"/>
          <w:sz w:val="28"/>
          <w:szCs w:val="28"/>
        </w:rPr>
        <w:t xml:space="preserve"> ủy quyền của tổ chức, cá nhân có tên trong danh sách đấu giá (có chứng thực của địa phương) và người được ủy quyền phải chịu trách nhiệm như người đăng ký chính thức.</w:t>
      </w:r>
    </w:p>
    <w:p w14:paraId="582F1ABB">
      <w:pPr>
        <w:ind w:firstLine="540"/>
        <w:jc w:val="both"/>
        <w:rPr>
          <w:color w:val="000000" w:themeColor="text1"/>
          <w:sz w:val="28"/>
          <w:szCs w:val="28"/>
        </w:rPr>
      </w:pPr>
      <w:r>
        <w:rPr>
          <w:color w:val="000000" w:themeColor="text1"/>
          <w:sz w:val="28"/>
          <w:szCs w:val="28"/>
        </w:rPr>
        <w:t xml:space="preserve">- Người tham gia đấu giá phải có mặt đúng ngày, giờ, địa điểm tổ chức </w:t>
      </w:r>
      <w:r>
        <w:rPr>
          <w:rFonts w:hint="default"/>
          <w:color w:val="000000" w:themeColor="text1"/>
          <w:sz w:val="28"/>
          <w:szCs w:val="28"/>
          <w:lang w:val="en-US"/>
        </w:rPr>
        <w:t>phiên</w:t>
      </w:r>
      <w:r>
        <w:rPr>
          <w:color w:val="000000" w:themeColor="text1"/>
          <w:sz w:val="28"/>
          <w:szCs w:val="28"/>
        </w:rPr>
        <w:t xml:space="preserve"> đấu giá theo quy chế của Công ty. Nếu không sẽ mất tiền đặt trước, mọi khiếu nại không được giải quyết.</w:t>
      </w:r>
    </w:p>
    <w:p w14:paraId="5EB5FED1">
      <w:pPr>
        <w:ind w:firstLine="540"/>
        <w:jc w:val="both"/>
        <w:rPr>
          <w:color w:val="000000" w:themeColor="text1"/>
          <w:sz w:val="28"/>
          <w:szCs w:val="28"/>
        </w:rPr>
      </w:pPr>
      <w:r>
        <w:rPr>
          <w:color w:val="000000" w:themeColor="text1"/>
          <w:sz w:val="28"/>
          <w:szCs w:val="28"/>
        </w:rPr>
        <w:t>- Người đăng ký tham gia đấu giá phải xuất trình giấy C</w:t>
      </w:r>
      <w:r>
        <w:rPr>
          <w:rFonts w:hint="default"/>
          <w:color w:val="000000" w:themeColor="text1"/>
          <w:sz w:val="28"/>
          <w:szCs w:val="28"/>
          <w:lang w:val="en-US"/>
        </w:rPr>
        <w:t>CC</w:t>
      </w:r>
      <w:r>
        <w:rPr>
          <w:color w:val="000000" w:themeColor="text1"/>
          <w:sz w:val="28"/>
          <w:szCs w:val="28"/>
        </w:rPr>
        <w:t>D (hoặc giấy tờ tùy thân khác có dán ảnh) để đối chiếu với danh sách đăng ký đấu giá trước khi bước vào phòng đấu giá.</w:t>
      </w:r>
    </w:p>
    <w:p w14:paraId="71C7BEA4">
      <w:pPr>
        <w:pStyle w:val="7"/>
        <w:tabs>
          <w:tab w:val="left" w:leader="dot" w:pos="9781"/>
        </w:tabs>
        <w:spacing w:after="0" w:afterAutospacing="0"/>
        <w:ind w:right="12" w:firstLine="5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Lưu ý:</w:t>
      </w:r>
    </w:p>
    <w:p w14:paraId="2DF61014">
      <w:pPr>
        <w:pStyle w:val="7"/>
        <w:tabs>
          <w:tab w:val="left" w:leader="dot" w:pos="9781"/>
        </w:tabs>
        <w:spacing w:after="0" w:afterAutospacing="0"/>
        <w:ind w:right="12" w:firstLine="5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Người tham gia đấu giá nộp tiền đặt trước phải ghi đầy đủ thông tin về tổ chức, cá nhân đã đăng ký.</w:t>
      </w:r>
    </w:p>
    <w:p w14:paraId="13CB647B">
      <w:pPr>
        <w:pStyle w:val="7"/>
        <w:tabs>
          <w:tab w:val="left" w:leader="dot" w:pos="9781"/>
        </w:tabs>
        <w:spacing w:after="0" w:afterAutospacing="0"/>
        <w:ind w:right="12" w:firstLine="5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Ngay sau khi kết thúc </w:t>
      </w:r>
      <w:r>
        <w:rPr>
          <w:rFonts w:hint="default" w:ascii="Times New Roman" w:hAnsi="Times New Roman" w:cs="Times New Roman"/>
          <w:color w:val="000000" w:themeColor="text1"/>
          <w:sz w:val="28"/>
          <w:szCs w:val="28"/>
          <w:lang w:val="en-US"/>
        </w:rPr>
        <w:t>phiên</w:t>
      </w:r>
      <w:r>
        <w:rPr>
          <w:rFonts w:ascii="Times New Roman" w:hAnsi="Times New Roman" w:cs="Times New Roman"/>
          <w:color w:val="000000" w:themeColor="text1"/>
          <w:sz w:val="28"/>
          <w:szCs w:val="28"/>
        </w:rPr>
        <w:t xml:space="preserve"> đấu giá chậm nhất 03 ngày làm việc, Công ty sẽ đối chiếu theo tờ khai và giấy đề nghị chuyển trả số tiền đặt trước cho người không trúng giá bằng chuyển khoản hoặc trả bằng Séc, chi phí sẽ do người tham gia đấu giá chịu.</w:t>
      </w:r>
    </w:p>
    <w:p w14:paraId="42A32BC9">
      <w:pPr>
        <w:pStyle w:val="7"/>
        <w:tabs>
          <w:tab w:val="left" w:leader="dot" w:pos="9781"/>
        </w:tabs>
        <w:spacing w:after="0" w:afterAutospacing="0"/>
        <w:ind w:right="12" w:firstLine="54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 Trường hợp trúng đấu giá thì khoản tiền đặt trước và tiền lãi (nếu có) được chuyển thành tiền đặt cọc để đảm bảo thực hiện giao kết hoặc thực hiện hợp đồng mua bán tài sản đấu giá. Việc xử lý tiền đặt cọc thực hiện theo quy định của pháp luật về dân sự.</w:t>
      </w:r>
    </w:p>
    <w:p w14:paraId="4E591B0A">
      <w:pPr>
        <w:spacing w:before="120" w:after="120"/>
        <w:ind w:right="14" w:firstLine="547"/>
        <w:jc w:val="both"/>
        <w:rPr>
          <w:b/>
          <w:bCs/>
          <w:color w:val="000000" w:themeColor="text1"/>
          <w:sz w:val="28"/>
          <w:szCs w:val="28"/>
        </w:rPr>
      </w:pPr>
      <w:r>
        <w:rPr>
          <w:b/>
          <w:bCs/>
          <w:color w:val="000000" w:themeColor="text1"/>
          <w:sz w:val="28"/>
          <w:szCs w:val="28"/>
        </w:rPr>
        <w:t>IV: Hình thức, phương thức, trình tự tiến hành đấu giá và xử lý các trường hợp đặc biệt:</w:t>
      </w:r>
    </w:p>
    <w:p w14:paraId="560FFC84">
      <w:pPr>
        <w:spacing w:before="120" w:after="120"/>
        <w:ind w:right="14" w:firstLine="540"/>
        <w:jc w:val="both"/>
        <w:rPr>
          <w:color w:val="000000" w:themeColor="text1"/>
          <w:sz w:val="28"/>
          <w:szCs w:val="28"/>
        </w:rPr>
      </w:pPr>
      <w:r>
        <w:rPr>
          <w:color w:val="000000" w:themeColor="text1"/>
          <w:sz w:val="28"/>
          <w:szCs w:val="28"/>
        </w:rPr>
        <w:t>1. Hình thức, phương thức, trình tự đấu giá:</w:t>
      </w:r>
    </w:p>
    <w:p w14:paraId="36A0A705">
      <w:pPr>
        <w:spacing w:before="120" w:after="120"/>
        <w:ind w:right="14" w:firstLine="540"/>
        <w:jc w:val="both"/>
        <w:rPr>
          <w:color w:val="FF0000"/>
          <w:sz w:val="28"/>
          <w:szCs w:val="28"/>
          <w:u w:val="single"/>
        </w:rPr>
      </w:pPr>
      <w:r>
        <w:rPr>
          <w:color w:val="000000" w:themeColor="text1"/>
          <w:sz w:val="28"/>
          <w:szCs w:val="28"/>
        </w:rPr>
        <w:t xml:space="preserve">Việc đấu giá được thực hiện theo phương thức: </w:t>
      </w:r>
      <w:r>
        <w:rPr>
          <w:sz w:val="28"/>
          <w:szCs w:val="28"/>
          <w:lang w:val="vi-VN"/>
        </w:rPr>
        <w:t xml:space="preserve">Đấu giá </w:t>
      </w:r>
      <w:r>
        <w:rPr>
          <w:sz w:val="28"/>
          <w:szCs w:val="28"/>
        </w:rPr>
        <w:t xml:space="preserve">bằng bỏ phiếu </w:t>
      </w:r>
      <w:r>
        <w:rPr>
          <w:sz w:val="28"/>
          <w:szCs w:val="28"/>
          <w:lang w:val="vi-VN"/>
        </w:rPr>
        <w:t xml:space="preserve">trực tiếp tại </w:t>
      </w:r>
      <w:r>
        <w:rPr>
          <w:rFonts w:hint="default"/>
          <w:sz w:val="28"/>
          <w:szCs w:val="28"/>
          <w:lang w:val="en-US"/>
        </w:rPr>
        <w:t>phiên</w:t>
      </w:r>
      <w:r>
        <w:rPr>
          <w:sz w:val="28"/>
          <w:szCs w:val="28"/>
          <w:lang w:val="vi-VN"/>
        </w:rPr>
        <w:t xml:space="preserve"> đấu giá</w:t>
      </w:r>
      <w:r>
        <w:rPr>
          <w:sz w:val="28"/>
          <w:szCs w:val="28"/>
        </w:rPr>
        <w:t xml:space="preserve"> </w:t>
      </w:r>
      <w:r>
        <w:rPr>
          <w:sz w:val="28"/>
          <w:szCs w:val="28"/>
          <w:lang w:val="vi-VN"/>
        </w:rPr>
        <w:t>theo phương thức trả giá lên.</w:t>
      </w:r>
    </w:p>
    <w:p w14:paraId="12AF7ECB">
      <w:pPr>
        <w:spacing w:before="120" w:after="120"/>
        <w:ind w:right="14" w:firstLine="540"/>
        <w:jc w:val="both"/>
        <w:rPr>
          <w:color w:val="auto"/>
          <w:sz w:val="28"/>
          <w:szCs w:val="28"/>
        </w:rPr>
      </w:pPr>
      <w:r>
        <w:rPr>
          <w:color w:val="auto"/>
          <w:sz w:val="28"/>
          <w:szCs w:val="28"/>
        </w:rPr>
        <w:t xml:space="preserve">Trình tự tiến hành </w:t>
      </w:r>
      <w:r>
        <w:rPr>
          <w:rFonts w:hint="default"/>
          <w:color w:val="auto"/>
          <w:sz w:val="28"/>
          <w:szCs w:val="28"/>
          <w:lang w:val="en-US"/>
        </w:rPr>
        <w:t>phiên</w:t>
      </w:r>
      <w:r>
        <w:rPr>
          <w:color w:val="auto"/>
          <w:sz w:val="28"/>
          <w:szCs w:val="28"/>
        </w:rPr>
        <w:t xml:space="preserve"> đấu giá</w:t>
      </w:r>
    </w:p>
    <w:p w14:paraId="63E94454">
      <w:pPr>
        <w:shd w:val="clear" w:color="auto" w:fill="FFFFFF"/>
        <w:spacing w:before="120" w:after="120" w:line="234" w:lineRule="atLeast"/>
        <w:ind w:firstLine="540"/>
        <w:jc w:val="both"/>
        <w:rPr>
          <w:color w:val="auto"/>
          <w:sz w:val="28"/>
          <w:szCs w:val="28"/>
        </w:rPr>
      </w:pPr>
      <w:r>
        <w:rPr>
          <w:color w:val="auto"/>
          <w:sz w:val="28"/>
          <w:szCs w:val="28"/>
        </w:rPr>
        <w:t xml:space="preserve">Đấu giá viên giới thiệu bản thân, người giúp việc, khách mời chứng kiến; công bố danh sách người tham gia đấu giá và điểm danh để xác định người tham gia đấu giá; đọc quy chế </w:t>
      </w:r>
      <w:r>
        <w:rPr>
          <w:rFonts w:hint="default"/>
          <w:color w:val="auto"/>
          <w:sz w:val="28"/>
          <w:szCs w:val="28"/>
          <w:lang w:val="en-US"/>
        </w:rPr>
        <w:t>phiên</w:t>
      </w:r>
      <w:r>
        <w:rPr>
          <w:color w:val="auto"/>
          <w:sz w:val="28"/>
          <w:szCs w:val="28"/>
        </w:rPr>
        <w:t xml:space="preserve"> đấu giá; giới thiệu tài sản đấu giá; nhắc lại mức giá khởi điểm;</w:t>
      </w:r>
      <w:r>
        <w:rPr>
          <w:color w:val="auto"/>
          <w:sz w:val="28"/>
          <w:szCs w:val="28"/>
          <w:lang w:val="vi-VN"/>
        </w:rPr>
        <w:t> </w:t>
      </w:r>
      <w:r>
        <w:rPr>
          <w:color w:val="auto"/>
          <w:sz w:val="28"/>
          <w:szCs w:val="28"/>
        </w:rPr>
        <w:t>thông báo bước giá; phát phiếu cho người tham gia đấu giá; hướng dẫn cách trả giá, chấp nhận giá và tr</w:t>
      </w:r>
      <w:r>
        <w:rPr>
          <w:color w:val="auto"/>
          <w:sz w:val="28"/>
          <w:szCs w:val="28"/>
          <w:lang w:val="vi-VN"/>
        </w:rPr>
        <w:t>ả lời câu hỏi của người tham gia đấu giá</w:t>
      </w:r>
      <w:r>
        <w:rPr>
          <w:color w:val="auto"/>
          <w:sz w:val="28"/>
          <w:szCs w:val="28"/>
        </w:rPr>
        <w:t>;</w:t>
      </w:r>
    </w:p>
    <w:p w14:paraId="0674C598">
      <w:pPr>
        <w:shd w:val="clear" w:color="auto" w:fill="FFFFFF"/>
        <w:spacing w:before="120" w:after="120" w:line="234" w:lineRule="atLeast"/>
        <w:ind w:firstLine="540"/>
        <w:jc w:val="both"/>
        <w:rPr>
          <w:rFonts w:hint="default" w:ascii="Times New Roman" w:hAnsi="Times New Roman" w:eastAsia="Calibri" w:cs="Times New Roman"/>
          <w:color w:val="auto"/>
          <w:sz w:val="28"/>
          <w:szCs w:val="28"/>
          <w:lang w:val="en-US"/>
        </w:rPr>
      </w:pPr>
      <w:r>
        <w:rPr>
          <w:rFonts w:ascii="Times New Roman" w:hAnsi="Times New Roman" w:eastAsia="Calibri" w:cs="Times New Roman"/>
          <w:color w:val="auto"/>
          <w:sz w:val="28"/>
          <w:szCs w:val="28"/>
        </w:rPr>
        <w:t>Người tham gia đấu giá được phát một tờ phiếu trả giá, ghi giá muốn trả vào phiếu của mình. Hết thời gian ghi phiếu,</w:t>
      </w:r>
      <w:r>
        <w:rPr>
          <w:rFonts w:hint="default" w:ascii="Times New Roman" w:hAnsi="Times New Roman" w:eastAsia="Calibri" w:cs="Times New Roman"/>
          <w:color w:val="auto"/>
          <w:sz w:val="28"/>
          <w:szCs w:val="28"/>
          <w:lang w:val="en-US"/>
        </w:rPr>
        <w:t xml:space="preserve"> người tham gia đấu giá trực tiếp bỏ phiếu vào thùng phiếu,</w:t>
      </w:r>
      <w:r>
        <w:rPr>
          <w:rFonts w:ascii="Times New Roman" w:hAnsi="Times New Roman" w:eastAsia="Calibri" w:cs="Times New Roman"/>
          <w:color w:val="auto"/>
          <w:sz w:val="28"/>
          <w:szCs w:val="28"/>
        </w:rPr>
        <w:t xml:space="preserve"> đấu giá viên kiểm đếm </w:t>
      </w:r>
      <w:r>
        <w:rPr>
          <w:rFonts w:hint="default" w:ascii="Times New Roman" w:hAnsi="Times New Roman" w:eastAsia="Calibri" w:cs="Times New Roman"/>
          <w:color w:val="auto"/>
          <w:sz w:val="28"/>
          <w:szCs w:val="28"/>
          <w:lang w:val="en-US"/>
        </w:rPr>
        <w:t xml:space="preserve">và công bố </w:t>
      </w:r>
      <w:r>
        <w:rPr>
          <w:rFonts w:ascii="Times New Roman" w:hAnsi="Times New Roman" w:eastAsia="Calibri" w:cs="Times New Roman"/>
          <w:color w:val="auto"/>
          <w:sz w:val="28"/>
          <w:szCs w:val="28"/>
        </w:rPr>
        <w:t>số phiếu phát ra</w:t>
      </w:r>
      <w:r>
        <w:rPr>
          <w:rFonts w:hint="default" w:ascii="Times New Roman" w:hAnsi="Times New Roman" w:eastAsia="Calibri" w:cs="Times New Roman"/>
          <w:color w:val="auto"/>
          <w:sz w:val="28"/>
          <w:szCs w:val="28"/>
          <w:lang w:val="en-US"/>
        </w:rPr>
        <w:t>,</w:t>
      </w:r>
      <w:r>
        <w:rPr>
          <w:rFonts w:ascii="Times New Roman" w:hAnsi="Times New Roman" w:eastAsia="Calibri" w:cs="Times New Roman"/>
          <w:color w:val="auto"/>
          <w:sz w:val="28"/>
          <w:szCs w:val="28"/>
        </w:rPr>
        <w:t xml:space="preserve"> số phiếu thu về</w:t>
      </w:r>
      <w:r>
        <w:rPr>
          <w:rFonts w:hint="default" w:ascii="Times New Roman" w:hAnsi="Times New Roman" w:eastAsia="Calibri" w:cs="Times New Roman"/>
          <w:color w:val="auto"/>
          <w:sz w:val="28"/>
          <w:szCs w:val="28"/>
          <w:lang w:val="en-US"/>
        </w:rPr>
        <w:t>, số phiếu hợp lệ, số phiếu không hợp lệ,</w:t>
      </w:r>
      <w:r>
        <w:rPr>
          <w:rFonts w:ascii="Times New Roman" w:hAnsi="Times New Roman" w:eastAsia="Calibri" w:cs="Times New Roman"/>
          <w:color w:val="auto"/>
          <w:sz w:val="28"/>
          <w:szCs w:val="28"/>
        </w:rPr>
        <w:t xml:space="preserve"> công bố</w:t>
      </w:r>
      <w:r>
        <w:rPr>
          <w:rFonts w:hint="default" w:ascii="Times New Roman" w:hAnsi="Times New Roman" w:eastAsia="Calibri" w:cs="Times New Roman"/>
          <w:color w:val="auto"/>
          <w:sz w:val="28"/>
          <w:szCs w:val="28"/>
          <w:lang w:val="en-US"/>
        </w:rPr>
        <w:t xml:space="preserve"> giá trả của</w:t>
      </w:r>
      <w:r>
        <w:rPr>
          <w:rFonts w:ascii="Times New Roman" w:hAnsi="Times New Roman" w:eastAsia="Calibri" w:cs="Times New Roman"/>
          <w:color w:val="auto"/>
          <w:sz w:val="28"/>
          <w:szCs w:val="28"/>
        </w:rPr>
        <w:t xml:space="preserve"> từng phiếu trả giá, giá </w:t>
      </w:r>
      <w:r>
        <w:rPr>
          <w:rFonts w:hint="default" w:ascii="Times New Roman" w:hAnsi="Times New Roman" w:eastAsia="Calibri" w:cs="Times New Roman"/>
          <w:color w:val="auto"/>
          <w:sz w:val="28"/>
          <w:szCs w:val="28"/>
          <w:lang w:val="en-US"/>
        </w:rPr>
        <w:t xml:space="preserve">trả </w:t>
      </w:r>
      <w:r>
        <w:rPr>
          <w:rFonts w:ascii="Times New Roman" w:hAnsi="Times New Roman" w:eastAsia="Calibri" w:cs="Times New Roman"/>
          <w:color w:val="auto"/>
          <w:sz w:val="28"/>
          <w:szCs w:val="28"/>
        </w:rPr>
        <w:t>cao nhất với sự giám sát của ít nhất một người tham gia đấu giá;</w:t>
      </w:r>
      <w:r>
        <w:rPr>
          <w:rFonts w:hint="default" w:ascii="Times New Roman" w:hAnsi="Times New Roman" w:eastAsia="Calibri" w:cs="Times New Roman"/>
          <w:color w:val="auto"/>
          <w:sz w:val="28"/>
          <w:szCs w:val="28"/>
          <w:lang w:val="en-US"/>
        </w:rPr>
        <w:t xml:space="preserve"> trường hợp đấu giá quyền sử dụng đất để giao đất ở cho cá nhân thì chỉ cần công bố giá trả cao nhất với sự giám sát của ít nhất một người tham gia đấu giá; </w:t>
      </w:r>
    </w:p>
    <w:p w14:paraId="5AC6184F">
      <w:pPr>
        <w:shd w:val="clear" w:color="auto" w:fill="FFFFFF"/>
        <w:spacing w:before="120" w:after="120" w:line="234" w:lineRule="atLeast"/>
        <w:ind w:firstLine="540"/>
        <w:jc w:val="both"/>
        <w:rPr>
          <w:rFonts w:ascii="Times New Roman" w:hAnsi="Times New Roman" w:eastAsia="Calibri" w:cs="Times New Roman"/>
          <w:color w:val="auto"/>
          <w:sz w:val="28"/>
          <w:szCs w:val="28"/>
        </w:rPr>
      </w:pPr>
      <w:r>
        <w:rPr>
          <w:rFonts w:ascii="Times New Roman" w:hAnsi="Times New Roman" w:eastAsia="Calibri" w:cs="Times New Roman"/>
          <w:color w:val="auto"/>
          <w:sz w:val="28"/>
          <w:szCs w:val="28"/>
          <w:lang w:val="vi-VN"/>
        </w:rPr>
        <w:t xml:space="preserve">Đấu giá viên </w:t>
      </w:r>
      <w:r>
        <w:rPr>
          <w:rFonts w:ascii="Times New Roman" w:hAnsi="Times New Roman" w:eastAsia="Calibri" w:cs="Times New Roman"/>
          <w:color w:val="auto"/>
          <w:sz w:val="28"/>
          <w:szCs w:val="28"/>
        </w:rPr>
        <w:t>công bố giá cao nhất đã trả của vòng đấu giá đó và đề nghị người tham gia đấu giá tiếp tục trả giá cho vòng tiếp theo. Giá khởi điểm của vòng đấu giá tiếp theo là giá cao nhất đã trả ở vòng đấu giá trước liền kề;</w:t>
      </w:r>
    </w:p>
    <w:p w14:paraId="6DBD8FDD">
      <w:pPr>
        <w:shd w:val="clear" w:color="auto" w:fill="FFFFFF"/>
        <w:spacing w:before="120" w:after="120" w:line="234" w:lineRule="atLeast"/>
        <w:ind w:firstLine="540"/>
        <w:jc w:val="both"/>
        <w:rPr>
          <w:rFonts w:ascii="Times New Roman" w:hAnsi="Times New Roman" w:eastAsia="Calibri" w:cs="Times New Roman"/>
          <w:color w:val="auto"/>
          <w:sz w:val="28"/>
          <w:szCs w:val="28"/>
        </w:rPr>
      </w:pPr>
      <w:r>
        <w:rPr>
          <w:rFonts w:ascii="Times New Roman" w:hAnsi="Times New Roman" w:eastAsia="Calibri" w:cs="Times New Roman"/>
          <w:color w:val="auto"/>
          <w:sz w:val="28"/>
          <w:szCs w:val="28"/>
        </w:rPr>
        <w:t>Cuộc đấu giá kết thúc khi không còn ai tham gia trả giá.</w:t>
      </w:r>
      <w:r>
        <w:rPr>
          <w:rFonts w:ascii="Times New Roman" w:hAnsi="Times New Roman" w:eastAsia="Calibri" w:cs="Times New Roman"/>
          <w:color w:val="auto"/>
          <w:sz w:val="28"/>
          <w:szCs w:val="28"/>
          <w:lang w:val="vi-VN"/>
        </w:rPr>
        <w:t xml:space="preserve"> Đấu giá viên</w:t>
      </w:r>
      <w:r>
        <w:rPr>
          <w:rFonts w:ascii="Times New Roman" w:hAnsi="Times New Roman" w:eastAsia="Calibri" w:cs="Times New Roman"/>
          <w:color w:val="auto"/>
          <w:sz w:val="28"/>
          <w:szCs w:val="28"/>
        </w:rPr>
        <w:t xml:space="preserve"> công bố người trả giá cao nhất và công bố người đó là người trúng đấu giá;</w:t>
      </w:r>
    </w:p>
    <w:p w14:paraId="2B6DC310">
      <w:pPr>
        <w:ind w:right="14" w:firstLine="540"/>
        <w:jc w:val="both"/>
        <w:rPr>
          <w:color w:val="auto"/>
          <w:sz w:val="28"/>
          <w:szCs w:val="28"/>
        </w:rPr>
      </w:pPr>
      <w:r>
        <w:rPr>
          <w:rFonts w:ascii="Times New Roman" w:hAnsi="Times New Roman" w:eastAsia="Calibri" w:cs="Times New Roman"/>
          <w:color w:val="auto"/>
          <w:sz w:val="28"/>
          <w:szCs w:val="28"/>
        </w:rPr>
        <w:t>Trường hợp có từ hai người trở lên cùng trả mức giá cao nhất, đấu giá viên tổ chức đấu giá tiếp giữa những người cùng trả giá cao nhất để chọn ra người trúng đấu giá.</w:t>
      </w:r>
      <w:r>
        <w:rPr>
          <w:rFonts w:ascii="Times New Roman" w:hAnsi="Times New Roman" w:eastAsia="Calibri" w:cs="Times New Roman"/>
          <w:color w:val="auto"/>
          <w:sz w:val="28"/>
          <w:szCs w:val="28"/>
          <w:lang w:val="vi-VN"/>
        </w:rPr>
        <w:t xml:space="preserve"> </w:t>
      </w:r>
      <w:r>
        <w:rPr>
          <w:rFonts w:ascii="Times New Roman" w:hAnsi="Times New Roman" w:eastAsia="Calibri" w:cs="Times New Roman"/>
          <w:color w:val="auto"/>
          <w:sz w:val="28"/>
          <w:szCs w:val="28"/>
        </w:rPr>
        <w:t xml:space="preserve">Nếu </w:t>
      </w:r>
      <w:r>
        <w:rPr>
          <w:rFonts w:hint="default" w:ascii="Times New Roman" w:hAnsi="Times New Roman" w:eastAsia="Calibri" w:cs="Times New Roman"/>
          <w:color w:val="auto"/>
          <w:sz w:val="28"/>
          <w:szCs w:val="28"/>
          <w:lang w:val="en-US"/>
        </w:rPr>
        <w:t xml:space="preserve">trong số những người có giá trả cao nhất có người tiếp tục trả giá thì đấu giá viên phát phiếu trả giá cho người đó; đấu giá viên công bố người đó là người trúng đấu giá nếu người đó có giá trả cao hơn. Nếu tất cả </w:t>
      </w:r>
      <w:r>
        <w:rPr>
          <w:rFonts w:ascii="Times New Roman" w:hAnsi="Times New Roman" w:eastAsia="Calibri" w:cs="Times New Roman"/>
          <w:color w:val="auto"/>
          <w:sz w:val="28"/>
          <w:szCs w:val="28"/>
        </w:rPr>
        <w:t xml:space="preserve">người </w:t>
      </w:r>
      <w:r>
        <w:rPr>
          <w:rFonts w:hint="default" w:ascii="Times New Roman" w:hAnsi="Times New Roman" w:eastAsia="Calibri" w:cs="Times New Roman"/>
          <w:color w:val="auto"/>
          <w:sz w:val="28"/>
          <w:szCs w:val="28"/>
          <w:lang w:val="en-US"/>
        </w:rPr>
        <w:t xml:space="preserve">có giá </w:t>
      </w:r>
      <w:r>
        <w:rPr>
          <w:rFonts w:ascii="Times New Roman" w:hAnsi="Times New Roman" w:eastAsia="Calibri" w:cs="Times New Roman"/>
          <w:color w:val="auto"/>
          <w:sz w:val="28"/>
          <w:szCs w:val="28"/>
        </w:rPr>
        <w:t>trả cao nhất không đồng ý đấu giá tiếp thì đấu giá viên tổ chức bóc thăm để chọn ra người trúng đấu giá.</w:t>
      </w:r>
    </w:p>
    <w:p w14:paraId="4009EBFB">
      <w:pPr>
        <w:ind w:right="14" w:firstLine="540"/>
        <w:jc w:val="both"/>
        <w:rPr>
          <w:color w:val="000000" w:themeColor="text1"/>
          <w:sz w:val="28"/>
          <w:szCs w:val="28"/>
        </w:rPr>
      </w:pPr>
      <w:r>
        <w:rPr>
          <w:color w:val="000000" w:themeColor="text1"/>
          <w:sz w:val="28"/>
          <w:szCs w:val="28"/>
        </w:rPr>
        <w:t>2. Xử lý các trường hợp đặc biệt</w:t>
      </w:r>
    </w:p>
    <w:p w14:paraId="52909A37">
      <w:pPr>
        <w:ind w:right="14" w:firstLine="540"/>
        <w:jc w:val="both"/>
        <w:rPr>
          <w:color w:val="000000" w:themeColor="text1"/>
          <w:sz w:val="28"/>
          <w:szCs w:val="28"/>
        </w:rPr>
      </w:pPr>
      <w:r>
        <w:rPr>
          <w:color w:val="000000" w:themeColor="text1"/>
          <w:sz w:val="28"/>
          <w:szCs w:val="28"/>
        </w:rPr>
        <w:t xml:space="preserve">- Trường hợp đã hết hạn đăng ký tham gia đấu giá tài sản mà chỉ có một người đăng ký thì Công ty sẽ thông báo bằng văn bản cho </w:t>
      </w:r>
      <w:r>
        <w:rPr>
          <w:snapToGrid w:val="0"/>
          <w:sz w:val="28"/>
          <w:szCs w:val="28"/>
        </w:rPr>
        <w:t xml:space="preserve">Trường </w:t>
      </w:r>
      <w:r>
        <w:rPr>
          <w:rFonts w:hint="default" w:ascii="Times New Roman" w:hAnsi="Times New Roman" w:cs="Times New Roman"/>
          <w:sz w:val="28"/>
          <w:szCs w:val="28"/>
          <w:lang w:val="en-US"/>
        </w:rPr>
        <w:t>Tiểu học Tân Khánh Đông 1</w:t>
      </w:r>
      <w:r>
        <w:rPr>
          <w:color w:val="000000"/>
          <w:sz w:val="28"/>
          <w:szCs w:val="28"/>
        </w:rPr>
        <w:t xml:space="preserve"> </w:t>
      </w:r>
      <w:r>
        <w:rPr>
          <w:color w:val="000000" w:themeColor="text1"/>
          <w:spacing w:val="-8"/>
          <w:sz w:val="28"/>
          <w:szCs w:val="28"/>
        </w:rPr>
        <w:t xml:space="preserve"> </w:t>
      </w:r>
      <w:r>
        <w:rPr>
          <w:color w:val="000000" w:themeColor="text1"/>
          <w:sz w:val="28"/>
          <w:szCs w:val="28"/>
        </w:rPr>
        <w:t>biết để xử lý tài sản theo quy định của pháp luật.</w:t>
      </w:r>
    </w:p>
    <w:p w14:paraId="45CBCBD5">
      <w:pPr>
        <w:ind w:right="14" w:firstLine="540"/>
        <w:jc w:val="both"/>
        <w:rPr>
          <w:color w:val="000000" w:themeColor="text1"/>
          <w:sz w:val="28"/>
          <w:szCs w:val="28"/>
        </w:rPr>
      </w:pPr>
      <w:r>
        <w:rPr>
          <w:color w:val="000000" w:themeColor="text1"/>
          <w:sz w:val="28"/>
          <w:szCs w:val="28"/>
        </w:rPr>
        <w:t xml:space="preserve">- Đấu giá viên công bố người trúng giá mà người này từ chối kết quả trúng đấu giá thì người trả giá liền kề là người trúng giá, nếu giá liền kề đó cộng với khoản tiền đặt trước ít nhất bằng giá đã trả của người từ chối kết quả trúng đấu giá và người trả giá liền kề đó chấp nhận mua tài sản đấu giá; Trường hợp giá liền kề cộng với khoản tiền  đặt trước nhỏ hơn giá đã trả của người từ chối kết quả trúng đấu giá hoặc người tham gia trả giá liền kề không chấp nhận mua tài sản đấu giá thì </w:t>
      </w:r>
      <w:r>
        <w:rPr>
          <w:rFonts w:hint="default"/>
          <w:color w:val="000000" w:themeColor="text1"/>
          <w:sz w:val="28"/>
          <w:szCs w:val="28"/>
          <w:lang w:val="en-US"/>
        </w:rPr>
        <w:t>phiên</w:t>
      </w:r>
      <w:r>
        <w:rPr>
          <w:color w:val="000000" w:themeColor="text1"/>
          <w:sz w:val="28"/>
          <w:szCs w:val="28"/>
        </w:rPr>
        <w:t xml:space="preserve"> đấu giá không thành (Khoản 1 Điều 51 Luật Đấu giá tài sản).</w:t>
      </w:r>
    </w:p>
    <w:p w14:paraId="52C51D45">
      <w:pPr>
        <w:ind w:right="14" w:firstLine="540"/>
        <w:jc w:val="both"/>
        <w:rPr>
          <w:b/>
          <w:color w:val="000000" w:themeColor="text1"/>
          <w:sz w:val="28"/>
          <w:szCs w:val="28"/>
        </w:rPr>
      </w:pPr>
      <w:r>
        <w:rPr>
          <w:b/>
          <w:color w:val="000000" w:themeColor="text1"/>
          <w:sz w:val="28"/>
          <w:szCs w:val="28"/>
        </w:rPr>
        <w:t>V: Xử lý vi phạm quy chế:</w:t>
      </w:r>
    </w:p>
    <w:p w14:paraId="299A0373">
      <w:pPr>
        <w:spacing w:after="200" w:line="276" w:lineRule="auto"/>
        <w:ind w:right="14" w:firstLine="540"/>
        <w:jc w:val="both"/>
        <w:rPr>
          <w:rFonts w:ascii="Times New Roman" w:hAnsi="Times New Roman" w:eastAsia="Calibri" w:cs="Times New Roman"/>
          <w:b/>
          <w:color w:val="000000"/>
          <w:sz w:val="28"/>
          <w:szCs w:val="28"/>
        </w:rPr>
      </w:pPr>
      <w:r>
        <w:rPr>
          <w:rFonts w:ascii="Times New Roman" w:hAnsi="Times New Roman" w:eastAsia="Calibri" w:cs="Times New Roman"/>
          <w:color w:val="000000"/>
          <w:sz w:val="28"/>
          <w:szCs w:val="28"/>
        </w:rPr>
        <w:t>1. Truất quyền tham gia đấu giá (theo quy định tại Khoản 5 Điều 9 Luật Đấu giá tài sản năm 2016</w:t>
      </w:r>
      <w:r>
        <w:rPr>
          <w:rFonts w:hint="default" w:ascii="Times New Roman" w:hAnsi="Times New Roman" w:eastAsia="Calibri" w:cs="Times New Roman"/>
          <w:color w:val="000000"/>
          <w:sz w:val="28"/>
          <w:szCs w:val="28"/>
          <w:lang w:val="en-US"/>
        </w:rPr>
        <w:t xml:space="preserve">; </w:t>
      </w:r>
      <w:r>
        <w:rPr>
          <w:rFonts w:hint="default" w:ascii="Times New Roman" w:hAnsi="Times New Roman" w:cs="Times New Roman"/>
          <w:sz w:val="28"/>
          <w:szCs w:val="28"/>
          <w:lang w:val="en-US"/>
        </w:rPr>
        <w:t>Luật số: 37/2024/QH15 ngày 27/06/2024 “ Sửa đổi, bổ sung một số điều của Luật đấu giá tài sản”</w:t>
      </w:r>
      <w:r>
        <w:rPr>
          <w:rFonts w:ascii="Times New Roman" w:hAnsi="Times New Roman" w:eastAsia="Calibri" w:cs="Times New Roman"/>
          <w:color w:val="000000"/>
          <w:sz w:val="28"/>
          <w:szCs w:val="28"/>
        </w:rPr>
        <w:t>) trong các trường hợp sau:</w:t>
      </w:r>
    </w:p>
    <w:p w14:paraId="5F98CE6C">
      <w:pPr>
        <w:spacing w:after="200" w:line="276" w:lineRule="auto"/>
        <w:ind w:right="14" w:firstLine="540"/>
        <w:jc w:val="both"/>
        <w:rPr>
          <w:rFonts w:ascii="Times New Roman" w:hAnsi="Times New Roman" w:eastAsia="Calibri" w:cs="Times New Roman"/>
          <w:color w:val="000000"/>
          <w:sz w:val="28"/>
          <w:szCs w:val="28"/>
        </w:rPr>
      </w:pPr>
      <w:r>
        <w:rPr>
          <w:rFonts w:ascii="Times New Roman" w:hAnsi="Times New Roman" w:eastAsia="Calibri" w:cs="Times New Roman"/>
          <w:color w:val="000000"/>
          <w:sz w:val="28"/>
          <w:szCs w:val="28"/>
        </w:rPr>
        <w:t xml:space="preserve">- Cung cấp thông tin, tài liệu sai sự thật; sử dụng giấy tờ giả mạo để đăng ký tham gia đấu giá, tham gia </w:t>
      </w:r>
      <w:r>
        <w:rPr>
          <w:rFonts w:hint="default" w:eastAsia="Calibri" w:cs="Times New Roman"/>
          <w:color w:val="000000"/>
          <w:sz w:val="28"/>
          <w:szCs w:val="28"/>
          <w:lang w:val="en-US"/>
        </w:rPr>
        <w:t>phiên</w:t>
      </w:r>
      <w:r>
        <w:rPr>
          <w:rFonts w:ascii="Times New Roman" w:hAnsi="Times New Roman" w:eastAsia="Calibri" w:cs="Times New Roman"/>
          <w:color w:val="000000"/>
          <w:sz w:val="28"/>
          <w:szCs w:val="28"/>
        </w:rPr>
        <w:t xml:space="preserve"> đấu giá;</w:t>
      </w:r>
    </w:p>
    <w:p w14:paraId="14970A6B">
      <w:pPr>
        <w:spacing w:after="200" w:line="276" w:lineRule="auto"/>
        <w:ind w:right="14" w:firstLine="540"/>
        <w:jc w:val="both"/>
        <w:rPr>
          <w:rFonts w:ascii="Times New Roman" w:hAnsi="Times New Roman" w:eastAsia="Calibri" w:cs="Times New Roman"/>
          <w:color w:val="auto"/>
          <w:sz w:val="28"/>
          <w:szCs w:val="28"/>
        </w:rPr>
      </w:pPr>
      <w:r>
        <w:rPr>
          <w:rFonts w:ascii="Times New Roman" w:hAnsi="Times New Roman" w:eastAsia="Calibri" w:cs="Times New Roman"/>
          <w:color w:val="auto"/>
          <w:sz w:val="28"/>
          <w:szCs w:val="28"/>
        </w:rPr>
        <w:t xml:space="preserve">- Thông đồng, mốc nối với đấu giá viên, tổ chức </w:t>
      </w:r>
      <w:r>
        <w:rPr>
          <w:rFonts w:hint="default" w:ascii="Times New Roman" w:hAnsi="Times New Roman" w:eastAsia="Calibri" w:cs="Times New Roman"/>
          <w:color w:val="auto"/>
          <w:sz w:val="28"/>
          <w:szCs w:val="28"/>
          <w:lang w:val="en-US"/>
        </w:rPr>
        <w:t xml:space="preserve">hành nghề </w:t>
      </w:r>
      <w:r>
        <w:rPr>
          <w:rFonts w:ascii="Times New Roman" w:hAnsi="Times New Roman" w:eastAsia="Calibri" w:cs="Times New Roman"/>
          <w:color w:val="auto"/>
          <w:sz w:val="28"/>
          <w:szCs w:val="28"/>
        </w:rPr>
        <w:t>đấu giá tài sản, người có tài sản đấu giá, người tham gia đấu giá khác, cá nhân, tổ chức khác để dìm giá, làm sai lệch kết quả đấu giá tài sản;</w:t>
      </w:r>
    </w:p>
    <w:p w14:paraId="3AD9C4EC">
      <w:pPr>
        <w:spacing w:after="200" w:line="276" w:lineRule="auto"/>
        <w:ind w:right="14" w:firstLine="540"/>
        <w:jc w:val="both"/>
        <w:rPr>
          <w:rFonts w:ascii="Times New Roman" w:hAnsi="Times New Roman" w:eastAsia="Calibri" w:cs="Times New Roman"/>
          <w:color w:val="auto"/>
          <w:sz w:val="28"/>
          <w:szCs w:val="28"/>
        </w:rPr>
      </w:pPr>
      <w:r>
        <w:rPr>
          <w:rFonts w:ascii="Times New Roman" w:hAnsi="Times New Roman" w:eastAsia="Calibri" w:cs="Times New Roman"/>
          <w:color w:val="auto"/>
          <w:sz w:val="28"/>
          <w:szCs w:val="28"/>
        </w:rPr>
        <w:t xml:space="preserve">- Cản trở hoạt động đấu giá tài sản; gây rối, mất trật tự tại </w:t>
      </w:r>
      <w:r>
        <w:rPr>
          <w:rFonts w:hint="default" w:ascii="Times New Roman" w:hAnsi="Times New Roman" w:eastAsia="Calibri" w:cs="Times New Roman"/>
          <w:color w:val="auto"/>
          <w:sz w:val="28"/>
          <w:szCs w:val="28"/>
          <w:lang w:val="en-US"/>
        </w:rPr>
        <w:t>phiên</w:t>
      </w:r>
      <w:r>
        <w:rPr>
          <w:rFonts w:ascii="Times New Roman" w:hAnsi="Times New Roman" w:eastAsia="Calibri" w:cs="Times New Roman"/>
          <w:color w:val="auto"/>
          <w:sz w:val="28"/>
          <w:szCs w:val="28"/>
        </w:rPr>
        <w:t xml:space="preserve"> đấu giá;</w:t>
      </w:r>
    </w:p>
    <w:p w14:paraId="60168E21">
      <w:pPr>
        <w:spacing w:after="200" w:line="276" w:lineRule="auto"/>
        <w:ind w:right="14" w:firstLine="540"/>
        <w:jc w:val="both"/>
        <w:rPr>
          <w:rFonts w:hint="default" w:ascii="Times New Roman" w:hAnsi="Times New Roman" w:eastAsia="Calibri" w:cs="Times New Roman"/>
          <w:color w:val="auto"/>
          <w:sz w:val="28"/>
          <w:szCs w:val="28"/>
          <w:lang w:val="en-US"/>
        </w:rPr>
      </w:pPr>
      <w:r>
        <w:rPr>
          <w:rFonts w:ascii="Times New Roman" w:hAnsi="Times New Roman" w:eastAsia="Calibri" w:cs="Times New Roman"/>
          <w:color w:val="auto"/>
          <w:sz w:val="28"/>
          <w:szCs w:val="28"/>
        </w:rPr>
        <w:t>- Đe dọa, cưỡng ép đấu giá viên, người tham gia đấu giá nhằm làm sai lệch kết quả đấu giá tài sản;</w:t>
      </w:r>
      <w:r>
        <w:rPr>
          <w:rFonts w:hint="default" w:ascii="Times New Roman" w:hAnsi="Times New Roman" w:eastAsia="Calibri" w:cs="Times New Roman"/>
          <w:color w:val="auto"/>
          <w:sz w:val="28"/>
          <w:szCs w:val="28"/>
          <w:lang w:val="en-US"/>
        </w:rPr>
        <w:t xml:space="preserve"> Nhận ủy quyền tham gia đấu giá của người tham gia đấu giá khác đối với tài sản mà mình cũng là người tham gia đấu giá tài sản đó; nhận ủy quyền tham gia đấu giá của từ hai người tham gia đấu giá trở lên đối với cùng một tài sản; Tham dự phiên đấu giá trong trường hợp vợ, chồng, anh ruột, chị ruột, em ruột cũng là người tham gia đấu giá đối với tài sản đó; Tham dự phiên đấu giá trong trường hợp công ty mẹ, công ty con, các doanh nghiệp mà cá nhân, tổ chức hoặc nhóm cá nhân, tổ chức có khả năng chi phối hoạt động của doanh nghiệp theo quy định của pháp luật về doanh nghiệp cũng là người tham gia đấu giá đối với tài sản đó;</w:t>
      </w:r>
    </w:p>
    <w:p w14:paraId="332AEA9E">
      <w:pPr>
        <w:spacing w:after="200" w:line="276" w:lineRule="auto"/>
        <w:ind w:right="14" w:firstLine="540"/>
        <w:jc w:val="both"/>
        <w:rPr>
          <w:rFonts w:ascii="Times New Roman" w:hAnsi="Times New Roman" w:eastAsia="Calibri" w:cs="Times New Roman"/>
          <w:color w:val="000000"/>
          <w:sz w:val="28"/>
          <w:szCs w:val="28"/>
        </w:rPr>
      </w:pPr>
      <w:r>
        <w:rPr>
          <w:rFonts w:ascii="Times New Roman" w:hAnsi="Times New Roman" w:eastAsia="Calibri" w:cs="Times New Roman"/>
          <w:color w:val="000000"/>
          <w:sz w:val="28"/>
          <w:szCs w:val="28"/>
        </w:rPr>
        <w:t>- Các hành vi nghiêm cấm khác theo quy định của pháp luật có liên quan.</w:t>
      </w:r>
    </w:p>
    <w:p w14:paraId="0BD0A812">
      <w:pPr>
        <w:spacing w:after="200" w:line="276" w:lineRule="auto"/>
        <w:ind w:right="14" w:firstLine="540"/>
        <w:jc w:val="both"/>
        <w:rPr>
          <w:rFonts w:ascii="Times New Roman" w:hAnsi="Times New Roman" w:eastAsia="Calibri" w:cs="Times New Roman"/>
          <w:color w:val="000000"/>
          <w:sz w:val="28"/>
          <w:szCs w:val="28"/>
        </w:rPr>
      </w:pPr>
      <w:r>
        <w:rPr>
          <w:rFonts w:ascii="Times New Roman" w:hAnsi="Times New Roman" w:eastAsia="Calibri" w:cs="Times New Roman"/>
          <w:color w:val="000000"/>
          <w:sz w:val="28"/>
          <w:szCs w:val="28"/>
        </w:rPr>
        <w:t>2. Người đăng ký đấu giá không được nhận lại khoản tiền đặt trước (theo quy định tại Khoản 6 Điều 39 Luật Đấu giá tài sản năm 2016) trong các trường hợp sau:</w:t>
      </w:r>
    </w:p>
    <w:p w14:paraId="5F6F3E62">
      <w:pPr>
        <w:spacing w:after="200" w:line="276" w:lineRule="auto"/>
        <w:ind w:right="14" w:firstLine="540"/>
        <w:jc w:val="both"/>
        <w:rPr>
          <w:rFonts w:ascii="Times New Roman" w:hAnsi="Times New Roman" w:eastAsia="Calibri" w:cs="Times New Roman"/>
          <w:color w:val="000000"/>
          <w:sz w:val="28"/>
          <w:szCs w:val="28"/>
        </w:rPr>
      </w:pPr>
      <w:r>
        <w:rPr>
          <w:rFonts w:ascii="Times New Roman" w:hAnsi="Times New Roman" w:eastAsia="Calibri" w:cs="Times New Roman"/>
          <w:color w:val="000000"/>
          <w:sz w:val="28"/>
          <w:szCs w:val="28"/>
        </w:rPr>
        <w:t xml:space="preserve">- Đã nộp tiền đặt trước nhưng không tham gia </w:t>
      </w:r>
      <w:r>
        <w:rPr>
          <w:rFonts w:hint="default" w:eastAsia="Calibri" w:cs="Times New Roman"/>
          <w:color w:val="000000"/>
          <w:sz w:val="28"/>
          <w:szCs w:val="28"/>
          <w:lang w:val="en-US"/>
        </w:rPr>
        <w:t>phiên</w:t>
      </w:r>
      <w:r>
        <w:rPr>
          <w:rFonts w:ascii="Times New Roman" w:hAnsi="Times New Roman" w:eastAsia="Calibri" w:cs="Times New Roman"/>
          <w:color w:val="000000"/>
          <w:sz w:val="28"/>
          <w:szCs w:val="28"/>
        </w:rPr>
        <w:t xml:space="preserve"> đấu giá, buổi công bố giá mà không thuộc trường hợp bất khả kháng;</w:t>
      </w:r>
    </w:p>
    <w:p w14:paraId="7E6E1767">
      <w:pPr>
        <w:spacing w:after="200" w:line="276" w:lineRule="auto"/>
        <w:ind w:right="14" w:firstLine="540"/>
        <w:jc w:val="both"/>
        <w:rPr>
          <w:rFonts w:hint="default" w:ascii="Times New Roman" w:hAnsi="Times New Roman" w:eastAsia="Calibri" w:cs="Times New Roman"/>
          <w:color w:val="FF0000"/>
          <w:sz w:val="28"/>
          <w:szCs w:val="28"/>
          <w:lang w:val="en-US"/>
        </w:rPr>
      </w:pPr>
      <w:r>
        <w:rPr>
          <w:rFonts w:ascii="Times New Roman" w:hAnsi="Times New Roman" w:eastAsia="Calibri" w:cs="Times New Roman"/>
          <w:color w:val="000000"/>
          <w:sz w:val="28"/>
          <w:szCs w:val="28"/>
        </w:rPr>
        <w:t>- Bị truất quyền tham gia đấu giá do có hành vi vi phạm quy định tại Khoản 5 Điều 9 Luật Đấu giá tài sản;</w:t>
      </w:r>
      <w:r>
        <w:rPr>
          <w:rFonts w:hint="default" w:ascii="Times New Roman" w:hAnsi="Times New Roman" w:eastAsia="Calibri" w:cs="Times New Roman"/>
          <w:color w:val="000000"/>
          <w:sz w:val="28"/>
          <w:szCs w:val="28"/>
          <w:lang w:val="en-US"/>
        </w:rPr>
        <w:t xml:space="preserve"> </w:t>
      </w:r>
      <w:r>
        <w:rPr>
          <w:rFonts w:hint="default" w:ascii="Times New Roman" w:hAnsi="Times New Roman" w:cs="Times New Roman"/>
          <w:sz w:val="28"/>
          <w:szCs w:val="28"/>
          <w:lang w:val="en-US"/>
        </w:rPr>
        <w:t>Luật số: 37/2024/QH15 ngày 27/06/2024 “ Sửa đổi, bổ sung một số điều của Luật đấu giá tài sản”</w:t>
      </w:r>
      <w:r>
        <w:rPr>
          <w:rFonts w:hint="default" w:cs="Times New Roman"/>
          <w:sz w:val="28"/>
          <w:szCs w:val="28"/>
          <w:lang w:val="en-US"/>
        </w:rPr>
        <w:t>;</w:t>
      </w:r>
    </w:p>
    <w:p w14:paraId="18FACBE4">
      <w:pPr>
        <w:spacing w:after="200" w:line="276" w:lineRule="auto"/>
        <w:ind w:right="14" w:firstLine="540"/>
        <w:jc w:val="both"/>
        <w:rPr>
          <w:rFonts w:ascii="Times New Roman" w:hAnsi="Times New Roman" w:eastAsia="Calibri" w:cs="Times New Roman"/>
          <w:color w:val="000000"/>
          <w:sz w:val="28"/>
          <w:szCs w:val="28"/>
        </w:rPr>
      </w:pPr>
      <w:r>
        <w:rPr>
          <w:rFonts w:ascii="Times New Roman" w:hAnsi="Times New Roman" w:eastAsia="Calibri" w:cs="Times New Roman"/>
          <w:color w:val="000000"/>
          <w:sz w:val="28"/>
          <w:szCs w:val="28"/>
        </w:rPr>
        <w:t>- Từ chối ký biên bản đấu giá theo quy định tại Khoản 3 Điều 44 Luật Đấu giá tài sản;</w:t>
      </w:r>
    </w:p>
    <w:p w14:paraId="2F0EAA2D">
      <w:pPr>
        <w:spacing w:after="200" w:line="276" w:lineRule="auto"/>
        <w:ind w:right="14" w:firstLine="540"/>
        <w:jc w:val="both"/>
        <w:rPr>
          <w:rFonts w:hint="default" w:cs="Times New Roman"/>
          <w:sz w:val="28"/>
          <w:szCs w:val="28"/>
          <w:lang w:val="en-US"/>
        </w:rPr>
      </w:pPr>
      <w:r>
        <w:rPr>
          <w:rFonts w:ascii="Times New Roman" w:hAnsi="Times New Roman" w:eastAsia="Calibri" w:cs="Times New Roman"/>
          <w:color w:val="000000"/>
          <w:sz w:val="28"/>
          <w:szCs w:val="28"/>
        </w:rPr>
        <w:t>- Rút lại giá đã trả hoặc giá đã chấp nhận theo quy định tại Điều 50 Luật Đấu giá tài sản;</w:t>
      </w:r>
      <w:r>
        <w:rPr>
          <w:rFonts w:hint="default" w:ascii="Times New Roman" w:hAnsi="Times New Roman" w:eastAsia="Calibri" w:cs="Times New Roman"/>
          <w:color w:val="000000"/>
          <w:sz w:val="28"/>
          <w:szCs w:val="28"/>
          <w:lang w:val="en-US"/>
        </w:rPr>
        <w:t xml:space="preserve"> </w:t>
      </w:r>
      <w:r>
        <w:rPr>
          <w:rFonts w:hint="default" w:ascii="Times New Roman" w:hAnsi="Times New Roman" w:cs="Times New Roman"/>
          <w:sz w:val="28"/>
          <w:szCs w:val="28"/>
          <w:lang w:val="en-US"/>
        </w:rPr>
        <w:t>Luật số: 37/2024/QH15 ngày 27/06/2024 “ Sửa đổi, bổ sung một số điều của Luật đấu giá tài sản”</w:t>
      </w:r>
      <w:r>
        <w:rPr>
          <w:rFonts w:hint="default" w:cs="Times New Roman"/>
          <w:sz w:val="28"/>
          <w:szCs w:val="28"/>
          <w:lang w:val="en-US"/>
        </w:rPr>
        <w:t>;</w:t>
      </w:r>
    </w:p>
    <w:p w14:paraId="39C0C821">
      <w:pPr>
        <w:spacing w:after="200" w:line="276" w:lineRule="auto"/>
        <w:ind w:right="14" w:firstLine="540"/>
        <w:jc w:val="both"/>
        <w:rPr>
          <w:color w:val="000000" w:themeColor="text1"/>
          <w:sz w:val="28"/>
          <w:szCs w:val="28"/>
        </w:rPr>
      </w:pPr>
      <w:r>
        <w:rPr>
          <w:rFonts w:ascii="Times New Roman" w:hAnsi="Times New Roman" w:eastAsia="Calibri" w:cs="Times New Roman"/>
          <w:color w:val="000000"/>
          <w:sz w:val="28"/>
          <w:szCs w:val="28"/>
        </w:rPr>
        <w:t>- Từ chối kết quả trúng đấu giá theo quy định tại Điều 51 Luật Đấu giá tài sản.</w:t>
      </w:r>
    </w:p>
    <w:p w14:paraId="589D1889">
      <w:pPr>
        <w:ind w:right="14" w:firstLine="540"/>
        <w:jc w:val="both"/>
        <w:rPr>
          <w:b/>
          <w:color w:val="000000" w:themeColor="text1"/>
          <w:sz w:val="28"/>
          <w:szCs w:val="28"/>
        </w:rPr>
      </w:pPr>
      <w:r>
        <w:rPr>
          <w:b/>
          <w:color w:val="000000" w:themeColor="text1"/>
          <w:sz w:val="28"/>
          <w:szCs w:val="28"/>
        </w:rPr>
        <w:t>VI: Ký hợp đồng mua tài sản trúng đấu giá:</w:t>
      </w:r>
    </w:p>
    <w:p w14:paraId="7D230687">
      <w:pPr>
        <w:ind w:right="14" w:firstLine="540"/>
        <w:jc w:val="both"/>
        <w:rPr>
          <w:color w:val="000000" w:themeColor="text1"/>
          <w:sz w:val="28"/>
          <w:szCs w:val="28"/>
        </w:rPr>
      </w:pPr>
      <w:r>
        <w:rPr>
          <w:color w:val="000000" w:themeColor="text1"/>
          <w:sz w:val="28"/>
          <w:szCs w:val="28"/>
        </w:rPr>
        <w:t xml:space="preserve">Trong thời hạn 03 ngày làm việc kể từ ngày kết thúc </w:t>
      </w:r>
      <w:r>
        <w:rPr>
          <w:rFonts w:hint="default"/>
          <w:color w:val="000000" w:themeColor="text1"/>
          <w:sz w:val="28"/>
          <w:szCs w:val="28"/>
          <w:lang w:val="en-US"/>
        </w:rPr>
        <w:t>phiên</w:t>
      </w:r>
      <w:r>
        <w:rPr>
          <w:color w:val="000000" w:themeColor="text1"/>
          <w:sz w:val="28"/>
          <w:szCs w:val="28"/>
        </w:rPr>
        <w:t xml:space="preserve"> đấu giá, </w:t>
      </w:r>
      <w:r>
        <w:rPr>
          <w:snapToGrid w:val="0"/>
          <w:sz w:val="28"/>
          <w:szCs w:val="28"/>
        </w:rPr>
        <w:t xml:space="preserve">Trường </w:t>
      </w:r>
      <w:r>
        <w:rPr>
          <w:rFonts w:hint="default" w:ascii="Times New Roman" w:hAnsi="Times New Roman" w:cs="Times New Roman"/>
          <w:sz w:val="28"/>
          <w:szCs w:val="28"/>
          <w:lang w:val="en-US"/>
        </w:rPr>
        <w:t>Tiểu học Tân Khánh Đông 1</w:t>
      </w:r>
      <w:r>
        <w:rPr>
          <w:color w:val="000000" w:themeColor="text1"/>
          <w:sz w:val="28"/>
          <w:szCs w:val="28"/>
        </w:rPr>
        <w:t xml:space="preserve"> ký hợp đồng </w:t>
      </w:r>
      <w:r>
        <w:rPr>
          <w:rFonts w:hint="default"/>
          <w:color w:val="000000" w:themeColor="text1"/>
          <w:sz w:val="28"/>
          <w:szCs w:val="28"/>
          <w:lang w:val="en-US"/>
        </w:rPr>
        <w:t>cho thuê</w:t>
      </w:r>
      <w:r>
        <w:rPr>
          <w:color w:val="000000" w:themeColor="text1"/>
          <w:sz w:val="28"/>
          <w:szCs w:val="28"/>
        </w:rPr>
        <w:t xml:space="preserve"> tài sản đấu giá với người trúng giá.</w:t>
      </w:r>
    </w:p>
    <w:p w14:paraId="32B8123A">
      <w:pPr>
        <w:tabs>
          <w:tab w:val="right" w:leader="dot" w:pos="9360"/>
        </w:tabs>
        <w:ind w:firstLine="540"/>
        <w:jc w:val="both"/>
        <w:rPr>
          <w:color w:val="000000" w:themeColor="text1"/>
          <w:sz w:val="28"/>
          <w:szCs w:val="28"/>
        </w:rPr>
      </w:pPr>
      <w:r>
        <w:rPr>
          <w:rFonts w:hint="default"/>
          <w:color w:val="000000" w:themeColor="text1"/>
          <w:sz w:val="28"/>
          <w:szCs w:val="28"/>
          <w:lang w:val="en-US"/>
        </w:rPr>
        <w:t>K</w:t>
      </w:r>
      <w:r>
        <w:rPr>
          <w:color w:val="000000" w:themeColor="text1"/>
          <w:sz w:val="28"/>
          <w:szCs w:val="28"/>
        </w:rPr>
        <w:t xml:space="preserve">ể từ ngày ký hợp đồng , người trúng đấu giá phải thanh toán tiền cho </w:t>
      </w:r>
      <w:r>
        <w:rPr>
          <w:snapToGrid w:val="0"/>
          <w:sz w:val="28"/>
          <w:szCs w:val="28"/>
        </w:rPr>
        <w:t xml:space="preserve">Trường </w:t>
      </w:r>
      <w:r>
        <w:rPr>
          <w:rFonts w:hint="default" w:ascii="Times New Roman" w:hAnsi="Times New Roman" w:cs="Times New Roman"/>
          <w:sz w:val="28"/>
          <w:szCs w:val="28"/>
          <w:lang w:val="en-US"/>
        </w:rPr>
        <w:t>Tiểu học Tân Khánh Đông 1</w:t>
      </w:r>
      <w:r>
        <w:rPr>
          <w:sz w:val="28"/>
          <w:szCs w:val="28"/>
        </w:rPr>
        <w:t xml:space="preserve"> theo quy định trong Hợp đồng.</w:t>
      </w:r>
      <w:r>
        <w:rPr>
          <w:color w:val="000000" w:themeColor="text1"/>
          <w:sz w:val="28"/>
          <w:szCs w:val="28"/>
        </w:rPr>
        <w:t xml:space="preserve"> Nếu hết thời gian mà không nộp đủ số tiền trúng giá thì xem như tự ý hủy bỏ kết quả đấu giá. Tiền đặt trước sẽ không được hoàn trả lại.</w:t>
      </w:r>
    </w:p>
    <w:p w14:paraId="7C9D29FA">
      <w:pPr>
        <w:ind w:right="14" w:firstLine="360"/>
        <w:jc w:val="both"/>
        <w:rPr>
          <w:color w:val="000000" w:themeColor="text1"/>
          <w:sz w:val="28"/>
          <w:szCs w:val="28"/>
        </w:rPr>
      </w:pPr>
      <w:r>
        <w:rPr>
          <w:rFonts w:hint="default"/>
          <w:color w:val="000000" w:themeColor="text1"/>
          <w:sz w:val="28"/>
          <w:szCs w:val="28"/>
          <w:lang w:val="en-US"/>
        </w:rPr>
        <w:t>N</w:t>
      </w:r>
      <w:r>
        <w:rPr>
          <w:color w:val="000000" w:themeColor="text1"/>
          <w:sz w:val="28"/>
          <w:szCs w:val="28"/>
        </w:rPr>
        <w:t>gười trúng đấu giá liên hệ bên có tài sản (</w:t>
      </w:r>
      <w:r>
        <w:rPr>
          <w:rFonts w:hint="default" w:ascii="Times New Roman" w:hAnsi="Times New Roman" w:cs="Times New Roman"/>
          <w:color w:val="auto"/>
          <w:sz w:val="28"/>
          <w:szCs w:val="28"/>
          <w:lang w:val="pt-BR"/>
        </w:rPr>
        <w:t xml:space="preserve">Trường </w:t>
      </w:r>
      <w:r>
        <w:rPr>
          <w:rFonts w:hint="default" w:ascii="Times New Roman" w:hAnsi="Times New Roman" w:cs="Times New Roman"/>
          <w:sz w:val="28"/>
          <w:szCs w:val="28"/>
          <w:lang w:val="en-US"/>
        </w:rPr>
        <w:t>Tiểu học Tân Khánh Đông 1</w:t>
      </w:r>
      <w:r>
        <w:rPr>
          <w:color w:val="000000" w:themeColor="text1"/>
          <w:sz w:val="28"/>
          <w:szCs w:val="28"/>
        </w:rPr>
        <w:t xml:space="preserve"> chịu trách nhiệm giao tài sản) để nhận tài sản và các giấy tờ có liên quan, mọi chi phí phát sinh liên quan đến giấy tờ về sau do người trúng giá chịu.</w:t>
      </w:r>
    </w:p>
    <w:p w14:paraId="65688B69">
      <w:pPr>
        <w:ind w:right="14" w:firstLine="360"/>
        <w:jc w:val="both"/>
        <w:rPr>
          <w:b/>
          <w:color w:val="000000" w:themeColor="text1"/>
          <w:sz w:val="28"/>
          <w:szCs w:val="28"/>
        </w:rPr>
      </w:pPr>
      <w:r>
        <w:rPr>
          <w:b/>
          <w:color w:val="000000" w:themeColor="text1"/>
          <w:sz w:val="28"/>
          <w:szCs w:val="28"/>
        </w:rPr>
        <w:t>VII: Tổ chức thực hiện:</w:t>
      </w:r>
    </w:p>
    <w:p w14:paraId="73B15C46">
      <w:pPr>
        <w:tabs>
          <w:tab w:val="left" w:pos="720"/>
        </w:tabs>
        <w:ind w:right="14" w:firstLine="360"/>
        <w:jc w:val="both"/>
        <w:rPr>
          <w:color w:val="000000" w:themeColor="text1"/>
          <w:sz w:val="28"/>
          <w:szCs w:val="28"/>
        </w:rPr>
      </w:pPr>
      <w:r>
        <w:rPr>
          <w:color w:val="000000" w:themeColor="text1"/>
          <w:sz w:val="28"/>
          <w:szCs w:val="28"/>
        </w:rPr>
        <w:t>- Mọi khiếu nại, tranh chấp liên quan đến việc đấu giá tài sản được giải quyết theo quy định của pháp luật hiện hành.</w:t>
      </w:r>
    </w:p>
    <w:p w14:paraId="2AB1C109">
      <w:pPr>
        <w:ind w:right="14" w:firstLine="360"/>
        <w:jc w:val="both"/>
        <w:rPr>
          <w:color w:val="000000" w:themeColor="text1"/>
          <w:sz w:val="28"/>
          <w:szCs w:val="28"/>
        </w:rPr>
      </w:pPr>
      <w:r>
        <w:rPr>
          <w:color w:val="000000" w:themeColor="text1"/>
          <w:sz w:val="28"/>
          <w:szCs w:val="28"/>
        </w:rPr>
        <w:t xml:space="preserve">- Đấu giá viên, nhân viên Công ty và người tham gia đấu giá có trách nhiệm thực hiện nghiêm túc quy chế </w:t>
      </w:r>
      <w:r>
        <w:rPr>
          <w:rFonts w:hint="default"/>
          <w:color w:val="000000" w:themeColor="text1"/>
          <w:sz w:val="28"/>
          <w:szCs w:val="28"/>
          <w:lang w:val="en-US"/>
        </w:rPr>
        <w:t>phiên</w:t>
      </w:r>
      <w:r>
        <w:rPr>
          <w:color w:val="000000" w:themeColor="text1"/>
          <w:sz w:val="28"/>
          <w:szCs w:val="28"/>
        </w:rPr>
        <w:t xml:space="preserve"> đấu giá tài sản này.</w:t>
      </w:r>
    </w:p>
    <w:p w14:paraId="62DF8848">
      <w:pPr>
        <w:spacing w:line="360" w:lineRule="exact"/>
        <w:ind w:right="14" w:firstLine="360"/>
        <w:jc w:val="both"/>
        <w:rPr>
          <w:color w:val="000000" w:themeColor="text1"/>
          <w:sz w:val="28"/>
          <w:szCs w:val="28"/>
        </w:rPr>
      </w:pPr>
    </w:p>
    <w:tbl>
      <w:tblPr>
        <w:tblStyle w:val="3"/>
        <w:tblW w:w="10448" w:type="dxa"/>
        <w:tblInd w:w="-318" w:type="dxa"/>
        <w:tblLayout w:type="autofit"/>
        <w:tblCellMar>
          <w:top w:w="0" w:type="dxa"/>
          <w:left w:w="108" w:type="dxa"/>
          <w:bottom w:w="0" w:type="dxa"/>
          <w:right w:w="108" w:type="dxa"/>
        </w:tblCellMar>
      </w:tblPr>
      <w:tblGrid>
        <w:gridCol w:w="4657"/>
        <w:gridCol w:w="5791"/>
      </w:tblGrid>
      <w:tr w14:paraId="4568CE37">
        <w:tblPrEx>
          <w:tblCellMar>
            <w:top w:w="0" w:type="dxa"/>
            <w:left w:w="108" w:type="dxa"/>
            <w:bottom w:w="0" w:type="dxa"/>
            <w:right w:w="108" w:type="dxa"/>
          </w:tblCellMar>
        </w:tblPrEx>
        <w:trPr>
          <w:trHeight w:val="1311" w:hRule="atLeast"/>
        </w:trPr>
        <w:tc>
          <w:tcPr>
            <w:tcW w:w="4657" w:type="dxa"/>
          </w:tcPr>
          <w:p w14:paraId="5B992B14">
            <w:pPr>
              <w:pStyle w:val="5"/>
              <w:ind w:right="-23" w:firstLine="567"/>
              <w:rPr>
                <w:b/>
                <w:bCs/>
                <w:i/>
                <w:color w:val="000000" w:themeColor="text1"/>
              </w:rPr>
            </w:pPr>
            <w:r>
              <w:rPr>
                <w:b/>
                <w:bCs/>
                <w:i/>
                <w:color w:val="000000" w:themeColor="text1"/>
                <w:sz w:val="22"/>
                <w:szCs w:val="22"/>
              </w:rPr>
              <w:t>Nơi nhận:</w:t>
            </w:r>
          </w:p>
          <w:p w14:paraId="08C7489A">
            <w:pPr>
              <w:pStyle w:val="5"/>
              <w:ind w:right="-23" w:firstLine="567"/>
              <w:rPr>
                <w:rFonts w:hint="default"/>
                <w:bCs/>
                <w:color w:val="000000" w:themeColor="text1"/>
                <w:sz w:val="18"/>
                <w:szCs w:val="18"/>
                <w:lang w:val="en-US"/>
              </w:rPr>
            </w:pPr>
            <w:r>
              <w:rPr>
                <w:rFonts w:hint="default"/>
                <w:bCs/>
                <w:color w:val="000000" w:themeColor="text1"/>
                <w:sz w:val="18"/>
                <w:szCs w:val="18"/>
                <w:lang w:val="en-US"/>
              </w:rPr>
              <w:t xml:space="preserve">- </w:t>
            </w:r>
            <w:r>
              <w:rPr>
                <w:rFonts w:hint="default" w:ascii="Times New Roman" w:hAnsi="Times New Roman" w:cs="Times New Roman"/>
                <w:bCs/>
                <w:color w:val="000000" w:themeColor="text1"/>
                <w:sz w:val="18"/>
                <w:szCs w:val="18"/>
                <w:lang w:val="en-US"/>
              </w:rPr>
              <w:t>C</w:t>
            </w:r>
            <w:r>
              <w:rPr>
                <w:rFonts w:ascii="Times New Roman" w:hAnsi="Times New Roman" w:cs="Times New Roman"/>
                <w:bCs/>
                <w:color w:val="000000" w:themeColor="text1"/>
                <w:sz w:val="18"/>
                <w:szCs w:val="18"/>
              </w:rPr>
              <w:t xml:space="preserve">ổng </w:t>
            </w:r>
            <w:r>
              <w:rPr>
                <w:rFonts w:ascii="Times New Roman" w:hAnsi="Times New Roman" w:cs="Times New Roman"/>
                <w:bCs/>
                <w:color w:val="000000" w:themeColor="text1"/>
                <w:sz w:val="18"/>
                <w:szCs w:val="18"/>
                <w:lang w:val="en-US"/>
              </w:rPr>
              <w:t>đấ</w:t>
            </w:r>
            <w:r>
              <w:rPr>
                <w:rFonts w:hint="default" w:ascii="Times New Roman" w:hAnsi="Times New Roman" w:cs="Times New Roman"/>
                <w:bCs/>
                <w:color w:val="000000" w:themeColor="text1"/>
                <w:sz w:val="18"/>
                <w:szCs w:val="18"/>
                <w:lang w:val="en-US"/>
              </w:rPr>
              <w:t>u giá tài sản</w:t>
            </w:r>
            <w:r>
              <w:rPr>
                <w:rFonts w:ascii="Times New Roman" w:hAnsi="Times New Roman" w:cs="Times New Roman"/>
                <w:bCs/>
                <w:color w:val="000000" w:themeColor="text1"/>
                <w:sz w:val="18"/>
                <w:szCs w:val="18"/>
              </w:rPr>
              <w:t xml:space="preserve"> quốc gia</w:t>
            </w:r>
            <w:r>
              <w:rPr>
                <w:rFonts w:hint="default" w:cs="Times New Roman"/>
                <w:bCs/>
                <w:color w:val="000000" w:themeColor="text1"/>
                <w:sz w:val="18"/>
                <w:szCs w:val="18"/>
                <w:lang w:val="en-US"/>
              </w:rPr>
              <w:t>;</w:t>
            </w:r>
          </w:p>
          <w:p w14:paraId="3D488168">
            <w:pPr>
              <w:pStyle w:val="5"/>
              <w:ind w:right="-23" w:firstLine="567"/>
              <w:rPr>
                <w:bCs/>
                <w:color w:val="000000" w:themeColor="text1"/>
                <w:sz w:val="18"/>
                <w:szCs w:val="18"/>
              </w:rPr>
            </w:pPr>
            <w:r>
              <w:rPr>
                <w:bCs/>
                <w:color w:val="000000" w:themeColor="text1"/>
                <w:sz w:val="18"/>
                <w:szCs w:val="18"/>
              </w:rPr>
              <w:t xml:space="preserve">- </w:t>
            </w:r>
            <w:r>
              <w:rPr>
                <w:snapToGrid w:val="0"/>
                <w:sz w:val="18"/>
                <w:szCs w:val="18"/>
              </w:rPr>
              <w:t xml:space="preserve">Trường </w:t>
            </w:r>
            <w:r>
              <w:rPr>
                <w:rFonts w:hint="default"/>
                <w:snapToGrid w:val="0"/>
                <w:sz w:val="18"/>
                <w:szCs w:val="18"/>
                <w:lang w:val="en-US"/>
              </w:rPr>
              <w:t>TH Tân Khánh Đông 1</w:t>
            </w:r>
            <w:r>
              <w:rPr>
                <w:color w:val="000000" w:themeColor="text1"/>
                <w:spacing w:val="-8"/>
                <w:sz w:val="18"/>
                <w:szCs w:val="18"/>
              </w:rPr>
              <w:t>;</w:t>
            </w:r>
          </w:p>
          <w:p w14:paraId="21A94B09">
            <w:pPr>
              <w:pStyle w:val="5"/>
              <w:ind w:right="-23" w:firstLine="567"/>
              <w:rPr>
                <w:bCs/>
                <w:color w:val="000000" w:themeColor="text1"/>
                <w:sz w:val="18"/>
                <w:szCs w:val="18"/>
              </w:rPr>
            </w:pPr>
            <w:r>
              <w:rPr>
                <w:bCs/>
                <w:color w:val="000000" w:themeColor="text1"/>
                <w:sz w:val="18"/>
                <w:szCs w:val="18"/>
              </w:rPr>
              <w:t>- Người tham gia đấu giá;</w:t>
            </w:r>
          </w:p>
          <w:p w14:paraId="6A20570C">
            <w:pPr>
              <w:pStyle w:val="5"/>
              <w:ind w:right="-23" w:firstLine="567"/>
              <w:rPr>
                <w:bCs/>
                <w:color w:val="000000" w:themeColor="text1"/>
                <w:sz w:val="18"/>
                <w:szCs w:val="18"/>
              </w:rPr>
            </w:pPr>
            <w:r>
              <w:rPr>
                <w:bCs/>
                <w:color w:val="000000" w:themeColor="text1"/>
                <w:sz w:val="18"/>
                <w:szCs w:val="18"/>
              </w:rPr>
              <w:t>- Đấu giá viên;</w:t>
            </w:r>
          </w:p>
          <w:p w14:paraId="1871EC2F">
            <w:pPr>
              <w:pStyle w:val="5"/>
              <w:ind w:right="-23" w:firstLine="567"/>
              <w:rPr>
                <w:bCs/>
                <w:color w:val="000000" w:themeColor="text1"/>
                <w:sz w:val="18"/>
                <w:szCs w:val="18"/>
              </w:rPr>
            </w:pPr>
            <w:r>
              <w:rPr>
                <w:bCs/>
                <w:color w:val="000000" w:themeColor="text1"/>
                <w:sz w:val="18"/>
                <w:szCs w:val="18"/>
              </w:rPr>
              <w:t>- Công ty (Niêm yết);</w:t>
            </w:r>
          </w:p>
          <w:p w14:paraId="684EC9CA">
            <w:pPr>
              <w:pStyle w:val="5"/>
              <w:ind w:right="-23" w:firstLine="567"/>
              <w:rPr>
                <w:bCs/>
                <w:color w:val="000000" w:themeColor="text1"/>
              </w:rPr>
            </w:pPr>
            <w:r>
              <w:rPr>
                <w:bCs/>
                <w:color w:val="000000" w:themeColor="text1"/>
                <w:sz w:val="18"/>
                <w:szCs w:val="18"/>
              </w:rPr>
              <w:t>- Lưu hồ sơ,VT.</w:t>
            </w:r>
          </w:p>
        </w:tc>
        <w:tc>
          <w:tcPr>
            <w:tcW w:w="5791" w:type="dxa"/>
          </w:tcPr>
          <w:p w14:paraId="4F05CFC6">
            <w:pPr>
              <w:pStyle w:val="5"/>
              <w:ind w:right="-23" w:firstLine="0"/>
              <w:rPr>
                <w:b/>
                <w:bCs/>
                <w:iCs/>
                <w:color w:val="000000" w:themeColor="text1"/>
                <w:sz w:val="28"/>
                <w:szCs w:val="28"/>
              </w:rPr>
            </w:pPr>
            <w:r>
              <w:rPr>
                <w:b/>
                <w:bCs/>
                <w:iCs/>
                <w:color w:val="000000" w:themeColor="text1"/>
                <w:sz w:val="28"/>
                <w:szCs w:val="28"/>
              </w:rPr>
              <w:t xml:space="preserve">                            P.GIÁM ĐỐC</w:t>
            </w:r>
          </w:p>
          <w:p w14:paraId="328519A7">
            <w:pPr>
              <w:pStyle w:val="5"/>
              <w:ind w:left="1449" w:right="-23" w:firstLine="0"/>
              <w:rPr>
                <w:b/>
                <w:bCs/>
                <w:iCs/>
                <w:color w:val="000000" w:themeColor="text1"/>
                <w:sz w:val="28"/>
                <w:szCs w:val="28"/>
              </w:rPr>
            </w:pPr>
          </w:p>
          <w:p w14:paraId="4D92B539">
            <w:pPr>
              <w:pStyle w:val="5"/>
              <w:ind w:left="1449" w:right="-23" w:firstLine="0"/>
              <w:rPr>
                <w:b/>
                <w:bCs/>
                <w:iCs/>
                <w:color w:val="000000" w:themeColor="text1"/>
                <w:sz w:val="28"/>
                <w:szCs w:val="28"/>
              </w:rPr>
            </w:pPr>
          </w:p>
          <w:p w14:paraId="1310DDA1">
            <w:pPr>
              <w:pStyle w:val="5"/>
              <w:ind w:left="1449" w:right="-23" w:firstLine="0"/>
              <w:rPr>
                <w:b/>
                <w:bCs/>
                <w:iCs/>
                <w:color w:val="000000" w:themeColor="text1"/>
                <w:sz w:val="28"/>
                <w:szCs w:val="28"/>
              </w:rPr>
            </w:pPr>
          </w:p>
          <w:p w14:paraId="1C7BFE5B">
            <w:pPr>
              <w:pStyle w:val="5"/>
              <w:ind w:left="1449" w:right="-23" w:firstLine="0"/>
              <w:rPr>
                <w:b/>
                <w:bCs/>
                <w:iCs/>
                <w:color w:val="000000" w:themeColor="text1"/>
                <w:sz w:val="28"/>
                <w:szCs w:val="28"/>
              </w:rPr>
            </w:pPr>
          </w:p>
          <w:p w14:paraId="48380446">
            <w:pPr>
              <w:pStyle w:val="5"/>
              <w:ind w:left="2311" w:right="-23" w:hanging="810"/>
              <w:rPr>
                <w:b/>
                <w:bCs/>
                <w:iCs/>
                <w:color w:val="000000" w:themeColor="text1"/>
                <w:sz w:val="28"/>
                <w:szCs w:val="28"/>
              </w:rPr>
            </w:pPr>
          </w:p>
        </w:tc>
      </w:tr>
      <w:tr w14:paraId="6473F282">
        <w:tblPrEx>
          <w:tblCellMar>
            <w:top w:w="0" w:type="dxa"/>
            <w:left w:w="108" w:type="dxa"/>
            <w:bottom w:w="0" w:type="dxa"/>
            <w:right w:w="108" w:type="dxa"/>
          </w:tblCellMar>
        </w:tblPrEx>
        <w:trPr>
          <w:trHeight w:val="1311" w:hRule="atLeast"/>
        </w:trPr>
        <w:tc>
          <w:tcPr>
            <w:tcW w:w="4657" w:type="dxa"/>
          </w:tcPr>
          <w:p w14:paraId="42CB9659">
            <w:pPr>
              <w:pStyle w:val="5"/>
              <w:ind w:right="-23" w:firstLine="0"/>
              <w:rPr>
                <w:b/>
                <w:bCs/>
                <w:color w:val="000000" w:themeColor="text1"/>
                <w:sz w:val="28"/>
                <w:szCs w:val="28"/>
              </w:rPr>
            </w:pPr>
          </w:p>
        </w:tc>
        <w:tc>
          <w:tcPr>
            <w:tcW w:w="5791" w:type="dxa"/>
          </w:tcPr>
          <w:p w14:paraId="0FAE93E3">
            <w:pPr>
              <w:pStyle w:val="5"/>
              <w:ind w:right="-23" w:firstLine="0"/>
              <w:rPr>
                <w:b/>
                <w:bCs/>
                <w:iCs/>
                <w:color w:val="000000" w:themeColor="text1"/>
                <w:sz w:val="28"/>
                <w:szCs w:val="28"/>
              </w:rPr>
            </w:pPr>
          </w:p>
          <w:p w14:paraId="514AE143">
            <w:pPr>
              <w:pStyle w:val="5"/>
              <w:ind w:right="-23" w:firstLine="0"/>
              <w:rPr>
                <w:b/>
                <w:bCs/>
                <w:iCs/>
                <w:color w:val="000000" w:themeColor="text1"/>
                <w:sz w:val="28"/>
                <w:szCs w:val="28"/>
              </w:rPr>
            </w:pPr>
          </w:p>
          <w:p w14:paraId="1462FE22">
            <w:pPr>
              <w:pStyle w:val="5"/>
              <w:ind w:right="-23" w:firstLine="0"/>
              <w:rPr>
                <w:b/>
                <w:bCs/>
                <w:iCs/>
                <w:color w:val="000000" w:themeColor="text1"/>
                <w:sz w:val="28"/>
                <w:szCs w:val="28"/>
              </w:rPr>
            </w:pPr>
            <w:r>
              <w:rPr>
                <w:b/>
                <w:bCs/>
                <w:iCs/>
                <w:color w:val="000000" w:themeColor="text1"/>
                <w:sz w:val="28"/>
                <w:szCs w:val="28"/>
              </w:rPr>
              <w:t xml:space="preserve">                         Nguyễn Phát Triển</w:t>
            </w:r>
          </w:p>
        </w:tc>
      </w:tr>
    </w:tbl>
    <w:p w14:paraId="71849C55">
      <w:pPr>
        <w:rPr>
          <w:color w:val="000000" w:themeColor="text1"/>
        </w:rPr>
      </w:pPr>
    </w:p>
    <w:p w14:paraId="73FDD66A"/>
    <w:sectPr>
      <w:footerReference r:id="rId5" w:type="default"/>
      <w:footerReference r:id="rId6" w:type="even"/>
      <w:pgSz w:w="11907" w:h="16840"/>
      <w:pgMar w:top="864" w:right="1008" w:bottom="720" w:left="1152" w:header="403" w:footer="115"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Agency FB">
    <w:panose1 w:val="020B0503020202020204"/>
    <w:charset w:val="00"/>
    <w:family w:val="auto"/>
    <w:pitch w:val="default"/>
    <w:sig w:usb0="00000003" w:usb1="00000000" w:usb2="00000000" w:usb3="00000000" w:csb0="2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5289724"/>
      <w:docPartObj>
        <w:docPartGallery w:val="autotext"/>
      </w:docPartObj>
    </w:sdtPr>
    <w:sdtContent>
      <w:p w14:paraId="23849AC3">
        <w:pPr>
          <w:pStyle w:val="6"/>
          <w:jc w:val="right"/>
        </w:pPr>
        <w:r>
          <w:fldChar w:fldCharType="begin"/>
        </w:r>
        <w:r>
          <w:instrText xml:space="preserve"> PAGE   \* MERGEFORMAT </w:instrText>
        </w:r>
        <w:r>
          <w:fldChar w:fldCharType="separate"/>
        </w:r>
        <w:r>
          <w:t>1</w:t>
        </w:r>
        <w:r>
          <w:fldChar w:fldCharType="end"/>
        </w:r>
      </w:p>
    </w:sdtContent>
  </w:sdt>
  <w:p w14:paraId="6992D69C">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BC9E5">
    <w:pPr>
      <w:pStyle w:val="6"/>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5FEE4D5F">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061F4B"/>
    <w:multiLevelType w:val="multilevel"/>
    <w:tmpl w:val="60061F4B"/>
    <w:lvl w:ilvl="0" w:tentative="0">
      <w:start w:val="1"/>
      <w:numFmt w:val="decimal"/>
      <w:lvlText w:val="%1."/>
      <w:lvlJc w:val="left"/>
      <w:pPr>
        <w:ind w:left="900" w:hanging="360"/>
      </w:pPr>
      <w:rPr>
        <w:rFonts w:hint="default"/>
      </w:rPr>
    </w:lvl>
    <w:lvl w:ilvl="1" w:tentative="0">
      <w:start w:val="1"/>
      <w:numFmt w:val="lowerLetter"/>
      <w:lvlText w:val="%2."/>
      <w:lvlJc w:val="left"/>
      <w:pPr>
        <w:ind w:left="1620" w:hanging="360"/>
      </w:pPr>
    </w:lvl>
    <w:lvl w:ilvl="2" w:tentative="0">
      <w:start w:val="1"/>
      <w:numFmt w:val="lowerRoman"/>
      <w:lvlText w:val="%3."/>
      <w:lvlJc w:val="right"/>
      <w:pPr>
        <w:ind w:left="2340" w:hanging="180"/>
      </w:pPr>
    </w:lvl>
    <w:lvl w:ilvl="3" w:tentative="0">
      <w:start w:val="1"/>
      <w:numFmt w:val="decimal"/>
      <w:lvlText w:val="%4."/>
      <w:lvlJc w:val="left"/>
      <w:pPr>
        <w:ind w:left="3060" w:hanging="360"/>
      </w:pPr>
    </w:lvl>
    <w:lvl w:ilvl="4" w:tentative="0">
      <w:start w:val="1"/>
      <w:numFmt w:val="lowerLetter"/>
      <w:lvlText w:val="%5."/>
      <w:lvlJc w:val="left"/>
      <w:pPr>
        <w:ind w:left="3780" w:hanging="360"/>
      </w:pPr>
    </w:lvl>
    <w:lvl w:ilvl="5" w:tentative="0">
      <w:start w:val="1"/>
      <w:numFmt w:val="lowerRoman"/>
      <w:lvlText w:val="%6."/>
      <w:lvlJc w:val="right"/>
      <w:pPr>
        <w:ind w:left="4500" w:hanging="180"/>
      </w:pPr>
    </w:lvl>
    <w:lvl w:ilvl="6" w:tentative="0">
      <w:start w:val="1"/>
      <w:numFmt w:val="decimal"/>
      <w:lvlText w:val="%7."/>
      <w:lvlJc w:val="left"/>
      <w:pPr>
        <w:ind w:left="5220" w:hanging="360"/>
      </w:pPr>
    </w:lvl>
    <w:lvl w:ilvl="7" w:tentative="0">
      <w:start w:val="1"/>
      <w:numFmt w:val="lowerLetter"/>
      <w:lvlText w:val="%8."/>
      <w:lvlJc w:val="left"/>
      <w:pPr>
        <w:ind w:left="5940" w:hanging="360"/>
      </w:pPr>
    </w:lvl>
    <w:lvl w:ilvl="8" w:tentative="0">
      <w:start w:val="1"/>
      <w:numFmt w:val="lowerRoman"/>
      <w:lvlText w:val="%9."/>
      <w:lvlJc w:val="right"/>
      <w:pPr>
        <w:ind w:left="66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documentProtection w:enforcement="0"/>
  <w:defaultTabStop w:val="720"/>
  <w:drawingGridHorizontalSpacing w:val="120"/>
  <w:displayHorizontalDrawingGridEvery w:val="2"/>
  <w:characterSpacingControl w:val="doNotCompress"/>
  <w:footnotePr>
    <w:footnote w:id="0"/>
    <w:footnote w:id="1"/>
  </w:footnotePr>
  <w:endnotePr>
    <w:endnote w:id="0"/>
    <w:endnote w:id="1"/>
  </w:endnotePr>
  <w:compat>
    <w:compatSetting w:name="compatibilityMode" w:uri="http://schemas.microsoft.com/office/word" w:val="12"/>
  </w:compat>
  <w:rsids>
    <w:rsidRoot w:val="004B7E18"/>
    <w:rsid w:val="0000245A"/>
    <w:rsid w:val="00015980"/>
    <w:rsid w:val="00016762"/>
    <w:rsid w:val="000245A5"/>
    <w:rsid w:val="000956BB"/>
    <w:rsid w:val="000D0E32"/>
    <w:rsid w:val="000F6E26"/>
    <w:rsid w:val="00122203"/>
    <w:rsid w:val="00145728"/>
    <w:rsid w:val="00162195"/>
    <w:rsid w:val="001665E2"/>
    <w:rsid w:val="0017441A"/>
    <w:rsid w:val="00174DED"/>
    <w:rsid w:val="00183D40"/>
    <w:rsid w:val="001925EE"/>
    <w:rsid w:val="001937E5"/>
    <w:rsid w:val="00193EEB"/>
    <w:rsid w:val="001A5B57"/>
    <w:rsid w:val="001D3DB3"/>
    <w:rsid w:val="001E1899"/>
    <w:rsid w:val="001F076C"/>
    <w:rsid w:val="001F7C3A"/>
    <w:rsid w:val="0020310E"/>
    <w:rsid w:val="0020551F"/>
    <w:rsid w:val="00227376"/>
    <w:rsid w:val="00231334"/>
    <w:rsid w:val="002804EC"/>
    <w:rsid w:val="00282F1D"/>
    <w:rsid w:val="002A48AA"/>
    <w:rsid w:val="002B64C9"/>
    <w:rsid w:val="00301456"/>
    <w:rsid w:val="0031378F"/>
    <w:rsid w:val="00330A57"/>
    <w:rsid w:val="00345E8E"/>
    <w:rsid w:val="00382373"/>
    <w:rsid w:val="00395875"/>
    <w:rsid w:val="003B1B90"/>
    <w:rsid w:val="003B6AFB"/>
    <w:rsid w:val="003D126E"/>
    <w:rsid w:val="003E1280"/>
    <w:rsid w:val="003E3190"/>
    <w:rsid w:val="003F063F"/>
    <w:rsid w:val="003F1468"/>
    <w:rsid w:val="0040449C"/>
    <w:rsid w:val="00414A9A"/>
    <w:rsid w:val="00445FD2"/>
    <w:rsid w:val="00455CFC"/>
    <w:rsid w:val="00467A3F"/>
    <w:rsid w:val="00474AFE"/>
    <w:rsid w:val="004864EB"/>
    <w:rsid w:val="0049642B"/>
    <w:rsid w:val="004A43A4"/>
    <w:rsid w:val="004A62E5"/>
    <w:rsid w:val="004B7A1C"/>
    <w:rsid w:val="004B7E18"/>
    <w:rsid w:val="004E0FF0"/>
    <w:rsid w:val="004F7058"/>
    <w:rsid w:val="004F7F77"/>
    <w:rsid w:val="00550511"/>
    <w:rsid w:val="00555D6E"/>
    <w:rsid w:val="005A1084"/>
    <w:rsid w:val="005C333F"/>
    <w:rsid w:val="005D7BA9"/>
    <w:rsid w:val="005E0380"/>
    <w:rsid w:val="005E2C22"/>
    <w:rsid w:val="005F77CB"/>
    <w:rsid w:val="0064456C"/>
    <w:rsid w:val="006506EA"/>
    <w:rsid w:val="006769C4"/>
    <w:rsid w:val="00687A64"/>
    <w:rsid w:val="006B3A3E"/>
    <w:rsid w:val="006B7B9F"/>
    <w:rsid w:val="006C767E"/>
    <w:rsid w:val="006D723D"/>
    <w:rsid w:val="006E40AD"/>
    <w:rsid w:val="00706B6A"/>
    <w:rsid w:val="00716AA4"/>
    <w:rsid w:val="007420D8"/>
    <w:rsid w:val="007663B1"/>
    <w:rsid w:val="00785669"/>
    <w:rsid w:val="007B40FB"/>
    <w:rsid w:val="007B5EF3"/>
    <w:rsid w:val="007D53C9"/>
    <w:rsid w:val="00803FE4"/>
    <w:rsid w:val="00840449"/>
    <w:rsid w:val="00861EBE"/>
    <w:rsid w:val="008952BF"/>
    <w:rsid w:val="008B4F9C"/>
    <w:rsid w:val="008B51A0"/>
    <w:rsid w:val="008B7606"/>
    <w:rsid w:val="008C2187"/>
    <w:rsid w:val="008C3467"/>
    <w:rsid w:val="009163E2"/>
    <w:rsid w:val="00942308"/>
    <w:rsid w:val="0095416D"/>
    <w:rsid w:val="009603AA"/>
    <w:rsid w:val="009C7556"/>
    <w:rsid w:val="009E5C5A"/>
    <w:rsid w:val="00A07BC4"/>
    <w:rsid w:val="00A322C9"/>
    <w:rsid w:val="00A35DCE"/>
    <w:rsid w:val="00A54CA1"/>
    <w:rsid w:val="00A61F8D"/>
    <w:rsid w:val="00A6673C"/>
    <w:rsid w:val="00A736F5"/>
    <w:rsid w:val="00A960A2"/>
    <w:rsid w:val="00A97068"/>
    <w:rsid w:val="00AA2053"/>
    <w:rsid w:val="00AA5AA4"/>
    <w:rsid w:val="00AD06D3"/>
    <w:rsid w:val="00AD52C0"/>
    <w:rsid w:val="00AF353D"/>
    <w:rsid w:val="00B11346"/>
    <w:rsid w:val="00B21C36"/>
    <w:rsid w:val="00B22664"/>
    <w:rsid w:val="00B94FD8"/>
    <w:rsid w:val="00BB26D7"/>
    <w:rsid w:val="00BC3DAD"/>
    <w:rsid w:val="00BC6124"/>
    <w:rsid w:val="00C02351"/>
    <w:rsid w:val="00C03E16"/>
    <w:rsid w:val="00C11313"/>
    <w:rsid w:val="00C32FD2"/>
    <w:rsid w:val="00C41129"/>
    <w:rsid w:val="00C4191E"/>
    <w:rsid w:val="00C81289"/>
    <w:rsid w:val="00CB4D7E"/>
    <w:rsid w:val="00D02FD5"/>
    <w:rsid w:val="00D11F1E"/>
    <w:rsid w:val="00D148BF"/>
    <w:rsid w:val="00D27C5B"/>
    <w:rsid w:val="00D52632"/>
    <w:rsid w:val="00D85663"/>
    <w:rsid w:val="00DA036B"/>
    <w:rsid w:val="00DC0B5A"/>
    <w:rsid w:val="00DC2692"/>
    <w:rsid w:val="00E02761"/>
    <w:rsid w:val="00E10D2C"/>
    <w:rsid w:val="00E36636"/>
    <w:rsid w:val="00E416F4"/>
    <w:rsid w:val="00E67544"/>
    <w:rsid w:val="00E734B4"/>
    <w:rsid w:val="00E73A93"/>
    <w:rsid w:val="00E7554A"/>
    <w:rsid w:val="00E9283E"/>
    <w:rsid w:val="00E92E47"/>
    <w:rsid w:val="00EB1CBB"/>
    <w:rsid w:val="00EC7896"/>
    <w:rsid w:val="00ED2C5E"/>
    <w:rsid w:val="00EE1369"/>
    <w:rsid w:val="00F01629"/>
    <w:rsid w:val="00F01A25"/>
    <w:rsid w:val="00F15C5D"/>
    <w:rsid w:val="00F317C9"/>
    <w:rsid w:val="00F473DA"/>
    <w:rsid w:val="00F7267C"/>
    <w:rsid w:val="00FA2D9F"/>
    <w:rsid w:val="00FA70EA"/>
    <w:rsid w:val="00FB20FD"/>
    <w:rsid w:val="00FB375A"/>
    <w:rsid w:val="00FB4D84"/>
    <w:rsid w:val="00FC566E"/>
    <w:rsid w:val="00FD7CCF"/>
    <w:rsid w:val="00FE0063"/>
    <w:rsid w:val="05C873A1"/>
    <w:rsid w:val="088F408B"/>
    <w:rsid w:val="0924660B"/>
    <w:rsid w:val="0C6A5164"/>
    <w:rsid w:val="0D3600BA"/>
    <w:rsid w:val="0E383160"/>
    <w:rsid w:val="0FDD6E28"/>
    <w:rsid w:val="163D6E79"/>
    <w:rsid w:val="1CA939DB"/>
    <w:rsid w:val="1CB07F9C"/>
    <w:rsid w:val="1F314E85"/>
    <w:rsid w:val="22850432"/>
    <w:rsid w:val="233E4F82"/>
    <w:rsid w:val="25C9547A"/>
    <w:rsid w:val="25E94E2B"/>
    <w:rsid w:val="2B5E1380"/>
    <w:rsid w:val="2DA36B1D"/>
    <w:rsid w:val="366A5AEE"/>
    <w:rsid w:val="3B8D2590"/>
    <w:rsid w:val="3BBC14E6"/>
    <w:rsid w:val="41F149BD"/>
    <w:rsid w:val="43873EEA"/>
    <w:rsid w:val="4E7613C9"/>
    <w:rsid w:val="51480E67"/>
    <w:rsid w:val="52EA762A"/>
    <w:rsid w:val="53E2170E"/>
    <w:rsid w:val="561C4BD2"/>
    <w:rsid w:val="587518AF"/>
    <w:rsid w:val="5B906766"/>
    <w:rsid w:val="5E42785F"/>
    <w:rsid w:val="5E870525"/>
    <w:rsid w:val="5F4C1567"/>
    <w:rsid w:val="60B0310D"/>
    <w:rsid w:val="63E46574"/>
    <w:rsid w:val="6526546E"/>
    <w:rsid w:val="65297D03"/>
    <w:rsid w:val="697A0CB0"/>
    <w:rsid w:val="697F0C22"/>
    <w:rsid w:val="6A60167D"/>
    <w:rsid w:val="6ED3075F"/>
    <w:rsid w:val="6F8D1212"/>
    <w:rsid w:val="720A37A4"/>
    <w:rsid w:val="75E62141"/>
    <w:rsid w:val="78E57384"/>
    <w:rsid w:val="798F00FE"/>
    <w:rsid w:val="7A304404"/>
    <w:rsid w:val="7A374AFE"/>
    <w:rsid w:val="7D1E775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rPr>
      <w:rFonts w:ascii="Segoe UI" w:hAnsi="Segoe UI" w:cs="Segoe UI"/>
      <w:sz w:val="18"/>
      <w:szCs w:val="18"/>
    </w:rPr>
  </w:style>
  <w:style w:type="paragraph" w:styleId="5">
    <w:name w:val="Body Text Indent 2"/>
    <w:basedOn w:val="1"/>
    <w:link w:val="9"/>
    <w:qFormat/>
    <w:uiPriority w:val="99"/>
    <w:pPr>
      <w:ind w:firstLine="654"/>
      <w:jc w:val="both"/>
    </w:pPr>
  </w:style>
  <w:style w:type="paragraph" w:styleId="6">
    <w:name w:val="footer"/>
    <w:basedOn w:val="1"/>
    <w:link w:val="10"/>
    <w:qFormat/>
    <w:uiPriority w:val="99"/>
    <w:pPr>
      <w:tabs>
        <w:tab w:val="center" w:pos="4320"/>
        <w:tab w:val="right" w:pos="8640"/>
      </w:tabs>
    </w:pPr>
  </w:style>
  <w:style w:type="paragraph" w:styleId="7">
    <w:name w:val="Normal (Web)"/>
    <w:basedOn w:val="1"/>
    <w:qFormat/>
    <w:uiPriority w:val="0"/>
    <w:pPr>
      <w:spacing w:after="100" w:afterAutospacing="1"/>
    </w:pPr>
    <w:rPr>
      <w:rFonts w:ascii="Arial" w:hAnsi="Arial" w:cs="Arial"/>
    </w:rPr>
  </w:style>
  <w:style w:type="character" w:styleId="8">
    <w:name w:val="page number"/>
    <w:qFormat/>
    <w:uiPriority w:val="99"/>
    <w:rPr>
      <w:rFonts w:cs="Times New Roman"/>
    </w:rPr>
  </w:style>
  <w:style w:type="character" w:customStyle="1" w:styleId="9">
    <w:name w:val="Body Text Indent 2 Char"/>
    <w:basedOn w:val="2"/>
    <w:link w:val="5"/>
    <w:qFormat/>
    <w:uiPriority w:val="99"/>
    <w:rPr>
      <w:rFonts w:ascii="Times New Roman" w:hAnsi="Times New Roman" w:eastAsia="Times New Roman" w:cs="Times New Roman"/>
      <w:sz w:val="24"/>
      <w:szCs w:val="24"/>
    </w:rPr>
  </w:style>
  <w:style w:type="character" w:customStyle="1" w:styleId="10">
    <w:name w:val="Footer Char"/>
    <w:basedOn w:val="2"/>
    <w:link w:val="6"/>
    <w:qFormat/>
    <w:uiPriority w:val="99"/>
    <w:rPr>
      <w:rFonts w:ascii="Times New Roman" w:hAnsi="Times New Roman" w:eastAsia="Times New Roman" w:cs="Times New Roman"/>
      <w:sz w:val="24"/>
      <w:szCs w:val="24"/>
    </w:rPr>
  </w:style>
  <w:style w:type="character" w:customStyle="1" w:styleId="11">
    <w:name w:val="Balloon Text Char"/>
    <w:basedOn w:val="2"/>
    <w:link w:val="4"/>
    <w:semiHidden/>
    <w:qFormat/>
    <w:uiPriority w:val="99"/>
    <w:rPr>
      <w:rFonts w:ascii="Segoe UI" w:hAnsi="Segoe UI" w:eastAsia="Times New Roman" w:cs="Segoe UI"/>
      <w:sz w:val="18"/>
      <w:szCs w:val="18"/>
    </w:rPr>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6C72176-7F58-4AE4-AA59-1F3ABAD32554}">
  <ds:schemaRefs/>
</ds:datastoreItem>
</file>

<file path=docProps/app.xml><?xml version="1.0" encoding="utf-8"?>
<Properties xmlns="http://schemas.openxmlformats.org/officeDocument/2006/extended-properties" xmlns:vt="http://schemas.openxmlformats.org/officeDocument/2006/docPropsVTypes">
  <Template>Normal</Template>
  <Pages>7</Pages>
  <Words>1873</Words>
  <Characters>10678</Characters>
  <Lines>88</Lines>
  <Paragraphs>25</Paragraphs>
  <TotalTime>4</TotalTime>
  <ScaleCrop>false</ScaleCrop>
  <LinksUpToDate>false</LinksUpToDate>
  <CharactersWithSpaces>12526</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2022-01-13T04:00:00Z</dcterms:created>
  <dc:creator>Ngoc Han Vuong</dc:creator>
  <cp:lastModifiedBy>Triển nguyễn</cp:lastModifiedBy>
  <cp:lastPrinted>2022-07-11T04:47:00Z</cp:lastPrinted>
  <dcterms:modified xsi:type="dcterms:W3CDTF">2025-02-27T08:17:16Z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C7520BB5E42A4AB087968040738C2C1E</vt:lpwstr>
  </property>
</Properties>
</file>