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Mô hình lớp và đối tượng hệ thống quản lý nhà trọ</w:t>
      </w:r>
    </w:p>
    <w:p>
      <w:pPr>
        <w:pStyle w:val="Subtitle"/>
      </w:pPr>
      <w:r>
        <w:t>Nội dung mục 2.4.3 của báo cáo dự án</w:t>
      </w:r>
    </w:p>
    <w:p>
      <w:pPr>
        <w:pStyle w:val="Heading1"/>
        <w:numPr>
          <w:ilvl w:val="0"/>
          <w:numId w:val="90"/>
        </w:numPr>
      </w:pPr>
      <w:r>
        <w:t>Mục đích và phạm vi mô hình</w:t>
      </w:r>
    </w:p>
    <w:p>
      <w:r>
        <w:t>Mô hình lớp và đối tượng mô tả cấu trúc dữ liệu nghiệp vụ của hệ thống quản lý nhà trọ. Sơ đồ lớp xác định các thực thể, thuộc tính quan trọng và quan hệ giữa chúng; sơ đồ đối tượng minh họa các thực thể được liên kết như thế nào tại một thời điểm cụ thể. Mô hình được sử dụng để đối chiếu các chức năng đã phân tích trong đặc tả Use Case với dữ liệu mà hệ thống quản lý.</w:t>
      </w:r>
    </w:p>
    <w:p>
      <w:r>
        <w:t>Phạm vi gồm 23 lớp thực thể thuộc các nghiệp vụ của Admin, Chủ trọ và Người thuê, cùng 39 quan hệ cấu trúc. Hai lớp StaffProfile và StaffInvite nằm ngoài phạm vi báo cáo này. Các lớp được chia thành sáu nhóm để trình bày theo nghiệp vụ; việc chia nhóm không làm thay đổi các liên kết giữa chúng.</w:t>
      </w:r>
    </w:p>
    <w:p>
      <w:r>
        <w:t>Mô hình này thể hiện các lớp thực thể và liên kết dữ liệu, không phải sơ đồ đầy đủ của mọi lớp trong ứng dụng. Tên lớp và tên thuộc tính giữ theo cấu trúc hiện hành; phần diễn giải sử dụng thuật ngữ nghiệp vụ. Các phương thức xử lý chưa được định nghĩa trên thực thể không được tự bổ sung vào ngăn thao tác. Các lớp giao diện, lớp xử lý và quan hệ phụ thuộc giữa chúng không thuộc phạm vi sơ đồ thực thể này.</w:t>
      </w:r>
    </w:p>
    <w:p>
      <w:r>
        <w:t>Bội số mô tả số đối tượng có thể được liên kết theo cấu trúc dữ liệu. Những giới hạn theo trạng thái, chẳng hạn kiểm tra phòng chưa có hợp đồng hiệu lực khi lập hợp đồng, được giải thích riêng thay vì thay đổi bội số của quan hệ lịch sử.</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100"/>
      </w:tblPr>
      <w:tblGrid>
        <w:gridCol w:w="2437"/>
        <w:gridCol w:w="7599"/>
      </w:tblGrid>
      <w:tr>
        <w:trPr>
          <w:tblHeader w:val="true"/>
        </w:trPr>
        <w:tc>
          <w:tcPr>
            <w:tcW w:type="dxa" w:w="2437"/>
            <w:shd w:fill="F2F2F2"/>
            <w:vAlign w:val="center"/>
            <w:tcMar>
              <w:top w:w="95" w:type="dxa"/>
              <w:bottom w:w="95" w:type="dxa"/>
              <w:start w:w="100" w:type="dxa"/>
              <w:end w:w="100" w:type="dxa"/>
            </w:tcMar>
          </w:tcPr>
          <w:p>
            <w:pPr>
              <w:spacing w:after="40" w:before="0" w:line="259" w:lineRule="auto"/>
            </w:pPr>
            <w:r>
              <w:rPr>
                <w:rFonts w:ascii="Arial" w:hAnsi="Arial"/>
                <w:b/>
                <w:sz w:val="18"/>
              </w:rPr>
              <w:t>Ký hiệu</w:t>
            </w:r>
          </w:p>
        </w:tc>
        <w:tc>
          <w:tcPr>
            <w:tcW w:type="dxa" w:w="7599"/>
            <w:shd w:fill="F2F2F2"/>
            <w:vAlign w:val="center"/>
            <w:tcMar>
              <w:top w:w="95" w:type="dxa"/>
              <w:bottom w:w="95" w:type="dxa"/>
              <w:start w:w="100" w:type="dxa"/>
              <w:end w:w="100" w:type="dxa"/>
            </w:tcMar>
          </w:tcPr>
          <w:p>
            <w:pPr>
              <w:spacing w:after="40" w:before="0" w:line="259" w:lineRule="auto"/>
            </w:pPr>
            <w:r>
              <w:rPr>
                <w:rFonts w:ascii="Arial" w:hAnsi="Arial"/>
                <w:b/>
                <w:sz w:val="18"/>
              </w:rPr>
              <w:t>Ý nghĩa</w:t>
            </w:r>
          </w:p>
        </w:tc>
      </w:tr>
      <w:tr>
        <w:trPr>
          <w:cantSplit/>
        </w:trPr>
        <w:tc>
          <w:tcPr>
            <w:tcW w:type="dxa" w:w="2437"/>
            <w:vAlign w:val="center"/>
            <w:tcMar>
              <w:top w:w="95" w:type="dxa"/>
              <w:bottom w:w="95" w:type="dxa"/>
              <w:start w:w="100" w:type="dxa"/>
              <w:end w:w="100" w:type="dxa"/>
            </w:tcMar>
          </w:tcPr>
          <w:p>
            <w:pPr>
              <w:spacing w:after="40" w:before="0" w:line="259" w:lineRule="auto"/>
            </w:pPr>
            <w:r>
              <w:rPr>
                <w:rFonts w:ascii="Arial" w:hAnsi="Arial"/>
                <w:sz w:val="18"/>
              </w:rPr>
              <w:t>1</w:t>
            </w:r>
          </w:p>
        </w:tc>
        <w:tc>
          <w:tcPr>
            <w:tcW w:type="dxa" w:w="7599"/>
            <w:vAlign w:val="center"/>
            <w:tcMar>
              <w:top w:w="95" w:type="dxa"/>
              <w:bottom w:w="95" w:type="dxa"/>
              <w:start w:w="100" w:type="dxa"/>
              <w:end w:w="100" w:type="dxa"/>
            </w:tcMar>
          </w:tcPr>
          <w:p>
            <w:pPr>
              <w:spacing w:after="40" w:before="0" w:line="259" w:lineRule="auto"/>
            </w:pPr>
            <w:r>
              <w:rPr>
                <w:rFonts w:ascii="Arial" w:hAnsi="Arial"/>
                <w:sz w:val="18"/>
              </w:rPr>
              <w:t>Mỗi đối tượng ở đầu đối diện liên kết với đúng một đối tượng ở đầu được ghi ký hiệu.</w:t>
            </w:r>
          </w:p>
        </w:tc>
      </w:tr>
      <w:tr>
        <w:trPr>
          <w:cantSplit/>
        </w:trPr>
        <w:tc>
          <w:tcPr>
            <w:tcW w:type="dxa" w:w="2437"/>
            <w:vAlign w:val="center"/>
            <w:tcMar>
              <w:top w:w="95" w:type="dxa"/>
              <w:bottom w:w="95" w:type="dxa"/>
              <w:start w:w="100" w:type="dxa"/>
              <w:end w:w="100" w:type="dxa"/>
            </w:tcMar>
          </w:tcPr>
          <w:p>
            <w:pPr>
              <w:spacing w:after="40" w:before="0" w:line="259" w:lineRule="auto"/>
            </w:pPr>
            <w:r>
              <w:rPr>
                <w:rFonts w:ascii="Arial" w:hAnsi="Arial"/>
                <w:sz w:val="18"/>
              </w:rPr>
              <w:t>0..1</w:t>
            </w:r>
          </w:p>
        </w:tc>
        <w:tc>
          <w:tcPr>
            <w:tcW w:type="dxa" w:w="7599"/>
            <w:vAlign w:val="center"/>
            <w:tcMar>
              <w:top w:w="95" w:type="dxa"/>
              <w:bottom w:w="95" w:type="dxa"/>
              <w:start w:w="100" w:type="dxa"/>
              <w:end w:w="100" w:type="dxa"/>
            </w:tcMar>
          </w:tcPr>
          <w:p>
            <w:pPr>
              <w:spacing w:after="40" w:before="0" w:line="259" w:lineRule="auto"/>
            </w:pPr>
            <w:r>
              <w:rPr>
                <w:rFonts w:ascii="Arial" w:hAnsi="Arial"/>
                <w:sz w:val="18"/>
              </w:rPr>
              <w:t>Liên kết tùy chọn, tối đa một đối tượng.</w:t>
            </w:r>
          </w:p>
        </w:tc>
      </w:tr>
      <w:tr>
        <w:trPr>
          <w:cantSplit/>
        </w:trPr>
        <w:tc>
          <w:tcPr>
            <w:tcW w:type="dxa" w:w="2437"/>
            <w:vAlign w:val="center"/>
            <w:tcMar>
              <w:top w:w="95" w:type="dxa"/>
              <w:bottom w:w="95" w:type="dxa"/>
              <w:start w:w="100" w:type="dxa"/>
              <w:end w:w="100" w:type="dxa"/>
            </w:tcMar>
          </w:tcPr>
          <w:p>
            <w:pPr>
              <w:spacing w:after="40" w:before="0" w:line="259" w:lineRule="auto"/>
            </w:pPr>
            <w:r>
              <w:rPr>
                <w:rFonts w:ascii="Arial" w:hAnsi="Arial"/>
                <w:sz w:val="18"/>
              </w:rPr>
              <w:t>0..*</w:t>
            </w:r>
          </w:p>
        </w:tc>
        <w:tc>
          <w:tcPr>
            <w:tcW w:type="dxa" w:w="7599"/>
            <w:vAlign w:val="center"/>
            <w:tcMar>
              <w:top w:w="95" w:type="dxa"/>
              <w:bottom w:w="95" w:type="dxa"/>
              <w:start w:w="100" w:type="dxa"/>
              <w:end w:w="100" w:type="dxa"/>
            </w:tcMar>
          </w:tcPr>
          <w:p>
            <w:pPr>
              <w:spacing w:after="40" w:before="0" w:line="259" w:lineRule="auto"/>
            </w:pPr>
            <w:r>
              <w:rPr>
                <w:rFonts w:ascii="Arial" w:hAnsi="Arial"/>
                <w:sz w:val="18"/>
              </w:rPr>
              <w:t>Có thể chưa có hoặc có nhiều đối tượng.</w:t>
            </w:r>
          </w:p>
        </w:tc>
      </w:tr>
      <w:tr>
        <w:trPr>
          <w:cantSplit/>
        </w:trPr>
        <w:tc>
          <w:tcPr>
            <w:tcW w:type="dxa" w:w="2437"/>
            <w:vAlign w:val="center"/>
            <w:tcMar>
              <w:top w:w="95" w:type="dxa"/>
              <w:bottom w:w="95" w:type="dxa"/>
              <w:start w:w="100" w:type="dxa"/>
              <w:end w:w="100" w:type="dxa"/>
            </w:tcMar>
          </w:tcPr>
          <w:p>
            <w:pPr>
              <w:spacing w:after="40" w:before="0" w:line="259" w:lineRule="auto"/>
            </w:pPr>
            <w:r>
              <w:rPr>
                <w:rFonts w:ascii="Arial" w:hAnsi="Arial"/>
                <w:sz w:val="18"/>
              </w:rPr>
              <w:t>Đường liền</w:t>
            </w:r>
          </w:p>
        </w:tc>
        <w:tc>
          <w:tcPr>
            <w:tcW w:type="dxa" w:w="7599"/>
            <w:vAlign w:val="center"/>
            <w:tcMar>
              <w:top w:w="95" w:type="dxa"/>
              <w:bottom w:w="95" w:type="dxa"/>
              <w:start w:w="100" w:type="dxa"/>
              <w:end w:w="100" w:type="dxa"/>
            </w:tcMar>
          </w:tcPr>
          <w:p>
            <w:pPr>
              <w:spacing w:after="40" w:before="0" w:line="259" w:lineRule="auto"/>
            </w:pPr>
            <w:r>
              <w:rPr>
                <w:rFonts w:ascii="Arial" w:hAnsi="Arial"/>
                <w:sz w:val="18"/>
              </w:rPr>
              <w:t>Quan hệ cấu trúc đã được khai báo.</w:t>
            </w:r>
          </w:p>
        </w:tc>
      </w:tr>
      <w:tr>
        <w:trPr>
          <w:cantSplit/>
        </w:trPr>
        <w:tc>
          <w:tcPr>
            <w:tcW w:type="dxa" w:w="2437"/>
            <w:vAlign w:val="center"/>
            <w:tcMar>
              <w:top w:w="95" w:type="dxa"/>
              <w:bottom w:w="95" w:type="dxa"/>
              <w:start w:w="100" w:type="dxa"/>
              <w:end w:w="100" w:type="dxa"/>
            </w:tcMar>
          </w:tcPr>
          <w:p>
            <w:pPr>
              <w:spacing w:after="40" w:before="0" w:line="259" w:lineRule="auto"/>
            </w:pPr>
            <w:r>
              <w:rPr>
                <w:rFonts w:ascii="Arial" w:hAnsi="Arial"/>
                <w:sz w:val="18"/>
              </w:rPr>
              <w:t>Chú thích &lt;&lt;IDRef&gt;&gt;</w:t>
            </w:r>
          </w:p>
        </w:tc>
        <w:tc>
          <w:tcPr>
            <w:tcW w:type="dxa" w:w="7599"/>
            <w:vAlign w:val="center"/>
            <w:tcMar>
              <w:top w:w="95" w:type="dxa"/>
              <w:bottom w:w="95" w:type="dxa"/>
              <w:start w:w="100" w:type="dxa"/>
              <w:end w:w="100" w:type="dxa"/>
            </w:tcMar>
          </w:tcPr>
          <w:p>
            <w:pPr>
              <w:spacing w:after="40" w:before="0" w:line="259" w:lineRule="auto"/>
            </w:pPr>
            <w:r>
              <w:rPr>
                <w:rFonts w:ascii="Arial" w:hAnsi="Arial"/>
                <w:sz w:val="18"/>
              </w:rPr>
              <w:t>Tham chiếu theo mã, chưa có quan hệ cấu trúc khai báo; không gán bội số.</w:t>
            </w:r>
          </w:p>
        </w:tc>
      </w:tr>
      <w:tr>
        <w:trPr>
          <w:cantSplit/>
        </w:trPr>
        <w:tc>
          <w:tcPr>
            <w:tcW w:type="dxa" w:w="2437"/>
            <w:vAlign w:val="center"/>
            <w:tcMar>
              <w:top w:w="95" w:type="dxa"/>
              <w:bottom w:w="95" w:type="dxa"/>
              <w:start w:w="100" w:type="dxa"/>
              <w:end w:w="100" w:type="dxa"/>
            </w:tcMar>
          </w:tcPr>
          <w:p>
            <w:pPr>
              <w:spacing w:after="40" w:before="0" w:line="259" w:lineRule="auto"/>
            </w:pPr>
            <w:r>
              <w:rPr>
                <w:rFonts w:ascii="Arial" w:hAnsi="Arial"/>
                <w:sz w:val="18"/>
              </w:rPr>
              <w:t>&lt;&lt;reference&gt;&gt;</w:t>
            </w:r>
          </w:p>
        </w:tc>
        <w:tc>
          <w:tcPr>
            <w:tcW w:type="dxa" w:w="7599"/>
            <w:vAlign w:val="center"/>
            <w:tcMar>
              <w:top w:w="95" w:type="dxa"/>
              <w:bottom w:w="95" w:type="dxa"/>
              <w:start w:w="100" w:type="dxa"/>
              <w:end w:w="100" w:type="dxa"/>
            </w:tcMar>
          </w:tcPr>
          <w:p>
            <w:pPr>
              <w:spacing w:after="40" w:before="0" w:line="259" w:lineRule="auto"/>
            </w:pPr>
            <w:r>
              <w:rPr>
                <w:rFonts w:ascii="Arial" w:hAnsi="Arial"/>
                <w:sz w:val="18"/>
              </w:rPr>
              <w:t>Lớp hoặc đối tượng được nhắc lại để đọc liên kết, không phải bản sao mới.</w:t>
            </w:r>
          </w:p>
        </w:tc>
      </w:tr>
    </w:tbl>
    <w:p>
      <w:pPr>
        <w:spacing w:before="0" w:after="60" w:line="72" w:lineRule="auto"/>
      </w:pPr>
      <w:r>
        <w:rPr>
          <w:sz w:val="4"/>
        </w:rPr>
      </w:r>
    </w:p>
    <w:p>
      <w:pPr>
        <w:sectPr>
          <w:headerReference w:type="default" r:id="rId9"/>
          <w:footerReference w:type="default" r:id="rId10"/>
          <w:pgSz w:w="11906" w:h="16838"/>
          <w:pgMar w:top="879" w:right="935" w:bottom="822" w:left="935" w:header="369" w:footer="369" w:gutter="0"/>
          <w:cols w:space="720"/>
          <w:docGrid w:linePitch="360"/>
        </w:sectPr>
      </w:pPr>
    </w:p>
    <w:p>
      <w:pPr>
        <w:pStyle w:val="Heading1"/>
        <w:numPr>
          <w:ilvl w:val="0"/>
          <w:numId w:val="90"/>
        </w:numPr>
      </w:pPr>
      <w:r>
        <w:t>Sơ đồ lớp miền nghiệp vụ tổng quan (Domain Class Diagram)</w:t>
      </w:r>
    </w:p>
    <w:p>
      <w:r>
        <w:t>Sơ đồ tổng quan chọn 13 lớp và 14 quan hệ trọng tâm, thể hiện chuỗi quản lý phòng, hợp đồng, hóa đơn và thanh toán cùng các dữ liệu hỗ trợ tiền cọc, bảo trì, chi phí và lập hóa đơn định kỳ. Các lớp và liên kết còn lại được trình bày ở Phụ lục A.</w:t>
      </w:r>
    </w:p>
    <w:p>
      <w:pPr>
        <w:pStyle w:val="Caption"/>
        <w:keepNext/>
      </w:pPr>
      <w:r>
        <w:t>Hình 2.4.3.1 Sơ đồ lớp miền nghiệp vụ tổng quan (Domain Class Diagram)</w:t>
      </w:r>
    </w:p>
    <w:p>
      <w:pPr>
        <w:spacing w:after="0" w:line="240" w:lineRule="auto"/>
        <w:jc w:val="center"/>
      </w:pPr>
      <w:r>
        <w:drawing>
          <wp:inline xmlns:a="http://schemas.openxmlformats.org/drawingml/2006/main" xmlns:pic="http://schemas.openxmlformats.org/drawingml/2006/picture">
            <wp:extent cx="8720472" cy="5256175"/>
            <wp:docPr id="1" name="Picture 1" descr="Hình 2.4.3.1 Sơ đồ lớp tổng quan của hệ thống quản lý nhà trọ"/>
            <wp:cNvGraphicFramePr>
              <a:graphicFrameLocks noChangeAspect="1"/>
            </wp:cNvGraphicFramePr>
            <a:graphic>
              <a:graphicData uri="http://schemas.openxmlformats.org/drawingml/2006/picture">
                <pic:pic>
                  <pic:nvPicPr>
                    <pic:cNvPr id="0" name="cd-00.png"/>
                    <pic:cNvPicPr/>
                  </pic:nvPicPr>
                  <pic:blipFill>
                    <a:blip r:embed="rId11"/>
                    <a:stretch>
                      <a:fillRect/>
                    </a:stretch>
                  </pic:blipFill>
                  <pic:spPr>
                    <a:xfrm>
                      <a:off x="0" y="0"/>
                      <a:ext cx="8720472" cy="5256175"/>
                    </a:xfrm>
                    <a:prstGeom prst="rect"/>
                  </pic:spPr>
                </pic:pic>
              </a:graphicData>
            </a:graphic>
          </wp:inline>
        </w:drawing>
      </w:r>
    </w:p>
    <w:p>
      <w:pPr>
        <w:sectPr>
          <w:pgSz w:w="16838" w:h="11906" w:orient="landscape"/>
          <w:pgMar w:top="879" w:right="935" w:bottom="822" w:left="935" w:header="369" w:footer="369" w:gutter="0"/>
          <w:cols w:space="720"/>
          <w:docGrid w:linePitch="360"/>
        </w:sectPr>
      </w:pPr>
    </w:p>
    <w:p>
      <w:pPr>
        <w:pStyle w:val="Heading1"/>
        <w:numPr>
          <w:ilvl w:val="0"/>
          <w:numId w:val="90"/>
        </w:numPr>
      </w:pPr>
      <w:r>
        <w:t>Phân nhóm các lớp và sơ đồ chi tiết</w:t>
      </w:r>
    </w:p>
    <w:p>
      <w:r>
        <w:t>Các lớp được phân nhóm theo đối tượng thông tin và nhiệm vụ nghiệp vụ. Những lớp như User, Room, Tenant và Lease có thể xuất hiện lại trong sơ đồ của nhóm khác để thể hiện liên kết. Các hộp tham chiếu này vẫn là cùng một lớp đã được định nghĩa trong mô hình.</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100"/>
      </w:tblPr>
      <w:tblGrid>
        <w:gridCol w:w="2867"/>
        <w:gridCol w:w="5376"/>
        <w:gridCol w:w="1793"/>
      </w:tblGrid>
      <w:tr>
        <w:trPr>
          <w:tblHeader w:val="true"/>
        </w:trPr>
        <w:tc>
          <w:tcPr>
            <w:tcW w:type="dxa" w:w="2867"/>
            <w:shd w:fill="F2F2F2"/>
            <w:vAlign w:val="center"/>
            <w:tcMar>
              <w:top w:w="95" w:type="dxa"/>
              <w:bottom w:w="95" w:type="dxa"/>
              <w:start w:w="100" w:type="dxa"/>
              <w:end w:w="100" w:type="dxa"/>
            </w:tcMar>
          </w:tcPr>
          <w:p>
            <w:pPr>
              <w:spacing w:after="40" w:before="0" w:line="259" w:lineRule="auto"/>
            </w:pPr>
            <w:r>
              <w:rPr>
                <w:rFonts w:ascii="Arial" w:hAnsi="Arial"/>
                <w:b/>
                <w:sz w:val="18"/>
              </w:rPr>
              <w:t>Nhóm nghiệp vụ</w:t>
            </w:r>
          </w:p>
        </w:tc>
        <w:tc>
          <w:tcPr>
            <w:tcW w:type="dxa" w:w="5376"/>
            <w:shd w:fill="F2F2F2"/>
            <w:vAlign w:val="center"/>
            <w:tcMar>
              <w:top w:w="95" w:type="dxa"/>
              <w:bottom w:w="95" w:type="dxa"/>
              <w:start w:w="100" w:type="dxa"/>
              <w:end w:w="100" w:type="dxa"/>
            </w:tcMar>
          </w:tcPr>
          <w:p>
            <w:pPr>
              <w:spacing w:after="40" w:before="0" w:line="259" w:lineRule="auto"/>
            </w:pPr>
            <w:r>
              <w:rPr>
                <w:rFonts w:ascii="Arial" w:hAnsi="Arial"/>
                <w:b/>
                <w:sz w:val="18"/>
              </w:rPr>
              <w:t>Các lớp trong nhóm</w:t>
            </w:r>
          </w:p>
        </w:tc>
        <w:tc>
          <w:tcPr>
            <w:tcW w:type="dxa" w:w="1793"/>
            <w:shd w:fill="F2F2F2"/>
            <w:vAlign w:val="center"/>
            <w:tcMar>
              <w:top w:w="95" w:type="dxa"/>
              <w:bottom w:w="95" w:type="dxa"/>
              <w:start w:w="100" w:type="dxa"/>
              <w:end w:w="100" w:type="dxa"/>
            </w:tcMar>
          </w:tcPr>
          <w:p>
            <w:pPr>
              <w:spacing w:after="40" w:before="0" w:line="259" w:lineRule="auto"/>
            </w:pPr>
            <w:r>
              <w:rPr>
                <w:rFonts w:ascii="Arial" w:hAnsi="Arial"/>
                <w:b/>
                <w:sz w:val="18"/>
              </w:rPr>
              <w:t>Sơ đồ chi tiết</w:t>
            </w:r>
          </w:p>
        </w:tc>
      </w:tr>
      <w:tr>
        <w:trPr>
          <w:cantSplit/>
        </w:trPr>
        <w:tc>
          <w:tcPr>
            <w:tcW w:type="dxa" w:w="2867"/>
            <w:vAlign w:val="center"/>
            <w:tcMar>
              <w:top w:w="95" w:type="dxa"/>
              <w:bottom w:w="95" w:type="dxa"/>
              <w:start w:w="100" w:type="dxa"/>
              <w:end w:w="100" w:type="dxa"/>
            </w:tcMar>
          </w:tcPr>
          <w:p>
            <w:pPr>
              <w:spacing w:after="40" w:before="0" w:line="259" w:lineRule="auto"/>
            </w:pPr>
            <w:r>
              <w:rPr>
                <w:rFonts w:ascii="Arial" w:hAnsi="Arial"/>
                <w:sz w:val="18"/>
              </w:rPr>
              <w:t>Tài khoản và hồ sơ Người thuê</w:t>
            </w:r>
          </w:p>
        </w:tc>
        <w:tc>
          <w:tcPr>
            <w:tcW w:type="dxa" w:w="5376"/>
            <w:vAlign w:val="center"/>
            <w:tcMar>
              <w:top w:w="95" w:type="dxa"/>
              <w:bottom w:w="95" w:type="dxa"/>
              <w:start w:w="100" w:type="dxa"/>
              <w:end w:w="100" w:type="dxa"/>
            </w:tcMar>
          </w:tcPr>
          <w:p>
            <w:pPr>
              <w:spacing w:after="40" w:before="0" w:line="259" w:lineRule="auto"/>
            </w:pPr>
            <w:r>
              <w:rPr>
                <w:rFonts w:ascii="Arial" w:hAnsi="Arial"/>
                <w:sz w:val="18"/>
              </w:rPr>
              <w:t>User, Tenant, TenantInvite, RefreshToken</w:t>
            </w:r>
          </w:p>
        </w:tc>
        <w:tc>
          <w:tcPr>
            <w:tcW w:type="dxa" w:w="1793"/>
            <w:vAlign w:val="center"/>
            <w:tcMar>
              <w:top w:w="95" w:type="dxa"/>
              <w:bottom w:w="95" w:type="dxa"/>
              <w:start w:w="100" w:type="dxa"/>
              <w:end w:w="100" w:type="dxa"/>
            </w:tcMar>
          </w:tcPr>
          <w:p>
            <w:pPr>
              <w:spacing w:after="40" w:before="0" w:line="259" w:lineRule="auto"/>
            </w:pPr>
            <w:r>
              <w:rPr>
                <w:rFonts w:ascii="Arial" w:hAnsi="Arial"/>
                <w:sz w:val="18"/>
              </w:rPr>
              <w:t>Hình A1</w:t>
            </w:r>
          </w:p>
        </w:tc>
      </w:tr>
      <w:tr>
        <w:trPr>
          <w:cantSplit/>
        </w:trPr>
        <w:tc>
          <w:tcPr>
            <w:tcW w:type="dxa" w:w="2867"/>
            <w:vAlign w:val="center"/>
            <w:tcMar>
              <w:top w:w="95" w:type="dxa"/>
              <w:bottom w:w="95" w:type="dxa"/>
              <w:start w:w="100" w:type="dxa"/>
              <w:end w:w="100" w:type="dxa"/>
            </w:tcMar>
          </w:tcPr>
          <w:p>
            <w:pPr>
              <w:spacing w:after="40" w:before="0" w:line="259" w:lineRule="auto"/>
            </w:pPr>
            <w:r>
              <w:rPr>
                <w:rFonts w:ascii="Arial" w:hAnsi="Arial"/>
                <w:sz w:val="18"/>
              </w:rPr>
              <w:t>Khu trọ và phòng</w:t>
            </w:r>
          </w:p>
        </w:tc>
        <w:tc>
          <w:tcPr>
            <w:tcW w:type="dxa" w:w="5376"/>
            <w:vAlign w:val="center"/>
            <w:tcMar>
              <w:top w:w="95" w:type="dxa"/>
              <w:bottom w:w="95" w:type="dxa"/>
              <w:start w:w="100" w:type="dxa"/>
              <w:end w:w="100" w:type="dxa"/>
            </w:tcMar>
          </w:tcPr>
          <w:p>
            <w:pPr>
              <w:spacing w:after="40" w:before="0" w:line="259" w:lineRule="auto"/>
            </w:pPr>
            <w:r>
              <w:rPr>
                <w:rFonts w:ascii="Arial" w:hAnsi="Arial"/>
                <w:sz w:val="18"/>
              </w:rPr>
              <w:t>Property, Room, RoomAsset, RoomInspection, RoomServiceFee</w:t>
            </w:r>
          </w:p>
        </w:tc>
        <w:tc>
          <w:tcPr>
            <w:tcW w:type="dxa" w:w="1793"/>
            <w:vAlign w:val="center"/>
            <w:tcMar>
              <w:top w:w="95" w:type="dxa"/>
              <w:bottom w:w="95" w:type="dxa"/>
              <w:start w:w="100" w:type="dxa"/>
              <w:end w:w="100" w:type="dxa"/>
            </w:tcMar>
          </w:tcPr>
          <w:p>
            <w:pPr>
              <w:spacing w:after="40" w:before="0" w:line="259" w:lineRule="auto"/>
            </w:pPr>
            <w:r>
              <w:rPr>
                <w:rFonts w:ascii="Arial" w:hAnsi="Arial"/>
                <w:sz w:val="18"/>
              </w:rPr>
              <w:t>Hình A2</w:t>
            </w:r>
          </w:p>
        </w:tc>
      </w:tr>
      <w:tr>
        <w:trPr>
          <w:cantSplit/>
        </w:trPr>
        <w:tc>
          <w:tcPr>
            <w:tcW w:type="dxa" w:w="2867"/>
            <w:vAlign w:val="center"/>
            <w:tcMar>
              <w:top w:w="95" w:type="dxa"/>
              <w:bottom w:w="95" w:type="dxa"/>
              <w:start w:w="100" w:type="dxa"/>
              <w:end w:w="100" w:type="dxa"/>
            </w:tcMar>
          </w:tcPr>
          <w:p>
            <w:pPr>
              <w:spacing w:after="40" w:before="0" w:line="259" w:lineRule="auto"/>
            </w:pPr>
            <w:r>
              <w:rPr>
                <w:rFonts w:ascii="Arial" w:hAnsi="Arial"/>
                <w:sz w:val="18"/>
              </w:rPr>
              <w:t>Hợp đồng và tiền cọc</w:t>
            </w:r>
          </w:p>
        </w:tc>
        <w:tc>
          <w:tcPr>
            <w:tcW w:type="dxa" w:w="5376"/>
            <w:vAlign w:val="center"/>
            <w:tcMar>
              <w:top w:w="95" w:type="dxa"/>
              <w:bottom w:w="95" w:type="dxa"/>
              <w:start w:w="100" w:type="dxa"/>
              <w:end w:w="100" w:type="dxa"/>
            </w:tcMar>
          </w:tcPr>
          <w:p>
            <w:pPr>
              <w:spacing w:after="40" w:before="0" w:line="259" w:lineRule="auto"/>
            </w:pPr>
            <w:r>
              <w:rPr>
                <w:rFonts w:ascii="Arial" w:hAnsi="Arial"/>
                <w:sz w:val="18"/>
              </w:rPr>
              <w:t>Lease, LeaseChange, DepositTransaction</w:t>
            </w:r>
          </w:p>
        </w:tc>
        <w:tc>
          <w:tcPr>
            <w:tcW w:type="dxa" w:w="1793"/>
            <w:vAlign w:val="center"/>
            <w:tcMar>
              <w:top w:w="95" w:type="dxa"/>
              <w:bottom w:w="95" w:type="dxa"/>
              <w:start w:w="100" w:type="dxa"/>
              <w:end w:w="100" w:type="dxa"/>
            </w:tcMar>
          </w:tcPr>
          <w:p>
            <w:pPr>
              <w:spacing w:after="40" w:before="0" w:line="259" w:lineRule="auto"/>
            </w:pPr>
            <w:r>
              <w:rPr>
                <w:rFonts w:ascii="Arial" w:hAnsi="Arial"/>
                <w:sz w:val="18"/>
              </w:rPr>
              <w:t>Hình A3</w:t>
            </w:r>
          </w:p>
        </w:tc>
      </w:tr>
      <w:tr>
        <w:trPr>
          <w:cantSplit/>
        </w:trPr>
        <w:tc>
          <w:tcPr>
            <w:tcW w:type="dxa" w:w="2867"/>
            <w:vAlign w:val="center"/>
            <w:tcMar>
              <w:top w:w="95" w:type="dxa"/>
              <w:bottom w:w="95" w:type="dxa"/>
              <w:start w:w="100" w:type="dxa"/>
              <w:end w:w="100" w:type="dxa"/>
            </w:tcMar>
          </w:tcPr>
          <w:p>
            <w:pPr>
              <w:spacing w:after="40" w:before="0" w:line="259" w:lineRule="auto"/>
            </w:pPr>
            <w:r>
              <w:rPr>
                <w:rFonts w:ascii="Arial" w:hAnsi="Arial"/>
                <w:sz w:val="18"/>
              </w:rPr>
              <w:t>Hóa đơn và thanh toán</w:t>
            </w:r>
          </w:p>
        </w:tc>
        <w:tc>
          <w:tcPr>
            <w:tcW w:type="dxa" w:w="5376"/>
            <w:vAlign w:val="center"/>
            <w:tcMar>
              <w:top w:w="95" w:type="dxa"/>
              <w:bottom w:w="95" w:type="dxa"/>
              <w:start w:w="100" w:type="dxa"/>
              <w:end w:w="100" w:type="dxa"/>
            </w:tcMar>
          </w:tcPr>
          <w:p>
            <w:pPr>
              <w:spacing w:after="40" w:before="0" w:line="259" w:lineRule="auto"/>
            </w:pPr>
            <w:r>
              <w:rPr>
                <w:rFonts w:ascii="Arial" w:hAnsi="Arial"/>
                <w:sz w:val="18"/>
              </w:rPr>
              <w:t>MeterReading, Invoice, Payment, PaymentProof, BillingAutomation</w:t>
            </w:r>
          </w:p>
        </w:tc>
        <w:tc>
          <w:tcPr>
            <w:tcW w:type="dxa" w:w="1793"/>
            <w:vAlign w:val="center"/>
            <w:tcMar>
              <w:top w:w="95" w:type="dxa"/>
              <w:bottom w:w="95" w:type="dxa"/>
              <w:start w:w="100" w:type="dxa"/>
              <w:end w:w="100" w:type="dxa"/>
            </w:tcMar>
          </w:tcPr>
          <w:p>
            <w:pPr>
              <w:spacing w:after="40" w:before="0" w:line="259" w:lineRule="auto"/>
            </w:pPr>
            <w:r>
              <w:rPr>
                <w:rFonts w:ascii="Arial" w:hAnsi="Arial"/>
                <w:sz w:val="18"/>
              </w:rPr>
              <w:t>Hình A4, A5, A6</w:t>
            </w:r>
          </w:p>
        </w:tc>
      </w:tr>
      <w:tr>
        <w:trPr>
          <w:cantSplit/>
        </w:trPr>
        <w:tc>
          <w:tcPr>
            <w:tcW w:type="dxa" w:w="2867"/>
            <w:vAlign w:val="center"/>
            <w:tcMar>
              <w:top w:w="95" w:type="dxa"/>
              <w:bottom w:w="95" w:type="dxa"/>
              <w:start w:w="100" w:type="dxa"/>
              <w:end w:w="100" w:type="dxa"/>
            </w:tcMar>
          </w:tcPr>
          <w:p>
            <w:pPr>
              <w:spacing w:after="40" w:before="0" w:line="259" w:lineRule="auto"/>
            </w:pPr>
            <w:r>
              <w:rPr>
                <w:rFonts w:ascii="Arial" w:hAnsi="Arial"/>
                <w:sz w:val="18"/>
              </w:rPr>
              <w:t>Bảo trì và chi phí</w:t>
            </w:r>
          </w:p>
        </w:tc>
        <w:tc>
          <w:tcPr>
            <w:tcW w:type="dxa" w:w="5376"/>
            <w:vAlign w:val="center"/>
            <w:tcMar>
              <w:top w:w="95" w:type="dxa"/>
              <w:bottom w:w="95" w:type="dxa"/>
              <w:start w:w="100" w:type="dxa"/>
              <w:end w:w="100" w:type="dxa"/>
            </w:tcMar>
          </w:tcPr>
          <w:p>
            <w:pPr>
              <w:spacing w:after="40" w:before="0" w:line="259" w:lineRule="auto"/>
            </w:pPr>
            <w:r>
              <w:rPr>
                <w:rFonts w:ascii="Arial" w:hAnsi="Arial"/>
                <w:sz w:val="18"/>
              </w:rPr>
              <w:t>Expense, MaintenanceTicket, MaintenanceComment</w:t>
            </w:r>
          </w:p>
        </w:tc>
        <w:tc>
          <w:tcPr>
            <w:tcW w:type="dxa" w:w="1793"/>
            <w:vAlign w:val="center"/>
            <w:tcMar>
              <w:top w:w="95" w:type="dxa"/>
              <w:bottom w:w="95" w:type="dxa"/>
              <w:start w:w="100" w:type="dxa"/>
              <w:end w:w="100" w:type="dxa"/>
            </w:tcMar>
          </w:tcPr>
          <w:p>
            <w:pPr>
              <w:spacing w:after="40" w:before="0" w:line="259" w:lineRule="auto"/>
            </w:pPr>
            <w:r>
              <w:rPr>
                <w:rFonts w:ascii="Arial" w:hAnsi="Arial"/>
                <w:sz w:val="18"/>
              </w:rPr>
              <w:t>Hình A7</w:t>
            </w:r>
          </w:p>
        </w:tc>
      </w:tr>
      <w:tr>
        <w:trPr>
          <w:cantSplit/>
        </w:trPr>
        <w:tc>
          <w:tcPr>
            <w:tcW w:type="dxa" w:w="2867"/>
            <w:vAlign w:val="center"/>
            <w:tcMar>
              <w:top w:w="95" w:type="dxa"/>
              <w:bottom w:w="95" w:type="dxa"/>
              <w:start w:w="100" w:type="dxa"/>
              <w:end w:w="100" w:type="dxa"/>
            </w:tcMar>
          </w:tcPr>
          <w:p>
            <w:pPr>
              <w:spacing w:after="40" w:before="0" w:line="259" w:lineRule="auto"/>
            </w:pPr>
            <w:r>
              <w:rPr>
                <w:rFonts w:ascii="Arial" w:hAnsi="Arial"/>
                <w:sz w:val="18"/>
              </w:rPr>
              <w:t>Thông báo và nhật ký</w:t>
            </w:r>
          </w:p>
        </w:tc>
        <w:tc>
          <w:tcPr>
            <w:tcW w:type="dxa" w:w="5376"/>
            <w:vAlign w:val="center"/>
            <w:tcMar>
              <w:top w:w="95" w:type="dxa"/>
              <w:bottom w:w="95" w:type="dxa"/>
              <w:start w:w="100" w:type="dxa"/>
              <w:end w:w="100" w:type="dxa"/>
            </w:tcMar>
          </w:tcPr>
          <w:p>
            <w:pPr>
              <w:spacing w:after="40" w:before="0" w:line="259" w:lineRule="auto"/>
            </w:pPr>
            <w:r>
              <w:rPr>
                <w:rFonts w:ascii="Arial" w:hAnsi="Arial"/>
                <w:sz w:val="18"/>
              </w:rPr>
              <w:t>NotificationRead, NotificationDelivery, AuditLog</w:t>
            </w:r>
          </w:p>
        </w:tc>
        <w:tc>
          <w:tcPr>
            <w:tcW w:type="dxa" w:w="1793"/>
            <w:vAlign w:val="center"/>
            <w:tcMar>
              <w:top w:w="95" w:type="dxa"/>
              <w:bottom w:w="95" w:type="dxa"/>
              <w:start w:w="100" w:type="dxa"/>
              <w:end w:w="100" w:type="dxa"/>
            </w:tcMar>
          </w:tcPr>
          <w:p>
            <w:pPr>
              <w:spacing w:after="40" w:before="0" w:line="259" w:lineRule="auto"/>
            </w:pPr>
            <w:r>
              <w:rPr>
                <w:rFonts w:ascii="Arial" w:hAnsi="Arial"/>
                <w:sz w:val="18"/>
              </w:rPr>
              <w:t>Hình A8</w:t>
            </w:r>
          </w:p>
        </w:tc>
      </w:tr>
    </w:tbl>
    <w:p>
      <w:pPr>
        <w:spacing w:before="0" w:after="60" w:line="72" w:lineRule="auto"/>
      </w:pPr>
      <w:r>
        <w:rPr>
          <w:sz w:val="4"/>
        </w:rPr>
      </w:r>
    </w:p>
    <w:p>
      <w:r>
        <w:t>Nhóm hóa đơn và thanh toán được tách thành ba sơ đồ để phân biệt chỉ số và hóa đơn, khoản thu và minh chứng, cấu hình lập hóa đơn định kỳ. Tám sơ đồ ở Phụ lục A bao phủ đủ 39 quan hệ cấu trúc trong phạm vi; ba tham chiếu theo mã của lượt gửi thông báo được thể hiện riêng bằng chú thích &lt;&lt;IDRef&gt;&gt;, không có đường nối.</w:t>
      </w:r>
    </w:p>
    <w:p>
      <w:pPr>
        <w:pStyle w:val="Heading1"/>
        <w:numPr>
          <w:ilvl w:val="0"/>
          <w:numId w:val="90"/>
        </w:numPr>
      </w:pPr>
      <w:r>
        <w:t>Mô tả các lớp chính</w:t>
      </w:r>
    </w:p>
    <w:p>
      <w:r>
        <w:t>Bảng dưới đây trình bày trách nhiệm và một số thuộc tính tiêu biểu của 23 lớp. Các thuộc tính liên kết được giải thích thông qua sơ đồ và bảng quan hệ; việc lược bớt trường định danh, thời điểm cập nhật hoặc thuộc tính phụ không có nghĩa các trường đó không tồn tại.</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100"/>
      </w:tblPr>
      <w:tblGrid>
        <w:gridCol w:w="2294"/>
        <w:gridCol w:w="4588"/>
        <w:gridCol w:w="3154"/>
      </w:tblGrid>
      <w:tr>
        <w:trPr>
          <w:tblHeader w:val="true"/>
        </w:trPr>
        <w:tc>
          <w:tcPr>
            <w:tcW w:type="dxa" w:w="2294"/>
            <w:shd w:fill="F2F2F2"/>
            <w:vAlign w:val="center"/>
            <w:tcMar>
              <w:top w:w="95" w:type="dxa"/>
              <w:bottom w:w="95" w:type="dxa"/>
              <w:start w:w="100" w:type="dxa"/>
              <w:end w:w="100" w:type="dxa"/>
            </w:tcMar>
          </w:tcPr>
          <w:p>
            <w:pPr>
              <w:spacing w:after="40" w:before="0" w:line="259" w:lineRule="auto"/>
            </w:pPr>
            <w:r>
              <w:rPr>
                <w:rFonts w:ascii="Arial" w:hAnsi="Arial"/>
                <w:b/>
                <w:sz w:val="18"/>
              </w:rPr>
              <w:t>Lớp</w:t>
            </w:r>
          </w:p>
        </w:tc>
        <w:tc>
          <w:tcPr>
            <w:tcW w:type="dxa" w:w="4588"/>
            <w:shd w:fill="F2F2F2"/>
            <w:vAlign w:val="center"/>
            <w:tcMar>
              <w:top w:w="95" w:type="dxa"/>
              <w:bottom w:w="95" w:type="dxa"/>
              <w:start w:w="100" w:type="dxa"/>
              <w:end w:w="100" w:type="dxa"/>
            </w:tcMar>
          </w:tcPr>
          <w:p>
            <w:pPr>
              <w:spacing w:after="40" w:before="0" w:line="259" w:lineRule="auto"/>
            </w:pPr>
            <w:r>
              <w:rPr>
                <w:rFonts w:ascii="Arial" w:hAnsi="Arial"/>
                <w:b/>
                <w:sz w:val="18"/>
              </w:rPr>
              <w:t>Trách nhiệm</w:t>
            </w:r>
          </w:p>
        </w:tc>
        <w:tc>
          <w:tcPr>
            <w:tcW w:type="dxa" w:w="3154"/>
            <w:shd w:fill="F2F2F2"/>
            <w:vAlign w:val="center"/>
            <w:tcMar>
              <w:top w:w="95" w:type="dxa"/>
              <w:bottom w:w="95" w:type="dxa"/>
              <w:start w:w="100" w:type="dxa"/>
              <w:end w:w="100" w:type="dxa"/>
            </w:tcMar>
          </w:tcPr>
          <w:p>
            <w:pPr>
              <w:spacing w:after="40" w:before="0" w:line="259" w:lineRule="auto"/>
            </w:pPr>
            <w:r>
              <w:rPr>
                <w:rFonts w:ascii="Arial" w:hAnsi="Arial"/>
                <w:b/>
                <w:sz w:val="18"/>
              </w:rPr>
              <w:t>Thuộc tính tiêu biểu</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User</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Xác định tài khoản truy cập, vai trò và tình trạng sử dụng tài khoản.</w:t>
            </w:r>
          </w:p>
        </w:tc>
        <w:tc>
          <w:tcPr>
            <w:tcW w:type="dxa" w:w="3154"/>
            <w:vAlign w:val="center"/>
            <w:tcMar>
              <w:top w:w="95" w:type="dxa"/>
              <w:bottom w:w="95" w:type="dxa"/>
              <w:start w:w="100" w:type="dxa"/>
              <w:end w:w="100" w:type="dxa"/>
            </w:tcMar>
          </w:tcPr>
          <w:p>
            <w:r>
              <w:rPr>
                <w:rFonts w:ascii="Arial" w:hAnsi="Arial"/>
                <w:sz w:val="18"/>
              </w:rPr>
              <w:t>fullName, email, phone, role, isActive</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Tenant</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Quản lý hồ sơ Người thuê thuộc một Chủ trọ; có thể liên kết tài khoản truy cập.</w:t>
            </w:r>
          </w:p>
        </w:tc>
        <w:tc>
          <w:tcPr>
            <w:tcW w:type="dxa" w:w="3154"/>
            <w:vAlign w:val="center"/>
            <w:tcMar>
              <w:top w:w="95" w:type="dxa"/>
              <w:bottom w:w="95" w:type="dxa"/>
              <w:start w:w="100" w:type="dxa"/>
              <w:end w:w="100" w:type="dxa"/>
            </w:tcMar>
          </w:tcPr>
          <w:p>
            <w:r>
              <w:rPr>
                <w:rFonts w:ascii="Arial" w:hAnsi="Arial"/>
                <w:sz w:val="18"/>
              </w:rPr>
              <w:t>fullName, phone, idNumber, isActive</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TenantInvite</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Ghi lời mời kích hoạt, thời hạn và thời điểm chấp nhận của hồ sơ Người thuê.</w:t>
            </w:r>
          </w:p>
        </w:tc>
        <w:tc>
          <w:tcPr>
            <w:tcW w:type="dxa" w:w="3154"/>
            <w:vAlign w:val="center"/>
            <w:tcMar>
              <w:top w:w="95" w:type="dxa"/>
              <w:bottom w:w="95" w:type="dxa"/>
              <w:start w:w="100" w:type="dxa"/>
              <w:end w:w="100" w:type="dxa"/>
            </w:tcMar>
          </w:tcPr>
          <w:p>
            <w:r>
              <w:rPr>
                <w:rFonts w:ascii="Arial" w:hAnsi="Arial"/>
                <w:sz w:val="18"/>
              </w:rPr>
              <w:t>email, expiresAt, acceptedAt</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RefreshToken</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Ghi thông tin phiên làm mới đăng nhập và việc thu hồi phiên.</w:t>
            </w:r>
          </w:p>
        </w:tc>
        <w:tc>
          <w:tcPr>
            <w:tcW w:type="dxa" w:w="3154"/>
            <w:vAlign w:val="center"/>
            <w:tcMar>
              <w:top w:w="95" w:type="dxa"/>
              <w:bottom w:w="95" w:type="dxa"/>
              <w:start w:w="100" w:type="dxa"/>
              <w:end w:w="100" w:type="dxa"/>
            </w:tcMar>
          </w:tcPr>
          <w:p>
            <w:r>
              <w:rPr>
                <w:rFonts w:ascii="Arial" w:hAnsi="Arial"/>
                <w:sz w:val="18"/>
              </w:rPr>
              <w:t>expiresAt, revokedAt</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Property</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Quản lý khu trọ thuộc Chủ trọ và tình trạng lưu trữ khu trọ.</w:t>
            </w:r>
          </w:p>
        </w:tc>
        <w:tc>
          <w:tcPr>
            <w:tcW w:type="dxa" w:w="3154"/>
            <w:vAlign w:val="center"/>
            <w:tcMar>
              <w:top w:w="95" w:type="dxa"/>
              <w:bottom w:w="95" w:type="dxa"/>
              <w:start w:w="100" w:type="dxa"/>
              <w:end w:w="100" w:type="dxa"/>
            </w:tcMar>
          </w:tcPr>
          <w:p>
            <w:r>
              <w:rPr>
                <w:rFonts w:ascii="Arial" w:hAnsi="Arial"/>
                <w:sz w:val="18"/>
              </w:rPr>
              <w:t>name, address, isArchived</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Room</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Quản lý thông tin phòng, giá tham khảo, trạng thái và tình trạng sử dụng.</w:t>
            </w:r>
          </w:p>
        </w:tc>
        <w:tc>
          <w:tcPr>
            <w:tcW w:type="dxa" w:w="3154"/>
            <w:vAlign w:val="center"/>
            <w:tcMar>
              <w:top w:w="95" w:type="dxa"/>
              <w:bottom w:w="95" w:type="dxa"/>
              <w:start w:w="100" w:type="dxa"/>
              <w:end w:w="100" w:type="dxa"/>
            </w:tcMar>
          </w:tcPr>
          <w:p>
            <w:r>
              <w:rPr>
                <w:rFonts w:ascii="Arial" w:hAnsi="Arial"/>
                <w:sz w:val="18"/>
              </w:rPr>
              <w:t>name, basePrice, status, isActive, capacity</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RoomAsset</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Theo dõi tài sản, số lượng, tình trạng và giá trị trong phòng.</w:t>
            </w:r>
          </w:p>
        </w:tc>
        <w:tc>
          <w:tcPr>
            <w:tcW w:type="dxa" w:w="3154"/>
            <w:vAlign w:val="center"/>
            <w:tcMar>
              <w:top w:w="95" w:type="dxa"/>
              <w:bottom w:w="95" w:type="dxa"/>
              <w:start w:w="100" w:type="dxa"/>
              <w:end w:w="100" w:type="dxa"/>
            </w:tcMar>
          </w:tcPr>
          <w:p>
            <w:r>
              <w:rPr>
                <w:rFonts w:ascii="Arial" w:hAnsi="Arial"/>
                <w:sz w:val="18"/>
              </w:rPr>
              <w:t>name, quantity, condition, value</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RoomInspection</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Ghi nội dung kiểm tra phòng, ngày dự kiến và thời điểm hoàn tất.</w:t>
            </w:r>
          </w:p>
        </w:tc>
        <w:tc>
          <w:tcPr>
            <w:tcW w:type="dxa" w:w="3154"/>
            <w:vAlign w:val="center"/>
            <w:tcMar>
              <w:top w:w="95" w:type="dxa"/>
              <w:bottom w:w="95" w:type="dxa"/>
              <w:start w:w="100" w:type="dxa"/>
              <w:end w:w="100" w:type="dxa"/>
            </w:tcMar>
          </w:tcPr>
          <w:p>
            <w:r>
              <w:rPr>
                <w:rFonts w:ascii="Arial" w:hAnsi="Arial"/>
                <w:sz w:val="18"/>
              </w:rPr>
              <w:t>title, dueAt, completedAt</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RoomServiceFee</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Ghi khoản phí dịch vụ được áp dụng theo phòng.</w:t>
            </w:r>
          </w:p>
        </w:tc>
        <w:tc>
          <w:tcPr>
            <w:tcW w:type="dxa" w:w="3154"/>
            <w:vAlign w:val="center"/>
            <w:tcMar>
              <w:top w:w="95" w:type="dxa"/>
              <w:bottom w:w="95" w:type="dxa"/>
              <w:start w:w="100" w:type="dxa"/>
              <w:end w:w="100" w:type="dxa"/>
            </w:tcMar>
          </w:tcPr>
          <w:p>
            <w:r>
              <w:rPr>
                <w:rFonts w:ascii="Arial" w:hAnsi="Arial"/>
                <w:sz w:val="18"/>
              </w:rPr>
              <w:t>name, amount, isActive, note</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Lease</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Ghi quan hệ thuê giữa phòng và hồ sơ Người thuê, điều khoản và trạng thái hợp đồng.</w:t>
            </w:r>
          </w:p>
        </w:tc>
        <w:tc>
          <w:tcPr>
            <w:tcW w:type="dxa" w:w="3154"/>
            <w:vAlign w:val="center"/>
            <w:tcMar>
              <w:top w:w="95" w:type="dxa"/>
              <w:bottom w:w="95" w:type="dxa"/>
              <w:start w:w="100" w:type="dxa"/>
              <w:end w:w="100" w:type="dxa"/>
            </w:tcMar>
          </w:tcPr>
          <w:p>
            <w:r>
              <w:rPr>
                <w:rFonts w:ascii="Arial" w:hAnsi="Arial"/>
                <w:sz w:val="18"/>
              </w:rPr>
              <w:t>startDate, endDate, monthlyRent, deposit, status</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LeaseChange</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Lưu loại thay đổi cùng dữ liệu trước và sau của hợp đồng.</w:t>
            </w:r>
          </w:p>
        </w:tc>
        <w:tc>
          <w:tcPr>
            <w:tcW w:type="dxa" w:w="3154"/>
            <w:vAlign w:val="center"/>
            <w:tcMar>
              <w:top w:w="95" w:type="dxa"/>
              <w:bottom w:w="95" w:type="dxa"/>
              <w:start w:w="100" w:type="dxa"/>
              <w:end w:w="100" w:type="dxa"/>
            </w:tcMar>
          </w:tcPr>
          <w:p>
            <w:r>
              <w:rPr>
                <w:rFonts w:ascii="Arial" w:hAnsi="Arial"/>
                <w:sz w:val="18"/>
              </w:rPr>
              <w:t>changeType, previousValues, newValues, note, createdAt</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DepositTransaction</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Ghi từng giao dịch thu, hoàn, khấu trừ hoặc điều chỉnh cọc.</w:t>
            </w:r>
          </w:p>
        </w:tc>
        <w:tc>
          <w:tcPr>
            <w:tcW w:type="dxa" w:w="3154"/>
            <w:vAlign w:val="center"/>
            <w:tcMar>
              <w:top w:w="95" w:type="dxa"/>
              <w:bottom w:w="95" w:type="dxa"/>
              <w:start w:w="100" w:type="dxa"/>
              <w:end w:w="100" w:type="dxa"/>
            </w:tcMar>
          </w:tcPr>
          <w:p>
            <w:r>
              <w:rPr>
                <w:rFonts w:ascii="Arial" w:hAnsi="Arial"/>
                <w:sz w:val="18"/>
              </w:rPr>
              <w:t>type, amount, occurredAt, note</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MeterReading</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Ghi chỉ số của một loại dịch vụ cho một phòng trong một kỳ.</w:t>
            </w:r>
          </w:p>
        </w:tc>
        <w:tc>
          <w:tcPr>
            <w:tcW w:type="dxa" w:w="3154"/>
            <w:vAlign w:val="center"/>
            <w:tcMar>
              <w:top w:w="95" w:type="dxa"/>
              <w:bottom w:w="95" w:type="dxa"/>
              <w:start w:w="100" w:type="dxa"/>
              <w:end w:w="100" w:type="dxa"/>
            </w:tcMar>
          </w:tcPr>
          <w:p>
            <w:r>
              <w:rPr>
                <w:rFonts w:ascii="Arial" w:hAnsi="Arial"/>
                <w:sz w:val="18"/>
              </w:rPr>
              <w:t>utilityType, billingMonth, previousReading, currentReading, unitPrice, usage, amount</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Invoice</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Ghi tiền phải thu, tiền đã thu và tình trạng hóa đơn theo kỳ.</w:t>
            </w:r>
          </w:p>
        </w:tc>
        <w:tc>
          <w:tcPr>
            <w:tcW w:type="dxa" w:w="3154"/>
            <w:vAlign w:val="center"/>
            <w:tcMar>
              <w:top w:w="95" w:type="dxa"/>
              <w:bottom w:w="95" w:type="dxa"/>
              <w:start w:w="100" w:type="dxa"/>
              <w:end w:w="100" w:type="dxa"/>
            </w:tcMar>
          </w:tcPr>
          <w:p>
            <w:r>
              <w:rPr>
                <w:rFonts w:ascii="Arial" w:hAnsi="Arial"/>
                <w:sz w:val="18"/>
              </w:rPr>
              <w:t>billingMonth, rentAmount, electricityAmount, waterAmount, otherAmount, totalAmount, paidAmount, status, dueDate</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Payment</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Ghi khoản thu hoặc khoản đảo liên quan đến hóa đơn.</w:t>
            </w:r>
          </w:p>
        </w:tc>
        <w:tc>
          <w:tcPr>
            <w:tcW w:type="dxa" w:w="3154"/>
            <w:vAlign w:val="center"/>
            <w:tcMar>
              <w:top w:w="95" w:type="dxa"/>
              <w:bottom w:w="95" w:type="dxa"/>
              <w:start w:w="100" w:type="dxa"/>
              <w:end w:w="100" w:type="dxa"/>
            </w:tcMar>
          </w:tcPr>
          <w:p>
            <w:r>
              <w:rPr>
                <w:rFonts w:ascii="Arial" w:hAnsi="Arial"/>
                <w:sz w:val="18"/>
              </w:rPr>
              <w:t>amount, method, type, paidAt</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PaymentProof</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Ghi minh chứng Người thuê gửi và kết quả duyệt minh chứng.</w:t>
            </w:r>
          </w:p>
        </w:tc>
        <w:tc>
          <w:tcPr>
            <w:tcW w:type="dxa" w:w="3154"/>
            <w:vAlign w:val="center"/>
            <w:tcMar>
              <w:top w:w="95" w:type="dxa"/>
              <w:bottom w:w="95" w:type="dxa"/>
              <w:start w:w="100" w:type="dxa"/>
              <w:end w:w="100" w:type="dxa"/>
            </w:tcMar>
          </w:tcPr>
          <w:p>
            <w:r>
              <w:rPr>
                <w:rFonts w:ascii="Arial" w:hAnsi="Arial"/>
                <w:sz w:val="18"/>
              </w:rPr>
              <w:t>amount, method, status, submittedAt, reviewedAt, reviewNote, proofImageUrls</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BillingAutomation</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Ghi cấu hình lập hóa đơn định kỳ và thông tin lần chạy của khu trọ.</w:t>
            </w:r>
          </w:p>
        </w:tc>
        <w:tc>
          <w:tcPr>
            <w:tcW w:type="dxa" w:w="3154"/>
            <w:vAlign w:val="center"/>
            <w:tcMar>
              <w:top w:w="95" w:type="dxa"/>
              <w:bottom w:w="95" w:type="dxa"/>
              <w:start w:w="100" w:type="dxa"/>
              <w:end w:w="100" w:type="dxa"/>
            </w:tcMar>
          </w:tcPr>
          <w:p>
            <w:r>
              <w:rPr>
                <w:rFonts w:ascii="Arial" w:hAnsi="Arial"/>
                <w:sz w:val="18"/>
              </w:rPr>
              <w:t>isEnabled, invoiceDay, dueDay, lastRunMonth, lastRunAt</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Expense</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Ghi khoản chi vận hành của khu trọ; có thể liên quan đến phòng.</w:t>
            </w:r>
          </w:p>
        </w:tc>
        <w:tc>
          <w:tcPr>
            <w:tcW w:type="dxa" w:w="3154"/>
            <w:vAlign w:val="center"/>
            <w:tcMar>
              <w:top w:w="95" w:type="dxa"/>
              <w:bottom w:w="95" w:type="dxa"/>
              <w:start w:w="100" w:type="dxa"/>
              <w:end w:w="100" w:type="dxa"/>
            </w:tcMar>
          </w:tcPr>
          <w:p>
            <w:r>
              <w:rPr>
                <w:rFonts w:ascii="Arial" w:hAnsi="Arial"/>
                <w:sz w:val="18"/>
              </w:rPr>
              <w:t>category, amount, expenseDate, title</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MaintenanceTicket</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Theo dõi sự cố của phòng, tiến độ xử lý và chi phí liên quan.</w:t>
            </w:r>
          </w:p>
        </w:tc>
        <w:tc>
          <w:tcPr>
            <w:tcW w:type="dxa" w:w="3154"/>
            <w:vAlign w:val="center"/>
            <w:tcMar>
              <w:top w:w="95" w:type="dxa"/>
              <w:bottom w:w="95" w:type="dxa"/>
              <w:start w:w="100" w:type="dxa"/>
              <w:end w:w="100" w:type="dxa"/>
            </w:tcMar>
          </w:tcPr>
          <w:p>
            <w:r>
              <w:rPr>
                <w:rFonts w:ascii="Arial" w:hAnsi="Arial"/>
                <w:sz w:val="18"/>
              </w:rPr>
              <w:t>title, status, priority, reportedAt, actualCost</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MaintenanceComment</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Lưu nội dung trao đổi, ảnh và tài khoản tác giả trong yêu cầu bảo trì.</w:t>
            </w:r>
          </w:p>
        </w:tc>
        <w:tc>
          <w:tcPr>
            <w:tcW w:type="dxa" w:w="3154"/>
            <w:vAlign w:val="center"/>
            <w:tcMar>
              <w:top w:w="95" w:type="dxa"/>
              <w:bottom w:w="95" w:type="dxa"/>
              <w:start w:w="100" w:type="dxa"/>
              <w:end w:w="100" w:type="dxa"/>
            </w:tcMar>
          </w:tcPr>
          <w:p>
            <w:r>
              <w:rPr>
                <w:rFonts w:ascii="Arial" w:hAnsi="Arial"/>
                <w:sz w:val="18"/>
              </w:rPr>
              <w:t>body, authorRole, imageUrls, createdAt</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NotificationRead</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Ghi mã thông báo đã đọc theo từng tài khoản.</w:t>
            </w:r>
          </w:p>
        </w:tc>
        <w:tc>
          <w:tcPr>
            <w:tcW w:type="dxa" w:w="3154"/>
            <w:vAlign w:val="center"/>
            <w:tcMar>
              <w:top w:w="95" w:type="dxa"/>
              <w:bottom w:w="95" w:type="dxa"/>
              <w:start w:w="100" w:type="dxa"/>
              <w:end w:w="100" w:type="dxa"/>
            </w:tcMar>
          </w:tcPr>
          <w:p>
            <w:r>
              <w:rPr>
                <w:rFonts w:ascii="Arial" w:hAnsi="Arial"/>
                <w:sz w:val="18"/>
              </w:rPr>
              <w:t>notificationId, readAt</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NotificationDelivery</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Ghi người nhận, kênh và kết quả của từng lượt gửi thông báo.</w:t>
            </w:r>
          </w:p>
        </w:tc>
        <w:tc>
          <w:tcPr>
            <w:tcW w:type="dxa" w:w="3154"/>
            <w:vAlign w:val="center"/>
            <w:tcMar>
              <w:top w:w="95" w:type="dxa"/>
              <w:bottom w:w="95" w:type="dxa"/>
              <w:start w:w="100" w:type="dxa"/>
              <w:end w:w="100" w:type="dxa"/>
            </w:tcMar>
          </w:tcPr>
          <w:p>
            <w:r>
              <w:rPr>
                <w:rFonts w:ascii="Arial" w:hAnsi="Arial"/>
                <w:sz w:val="18"/>
              </w:rPr>
              <w:t>landlordId, tenantId, invoiceId, channel, purpose, recipient, status, sentAt, errorCode</w:t>
            </w:r>
          </w:p>
        </w:tc>
      </w:tr>
      <w:tr>
        <w:trPr>
          <w:cantSplit/>
        </w:trPr>
        <w:tc>
          <w:tcPr>
            <w:tcW w:type="dxa" w:w="2294"/>
            <w:vAlign w:val="center"/>
            <w:tcMar>
              <w:top w:w="95" w:type="dxa"/>
              <w:bottom w:w="95" w:type="dxa"/>
              <w:start w:w="100" w:type="dxa"/>
              <w:end w:w="100" w:type="dxa"/>
            </w:tcMar>
          </w:tcPr>
          <w:p>
            <w:pPr>
              <w:spacing w:after="40" w:before="0" w:line="259" w:lineRule="auto"/>
            </w:pPr>
            <w:r>
              <w:rPr>
                <w:rFonts w:ascii="Arial" w:hAnsi="Arial"/>
                <w:sz w:val="18"/>
              </w:rPr>
              <w:t>AuditLog</w:t>
            </w:r>
          </w:p>
        </w:tc>
        <w:tc>
          <w:tcPr>
            <w:tcW w:type="dxa" w:w="4588"/>
            <w:vAlign w:val="center"/>
            <w:tcMar>
              <w:top w:w="95" w:type="dxa"/>
              <w:bottom w:w="95" w:type="dxa"/>
              <w:start w:w="100" w:type="dxa"/>
              <w:end w:w="100" w:type="dxa"/>
            </w:tcMar>
          </w:tcPr>
          <w:p>
            <w:pPr>
              <w:spacing w:after="40" w:before="0" w:line="259" w:lineRule="auto"/>
            </w:pPr>
            <w:r>
              <w:rPr>
                <w:rFonts w:ascii="Arial" w:hAnsi="Arial"/>
                <w:sz w:val="18"/>
              </w:rPr>
              <w:t>Lưu dấu vết thao tác, người thực hiện, phạm vi và đối tượng được tác động.</w:t>
            </w:r>
          </w:p>
        </w:tc>
        <w:tc>
          <w:tcPr>
            <w:tcW w:type="dxa" w:w="3154"/>
            <w:vAlign w:val="center"/>
            <w:tcMar>
              <w:top w:w="95" w:type="dxa"/>
              <w:bottom w:w="95" w:type="dxa"/>
              <w:start w:w="100" w:type="dxa"/>
              <w:end w:w="100" w:type="dxa"/>
            </w:tcMar>
          </w:tcPr>
          <w:p>
            <w:r>
              <w:rPr>
                <w:rFonts w:ascii="Arial" w:hAnsi="Arial"/>
                <w:sz w:val="18"/>
              </w:rPr>
              <w:t>actorRole, action, resourceType, resourceId, summary, createdAt</w:t>
            </w:r>
          </w:p>
        </w:tc>
      </w:tr>
    </w:tbl>
    <w:p>
      <w:pPr>
        <w:spacing w:before="0" w:after="60" w:line="72" w:lineRule="auto"/>
      </w:pPr>
      <w:r>
        <w:rPr>
          <w:sz w:val="4"/>
        </w:rPr>
      </w:r>
    </w:p>
    <w:p>
      <w:r>
        <w:t>User.role biểu diễn vai trò sử dụng; Admin, Chủ trọ và Người thuê không được thể hiện thành ba lớp kế thừa. Room.basePrice là giá phòng tham khảo, còn Lease.monthlyRent là tiền thuê áp dụng theo hợp đồng. Lease.deposit ghi tiền cọc thỏa thuận; lịch sử giao dịch cọc được lưu riêng trong DepositTransaction.</w:t>
      </w:r>
    </w:p>
    <w:p>
      <w:pPr>
        <w:pStyle w:val="Heading1"/>
        <w:numPr>
          <w:ilvl w:val="0"/>
          <w:numId w:val="90"/>
        </w:numPr>
      </w:pPr>
      <w:r>
        <w:t>Quan hệ và ràng buộc nghiệp vụ</w:t>
      </w:r>
    </w:p>
    <w:p>
      <w:r>
        <w:t>Bảng sau chọn các quan hệ cần giải thích khi đọc sơ đồ. Bội số được ghi theo thứ tự hai lớp trong cột quan hệ: số lượng lớp thứ nhất ở đầu thứ nhất và số lượng lớp thứ hai ở đầu thứ hai. Ma trận đủ 39 quan hệ, phân biệt theo vai trò liên kết, nằm ở Phụ lục C.</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100"/>
      </w:tblPr>
      <w:tblGrid>
        <w:gridCol w:w="3011"/>
        <w:gridCol w:w="1720"/>
        <w:gridCol w:w="5305"/>
      </w:tblGrid>
      <w:tr>
        <w:trPr>
          <w:tblHeader w:val="true"/>
        </w:trPr>
        <w:tc>
          <w:tcPr>
            <w:tcW w:type="dxa" w:w="3011"/>
            <w:shd w:fill="F2F2F2"/>
            <w:vAlign w:val="center"/>
            <w:tcMar>
              <w:top w:w="95" w:type="dxa"/>
              <w:bottom w:w="95" w:type="dxa"/>
              <w:start w:w="100" w:type="dxa"/>
              <w:end w:w="100" w:type="dxa"/>
            </w:tcMar>
          </w:tcPr>
          <w:p>
            <w:pPr>
              <w:spacing w:after="40" w:before="0" w:line="259" w:lineRule="auto"/>
            </w:pPr>
            <w:r>
              <w:rPr>
                <w:rFonts w:ascii="Arial" w:hAnsi="Arial"/>
                <w:b/>
                <w:sz w:val="18"/>
              </w:rPr>
              <w:t>Quan hệ</w:t>
            </w:r>
          </w:p>
        </w:tc>
        <w:tc>
          <w:tcPr>
            <w:tcW w:type="dxa" w:w="1720"/>
            <w:shd w:fill="F2F2F2"/>
            <w:vAlign w:val="center"/>
            <w:tcMar>
              <w:top w:w="95" w:type="dxa"/>
              <w:bottom w:w="95" w:type="dxa"/>
              <w:start w:w="100" w:type="dxa"/>
              <w:end w:w="100" w:type="dxa"/>
            </w:tcMar>
          </w:tcPr>
          <w:p>
            <w:pPr>
              <w:spacing w:after="40" w:before="0" w:line="259" w:lineRule="auto"/>
            </w:pPr>
            <w:r>
              <w:rPr>
                <w:rFonts w:ascii="Arial" w:hAnsi="Arial"/>
                <w:b/>
                <w:sz w:val="18"/>
              </w:rPr>
              <w:t>Bội số</w:t>
            </w:r>
          </w:p>
        </w:tc>
        <w:tc>
          <w:tcPr>
            <w:tcW w:type="dxa" w:w="5305"/>
            <w:shd w:fill="F2F2F2"/>
            <w:vAlign w:val="center"/>
            <w:tcMar>
              <w:top w:w="95" w:type="dxa"/>
              <w:bottom w:w="95" w:type="dxa"/>
              <w:start w:w="100" w:type="dxa"/>
              <w:end w:w="100" w:type="dxa"/>
            </w:tcMar>
          </w:tcPr>
          <w:p>
            <w:pPr>
              <w:spacing w:after="40" w:before="0" w:line="259" w:lineRule="auto"/>
            </w:pPr>
            <w:r>
              <w:rPr>
                <w:rFonts w:ascii="Arial" w:hAnsi="Arial"/>
                <w:b/>
                <w:sz w:val="18"/>
              </w:rPr>
              <w:t>Ý nghĩa</w:t>
            </w:r>
          </w:p>
        </w:tc>
      </w:tr>
      <w:tr>
        <w:trPr>
          <w:cantSplit/>
        </w:trPr>
        <w:tc>
          <w:tcPr>
            <w:tcW w:type="dxa" w:w="3011"/>
            <w:vAlign w:val="center"/>
            <w:tcMar>
              <w:top w:w="95" w:type="dxa"/>
              <w:bottom w:w="95" w:type="dxa"/>
              <w:start w:w="100" w:type="dxa"/>
              <w:end w:w="100" w:type="dxa"/>
            </w:tcMar>
          </w:tcPr>
          <w:p>
            <w:pPr>
              <w:spacing w:after="40" w:before="0" w:line="259" w:lineRule="auto"/>
            </w:pPr>
            <w:r>
              <w:rPr>
                <w:rFonts w:ascii="Arial" w:hAnsi="Arial"/>
                <w:sz w:val="18"/>
              </w:rPr>
              <w:t>Property — Room</w:t>
            </w:r>
          </w:p>
        </w:tc>
        <w:tc>
          <w:tcPr>
            <w:tcW w:type="dxa" w:w="1720"/>
            <w:vAlign w:val="center"/>
            <w:tcMar>
              <w:top w:w="95" w:type="dxa"/>
              <w:bottom w:w="95" w:type="dxa"/>
              <w:start w:w="100" w:type="dxa"/>
              <w:end w:w="100" w:type="dxa"/>
            </w:tcMar>
          </w:tcPr>
          <w:p>
            <w:pPr>
              <w:spacing w:after="40" w:before="0" w:line="259" w:lineRule="auto"/>
              <w:jc w:val="center"/>
            </w:pPr>
            <w:r>
              <w:rPr>
                <w:rFonts w:ascii="Arial" w:hAnsi="Arial"/>
                <w:sz w:val="18"/>
              </w:rPr>
              <w:t>1 — 0..*</w:t>
            </w:r>
          </w:p>
        </w:tc>
        <w:tc>
          <w:tcPr>
            <w:tcW w:type="dxa" w:w="5305"/>
            <w:vAlign w:val="center"/>
            <w:tcMar>
              <w:top w:w="95" w:type="dxa"/>
              <w:bottom w:w="95" w:type="dxa"/>
              <w:start w:w="100" w:type="dxa"/>
              <w:end w:w="100" w:type="dxa"/>
            </w:tcMar>
          </w:tcPr>
          <w:p>
            <w:pPr>
              <w:spacing w:after="40" w:before="0" w:line="259" w:lineRule="auto"/>
            </w:pPr>
            <w:r>
              <w:rPr>
                <w:rFonts w:ascii="Arial" w:hAnsi="Arial"/>
                <w:sz w:val="18"/>
              </w:rPr>
              <w:t>Mỗi phòng thuộc một khu trọ; khu trọ có thể chưa có hoặc có nhiều phòng.</w:t>
            </w:r>
          </w:p>
        </w:tc>
      </w:tr>
      <w:tr>
        <w:trPr>
          <w:cantSplit/>
        </w:trPr>
        <w:tc>
          <w:tcPr>
            <w:tcW w:type="dxa" w:w="3011"/>
            <w:vAlign w:val="center"/>
            <w:tcMar>
              <w:top w:w="95" w:type="dxa"/>
              <w:bottom w:w="95" w:type="dxa"/>
              <w:start w:w="100" w:type="dxa"/>
              <w:end w:w="100" w:type="dxa"/>
            </w:tcMar>
          </w:tcPr>
          <w:p>
            <w:pPr>
              <w:spacing w:after="40" w:before="0" w:line="259" w:lineRule="auto"/>
            </w:pPr>
            <w:r>
              <w:rPr>
                <w:rFonts w:ascii="Arial" w:hAnsi="Arial"/>
                <w:sz w:val="18"/>
              </w:rPr>
              <w:t>User — Tenant</w:t>
              <w:br/>
              <w:t>Vai trò quản lý</w:t>
            </w:r>
          </w:p>
        </w:tc>
        <w:tc>
          <w:tcPr>
            <w:tcW w:type="dxa" w:w="1720"/>
            <w:vAlign w:val="center"/>
            <w:tcMar>
              <w:top w:w="95" w:type="dxa"/>
              <w:bottom w:w="95" w:type="dxa"/>
              <w:start w:w="100" w:type="dxa"/>
              <w:end w:w="100" w:type="dxa"/>
            </w:tcMar>
          </w:tcPr>
          <w:p>
            <w:pPr>
              <w:spacing w:after="40" w:before="0" w:line="259" w:lineRule="auto"/>
              <w:jc w:val="center"/>
            </w:pPr>
            <w:r>
              <w:rPr>
                <w:rFonts w:ascii="Arial" w:hAnsi="Arial"/>
                <w:sz w:val="18"/>
              </w:rPr>
              <w:t>1 — 0..*</w:t>
            </w:r>
          </w:p>
        </w:tc>
        <w:tc>
          <w:tcPr>
            <w:tcW w:type="dxa" w:w="5305"/>
            <w:vAlign w:val="center"/>
            <w:tcMar>
              <w:top w:w="95" w:type="dxa"/>
              <w:bottom w:w="95" w:type="dxa"/>
              <w:start w:w="100" w:type="dxa"/>
              <w:end w:w="100" w:type="dxa"/>
            </w:tcMar>
          </w:tcPr>
          <w:p>
            <w:pPr>
              <w:spacing w:after="40" w:before="0" w:line="259" w:lineRule="auto"/>
            </w:pPr>
            <w:r>
              <w:rPr>
                <w:rFonts w:ascii="Arial" w:hAnsi="Arial"/>
                <w:sz w:val="18"/>
              </w:rPr>
              <w:t>Mỗi hồ sơ Người thuê có một Chủ trọ quản lý; một Chủ trọ có thể quản lý nhiều hồ sơ.</w:t>
            </w:r>
          </w:p>
        </w:tc>
      </w:tr>
      <w:tr>
        <w:trPr>
          <w:cantSplit/>
        </w:trPr>
        <w:tc>
          <w:tcPr>
            <w:tcW w:type="dxa" w:w="3011"/>
            <w:vAlign w:val="center"/>
            <w:tcMar>
              <w:top w:w="95" w:type="dxa"/>
              <w:bottom w:w="95" w:type="dxa"/>
              <w:start w:w="100" w:type="dxa"/>
              <w:end w:w="100" w:type="dxa"/>
            </w:tcMar>
          </w:tcPr>
          <w:p>
            <w:pPr>
              <w:spacing w:after="40" w:before="0" w:line="259" w:lineRule="auto"/>
            </w:pPr>
            <w:r>
              <w:rPr>
                <w:rFonts w:ascii="Arial" w:hAnsi="Arial"/>
                <w:sz w:val="18"/>
              </w:rPr>
              <w:t>User — Tenant</w:t>
              <w:br/>
              <w:t>Tài khoản truy cập</w:t>
            </w:r>
          </w:p>
        </w:tc>
        <w:tc>
          <w:tcPr>
            <w:tcW w:type="dxa" w:w="1720"/>
            <w:vAlign w:val="center"/>
            <w:tcMar>
              <w:top w:w="95" w:type="dxa"/>
              <w:bottom w:w="95" w:type="dxa"/>
              <w:start w:w="100" w:type="dxa"/>
              <w:end w:w="100" w:type="dxa"/>
            </w:tcMar>
          </w:tcPr>
          <w:p>
            <w:pPr>
              <w:spacing w:after="40" w:before="0" w:line="259" w:lineRule="auto"/>
              <w:jc w:val="center"/>
            </w:pPr>
            <w:r>
              <w:rPr>
                <w:rFonts w:ascii="Arial" w:hAnsi="Arial"/>
                <w:sz w:val="18"/>
              </w:rPr>
              <w:t>0..1 — 0..1</w:t>
            </w:r>
          </w:p>
        </w:tc>
        <w:tc>
          <w:tcPr>
            <w:tcW w:type="dxa" w:w="5305"/>
            <w:vAlign w:val="center"/>
            <w:tcMar>
              <w:top w:w="95" w:type="dxa"/>
              <w:bottom w:w="95" w:type="dxa"/>
              <w:start w:w="100" w:type="dxa"/>
              <w:end w:w="100" w:type="dxa"/>
            </w:tcMar>
          </w:tcPr>
          <w:p>
            <w:pPr>
              <w:spacing w:after="40" w:before="0" w:line="259" w:lineRule="auto"/>
            </w:pPr>
            <w:r>
              <w:rPr>
                <w:rFonts w:ascii="Arial" w:hAnsi="Arial"/>
                <w:sz w:val="18"/>
              </w:rPr>
              <w:t>Hồ sơ có thể chưa liên kết tài khoản; một tài khoản có tối đa một hồ sơ Người thuê liên kết.</w:t>
            </w:r>
          </w:p>
        </w:tc>
      </w:tr>
      <w:tr>
        <w:trPr>
          <w:cantSplit/>
        </w:trPr>
        <w:tc>
          <w:tcPr>
            <w:tcW w:type="dxa" w:w="3011"/>
            <w:vAlign w:val="center"/>
            <w:tcMar>
              <w:top w:w="95" w:type="dxa"/>
              <w:bottom w:w="95" w:type="dxa"/>
              <w:start w:w="100" w:type="dxa"/>
              <w:end w:w="100" w:type="dxa"/>
            </w:tcMar>
          </w:tcPr>
          <w:p>
            <w:pPr>
              <w:spacing w:after="40" w:before="0" w:line="259" w:lineRule="auto"/>
            </w:pPr>
            <w:r>
              <w:rPr>
                <w:rFonts w:ascii="Arial" w:hAnsi="Arial"/>
                <w:sz w:val="18"/>
              </w:rPr>
              <w:t>Room — Lease</w:t>
            </w:r>
          </w:p>
        </w:tc>
        <w:tc>
          <w:tcPr>
            <w:tcW w:type="dxa" w:w="1720"/>
            <w:vAlign w:val="center"/>
            <w:tcMar>
              <w:top w:w="95" w:type="dxa"/>
              <w:bottom w:w="95" w:type="dxa"/>
              <w:start w:w="100" w:type="dxa"/>
              <w:end w:w="100" w:type="dxa"/>
            </w:tcMar>
          </w:tcPr>
          <w:p>
            <w:pPr>
              <w:spacing w:after="40" w:before="0" w:line="259" w:lineRule="auto"/>
              <w:jc w:val="center"/>
            </w:pPr>
            <w:r>
              <w:rPr>
                <w:rFonts w:ascii="Arial" w:hAnsi="Arial"/>
                <w:sz w:val="18"/>
              </w:rPr>
              <w:t>1 — 0..*</w:t>
            </w:r>
          </w:p>
        </w:tc>
        <w:tc>
          <w:tcPr>
            <w:tcW w:type="dxa" w:w="5305"/>
            <w:vAlign w:val="center"/>
            <w:tcMar>
              <w:top w:w="95" w:type="dxa"/>
              <w:bottom w:w="95" w:type="dxa"/>
              <w:start w:w="100" w:type="dxa"/>
              <w:end w:w="100" w:type="dxa"/>
            </w:tcMar>
          </w:tcPr>
          <w:p>
            <w:pPr>
              <w:spacing w:after="40" w:before="0" w:line="259" w:lineRule="auto"/>
            </w:pPr>
            <w:r>
              <w:rPr>
                <w:rFonts w:ascii="Arial" w:hAnsi="Arial"/>
                <w:sz w:val="18"/>
              </w:rPr>
              <w:t>Một phòng có nhiều hợp đồng theo lịch sử. Việc kiểm tra hợp đồng hiệu lực được thực hiện riêng khi lập hợp đồng.</w:t>
            </w:r>
          </w:p>
        </w:tc>
      </w:tr>
      <w:tr>
        <w:trPr>
          <w:cantSplit/>
        </w:trPr>
        <w:tc>
          <w:tcPr>
            <w:tcW w:type="dxa" w:w="3011"/>
            <w:vAlign w:val="center"/>
            <w:tcMar>
              <w:top w:w="95" w:type="dxa"/>
              <w:bottom w:w="95" w:type="dxa"/>
              <w:start w:w="100" w:type="dxa"/>
              <w:end w:w="100" w:type="dxa"/>
            </w:tcMar>
          </w:tcPr>
          <w:p>
            <w:pPr>
              <w:spacing w:after="40" w:before="0" w:line="259" w:lineRule="auto"/>
            </w:pPr>
            <w:r>
              <w:rPr>
                <w:rFonts w:ascii="Arial" w:hAnsi="Arial"/>
                <w:sz w:val="18"/>
              </w:rPr>
              <w:t>Tenant — Lease</w:t>
            </w:r>
          </w:p>
        </w:tc>
        <w:tc>
          <w:tcPr>
            <w:tcW w:type="dxa" w:w="1720"/>
            <w:vAlign w:val="center"/>
            <w:tcMar>
              <w:top w:w="95" w:type="dxa"/>
              <w:bottom w:w="95" w:type="dxa"/>
              <w:start w:w="100" w:type="dxa"/>
              <w:end w:w="100" w:type="dxa"/>
            </w:tcMar>
          </w:tcPr>
          <w:p>
            <w:pPr>
              <w:spacing w:after="40" w:before="0" w:line="259" w:lineRule="auto"/>
              <w:jc w:val="center"/>
            </w:pPr>
            <w:r>
              <w:rPr>
                <w:rFonts w:ascii="Arial" w:hAnsi="Arial"/>
                <w:sz w:val="18"/>
              </w:rPr>
              <w:t>1 — 0..*</w:t>
            </w:r>
          </w:p>
        </w:tc>
        <w:tc>
          <w:tcPr>
            <w:tcW w:type="dxa" w:w="5305"/>
            <w:vAlign w:val="center"/>
            <w:tcMar>
              <w:top w:w="95" w:type="dxa"/>
              <w:bottom w:w="95" w:type="dxa"/>
              <w:start w:w="100" w:type="dxa"/>
              <w:end w:w="100" w:type="dxa"/>
            </w:tcMar>
          </w:tcPr>
          <w:p>
            <w:pPr>
              <w:spacing w:after="40" w:before="0" w:line="259" w:lineRule="auto"/>
            </w:pPr>
            <w:r>
              <w:rPr>
                <w:rFonts w:ascii="Arial" w:hAnsi="Arial"/>
                <w:sz w:val="18"/>
              </w:rPr>
              <w:t>Một hồ sơ Người thuê có thể có nhiều hợp đồng theo lịch sử; mỗi hợp đồng liên quan đến một hồ sơ.</w:t>
            </w:r>
          </w:p>
        </w:tc>
      </w:tr>
      <w:tr>
        <w:trPr>
          <w:cantSplit/>
        </w:trPr>
        <w:tc>
          <w:tcPr>
            <w:tcW w:type="dxa" w:w="3011"/>
            <w:vAlign w:val="center"/>
            <w:tcMar>
              <w:top w:w="95" w:type="dxa"/>
              <w:bottom w:w="95" w:type="dxa"/>
              <w:start w:w="100" w:type="dxa"/>
              <w:end w:w="100" w:type="dxa"/>
            </w:tcMar>
          </w:tcPr>
          <w:p>
            <w:pPr>
              <w:spacing w:after="40" w:before="0" w:line="259" w:lineRule="auto"/>
            </w:pPr>
            <w:r>
              <w:rPr>
                <w:rFonts w:ascii="Arial" w:hAnsi="Arial"/>
                <w:sz w:val="18"/>
              </w:rPr>
              <w:t>Lease — Invoice</w:t>
            </w:r>
          </w:p>
        </w:tc>
        <w:tc>
          <w:tcPr>
            <w:tcW w:type="dxa" w:w="1720"/>
            <w:vAlign w:val="center"/>
            <w:tcMar>
              <w:top w:w="95" w:type="dxa"/>
              <w:bottom w:w="95" w:type="dxa"/>
              <w:start w:w="100" w:type="dxa"/>
              <w:end w:w="100" w:type="dxa"/>
            </w:tcMar>
          </w:tcPr>
          <w:p>
            <w:pPr>
              <w:spacing w:after="40" w:before="0" w:line="259" w:lineRule="auto"/>
              <w:jc w:val="center"/>
            </w:pPr>
            <w:r>
              <w:rPr>
                <w:rFonts w:ascii="Arial" w:hAnsi="Arial"/>
                <w:sz w:val="18"/>
              </w:rPr>
              <w:t>1 — 0..*</w:t>
            </w:r>
          </w:p>
        </w:tc>
        <w:tc>
          <w:tcPr>
            <w:tcW w:type="dxa" w:w="5305"/>
            <w:vAlign w:val="center"/>
            <w:tcMar>
              <w:top w:w="95" w:type="dxa"/>
              <w:bottom w:w="95" w:type="dxa"/>
              <w:start w:w="100" w:type="dxa"/>
              <w:end w:w="100" w:type="dxa"/>
            </w:tcMar>
          </w:tcPr>
          <w:p>
            <w:pPr>
              <w:spacing w:after="40" w:before="0" w:line="259" w:lineRule="auto"/>
            </w:pPr>
            <w:r>
              <w:rPr>
                <w:rFonts w:ascii="Arial" w:hAnsi="Arial"/>
                <w:sz w:val="18"/>
              </w:rPr>
              <w:t>Hợp đồng có thể có nhiều hóa đơn; tổ hợp hợp đồng và kỳ hóa đơn được xác định duy nhất.</w:t>
            </w:r>
          </w:p>
        </w:tc>
      </w:tr>
      <w:tr>
        <w:trPr>
          <w:cantSplit/>
        </w:trPr>
        <w:tc>
          <w:tcPr>
            <w:tcW w:type="dxa" w:w="3011"/>
            <w:vAlign w:val="center"/>
            <w:tcMar>
              <w:top w:w="95" w:type="dxa"/>
              <w:bottom w:w="95" w:type="dxa"/>
              <w:start w:w="100" w:type="dxa"/>
              <w:end w:w="100" w:type="dxa"/>
            </w:tcMar>
          </w:tcPr>
          <w:p>
            <w:pPr>
              <w:spacing w:after="40" w:before="0" w:line="259" w:lineRule="auto"/>
            </w:pPr>
            <w:r>
              <w:rPr>
                <w:rFonts w:ascii="Arial" w:hAnsi="Arial"/>
                <w:sz w:val="18"/>
              </w:rPr>
              <w:t>Invoice — Payment</w:t>
            </w:r>
          </w:p>
        </w:tc>
        <w:tc>
          <w:tcPr>
            <w:tcW w:type="dxa" w:w="1720"/>
            <w:vAlign w:val="center"/>
            <w:tcMar>
              <w:top w:w="95" w:type="dxa"/>
              <w:bottom w:w="95" w:type="dxa"/>
              <w:start w:w="100" w:type="dxa"/>
              <w:end w:w="100" w:type="dxa"/>
            </w:tcMar>
          </w:tcPr>
          <w:p>
            <w:pPr>
              <w:spacing w:after="40" w:before="0" w:line="259" w:lineRule="auto"/>
              <w:jc w:val="center"/>
            </w:pPr>
            <w:r>
              <w:rPr>
                <w:rFonts w:ascii="Arial" w:hAnsi="Arial"/>
                <w:sz w:val="18"/>
              </w:rPr>
              <w:t>1 — 0..*</w:t>
            </w:r>
          </w:p>
        </w:tc>
        <w:tc>
          <w:tcPr>
            <w:tcW w:type="dxa" w:w="5305"/>
            <w:vAlign w:val="center"/>
            <w:tcMar>
              <w:top w:w="95" w:type="dxa"/>
              <w:bottom w:w="95" w:type="dxa"/>
              <w:start w:w="100" w:type="dxa"/>
              <w:end w:w="100" w:type="dxa"/>
            </w:tcMar>
          </w:tcPr>
          <w:p>
            <w:pPr>
              <w:spacing w:after="40" w:before="0" w:line="259" w:lineRule="auto"/>
            </w:pPr>
            <w:r>
              <w:rPr>
                <w:rFonts w:ascii="Arial" w:hAnsi="Arial"/>
                <w:sz w:val="18"/>
              </w:rPr>
              <w:t>Hóa đơn có thể có nhiều bản ghi thanh toán, bao gồm khoản thu và khoản đảo.</w:t>
            </w:r>
          </w:p>
        </w:tc>
      </w:tr>
      <w:tr>
        <w:trPr>
          <w:cantSplit/>
        </w:trPr>
        <w:tc>
          <w:tcPr>
            <w:tcW w:type="dxa" w:w="3011"/>
            <w:vAlign w:val="center"/>
            <w:tcMar>
              <w:top w:w="95" w:type="dxa"/>
              <w:bottom w:w="95" w:type="dxa"/>
              <w:start w:w="100" w:type="dxa"/>
              <w:end w:w="100" w:type="dxa"/>
            </w:tcMar>
          </w:tcPr>
          <w:p>
            <w:pPr>
              <w:spacing w:after="40" w:before="0" w:line="259" w:lineRule="auto"/>
            </w:pPr>
            <w:r>
              <w:rPr>
                <w:rFonts w:ascii="Arial" w:hAnsi="Arial"/>
                <w:sz w:val="18"/>
              </w:rPr>
              <w:t>Invoice — PaymentProof</w:t>
            </w:r>
          </w:p>
        </w:tc>
        <w:tc>
          <w:tcPr>
            <w:tcW w:type="dxa" w:w="1720"/>
            <w:vAlign w:val="center"/>
            <w:tcMar>
              <w:top w:w="95" w:type="dxa"/>
              <w:bottom w:w="95" w:type="dxa"/>
              <w:start w:w="100" w:type="dxa"/>
              <w:end w:w="100" w:type="dxa"/>
            </w:tcMar>
          </w:tcPr>
          <w:p>
            <w:pPr>
              <w:spacing w:after="40" w:before="0" w:line="259" w:lineRule="auto"/>
              <w:jc w:val="center"/>
            </w:pPr>
            <w:r>
              <w:rPr>
                <w:rFonts w:ascii="Arial" w:hAnsi="Arial"/>
                <w:sz w:val="18"/>
              </w:rPr>
              <w:t>1 — 0..*</w:t>
            </w:r>
          </w:p>
        </w:tc>
        <w:tc>
          <w:tcPr>
            <w:tcW w:type="dxa" w:w="5305"/>
            <w:vAlign w:val="center"/>
            <w:tcMar>
              <w:top w:w="95" w:type="dxa"/>
              <w:bottom w:w="95" w:type="dxa"/>
              <w:start w:w="100" w:type="dxa"/>
              <w:end w:w="100" w:type="dxa"/>
            </w:tcMar>
          </w:tcPr>
          <w:p>
            <w:pPr>
              <w:spacing w:after="40" w:before="0" w:line="259" w:lineRule="auto"/>
            </w:pPr>
            <w:r>
              <w:rPr>
                <w:rFonts w:ascii="Arial" w:hAnsi="Arial"/>
                <w:sz w:val="18"/>
              </w:rPr>
              <w:t>Hóa đơn có thể có nhiều minh chứng; minh chứng Chờ duyệt chưa phải khoản thu đã ghi nhận.</w:t>
            </w:r>
          </w:p>
        </w:tc>
      </w:tr>
      <w:tr>
        <w:trPr>
          <w:cantSplit/>
        </w:trPr>
        <w:tc>
          <w:tcPr>
            <w:tcW w:type="dxa" w:w="3011"/>
            <w:vAlign w:val="center"/>
            <w:tcMar>
              <w:top w:w="95" w:type="dxa"/>
              <w:bottom w:w="95" w:type="dxa"/>
              <w:start w:w="100" w:type="dxa"/>
              <w:end w:w="100" w:type="dxa"/>
            </w:tcMar>
          </w:tcPr>
          <w:p>
            <w:pPr>
              <w:spacing w:after="40" w:before="0" w:line="259" w:lineRule="auto"/>
            </w:pPr>
            <w:r>
              <w:rPr>
                <w:rFonts w:ascii="Arial" w:hAnsi="Arial"/>
                <w:sz w:val="18"/>
              </w:rPr>
              <w:t>Payment — Payment</w:t>
              <w:br/>
              <w:t>Khoản đảo và khoản gốc</w:t>
            </w:r>
          </w:p>
        </w:tc>
        <w:tc>
          <w:tcPr>
            <w:tcW w:type="dxa" w:w="1720"/>
            <w:vAlign w:val="center"/>
            <w:tcMar>
              <w:top w:w="95" w:type="dxa"/>
              <w:bottom w:w="95" w:type="dxa"/>
              <w:start w:w="100" w:type="dxa"/>
              <w:end w:w="100" w:type="dxa"/>
            </w:tcMar>
          </w:tcPr>
          <w:p>
            <w:pPr>
              <w:spacing w:after="40" w:before="0" w:line="259" w:lineRule="auto"/>
              <w:jc w:val="center"/>
            </w:pPr>
            <w:r>
              <w:rPr>
                <w:rFonts w:ascii="Arial" w:hAnsi="Arial"/>
                <w:sz w:val="18"/>
              </w:rPr>
              <w:t>0..1 — 0..1</w:t>
            </w:r>
          </w:p>
        </w:tc>
        <w:tc>
          <w:tcPr>
            <w:tcW w:type="dxa" w:w="5305"/>
            <w:vAlign w:val="center"/>
            <w:tcMar>
              <w:top w:w="95" w:type="dxa"/>
              <w:bottom w:w="95" w:type="dxa"/>
              <w:start w:w="100" w:type="dxa"/>
              <w:end w:w="100" w:type="dxa"/>
            </w:tcMar>
          </w:tcPr>
          <w:p>
            <w:pPr>
              <w:spacing w:after="40" w:before="0" w:line="259" w:lineRule="auto"/>
            </w:pPr>
            <w:r>
              <w:rPr>
                <w:rFonts w:ascii="Arial" w:hAnsi="Arial"/>
                <w:sz w:val="18"/>
              </w:rPr>
              <w:t>Khoản đảo liên kết tới khoản gốc; một khoản gốc được liên kết tối đa một khoản đảo.</w:t>
            </w:r>
          </w:p>
        </w:tc>
      </w:tr>
      <w:tr>
        <w:trPr>
          <w:cantSplit/>
        </w:trPr>
        <w:tc>
          <w:tcPr>
            <w:tcW w:type="dxa" w:w="3011"/>
            <w:vAlign w:val="center"/>
            <w:tcMar>
              <w:top w:w="95" w:type="dxa"/>
              <w:bottom w:w="95" w:type="dxa"/>
              <w:start w:w="100" w:type="dxa"/>
              <w:end w:w="100" w:type="dxa"/>
            </w:tcMar>
          </w:tcPr>
          <w:p>
            <w:pPr>
              <w:spacing w:after="40" w:before="0" w:line="259" w:lineRule="auto"/>
            </w:pPr>
            <w:r>
              <w:rPr>
                <w:rFonts w:ascii="Arial" w:hAnsi="Arial"/>
                <w:sz w:val="18"/>
              </w:rPr>
              <w:t>Property — BillingAutomation</w:t>
            </w:r>
          </w:p>
        </w:tc>
        <w:tc>
          <w:tcPr>
            <w:tcW w:type="dxa" w:w="1720"/>
            <w:vAlign w:val="center"/>
            <w:tcMar>
              <w:top w:w="95" w:type="dxa"/>
              <w:bottom w:w="95" w:type="dxa"/>
              <w:start w:w="100" w:type="dxa"/>
              <w:end w:w="100" w:type="dxa"/>
            </w:tcMar>
          </w:tcPr>
          <w:p>
            <w:pPr>
              <w:spacing w:after="40" w:before="0" w:line="259" w:lineRule="auto"/>
              <w:jc w:val="center"/>
            </w:pPr>
            <w:r>
              <w:rPr>
                <w:rFonts w:ascii="Arial" w:hAnsi="Arial"/>
                <w:sz w:val="18"/>
              </w:rPr>
              <w:t>1 — 0..1</w:t>
            </w:r>
          </w:p>
        </w:tc>
        <w:tc>
          <w:tcPr>
            <w:tcW w:type="dxa" w:w="5305"/>
            <w:vAlign w:val="center"/>
            <w:tcMar>
              <w:top w:w="95" w:type="dxa"/>
              <w:bottom w:w="95" w:type="dxa"/>
              <w:start w:w="100" w:type="dxa"/>
              <w:end w:w="100" w:type="dxa"/>
            </w:tcMar>
          </w:tcPr>
          <w:p>
            <w:pPr>
              <w:spacing w:after="40" w:before="0" w:line="259" w:lineRule="auto"/>
            </w:pPr>
            <w:r>
              <w:rPr>
                <w:rFonts w:ascii="Arial" w:hAnsi="Arial"/>
                <w:sz w:val="18"/>
              </w:rPr>
              <w:t>Một khu trọ có thể chưa có hoặc có tối đa một cấu hình lập hóa đơn định kỳ.</w:t>
            </w:r>
          </w:p>
        </w:tc>
      </w:tr>
      <w:tr>
        <w:trPr>
          <w:cantSplit/>
        </w:trPr>
        <w:tc>
          <w:tcPr>
            <w:tcW w:type="dxa" w:w="3011"/>
            <w:vAlign w:val="center"/>
            <w:tcMar>
              <w:top w:w="95" w:type="dxa"/>
              <w:bottom w:w="95" w:type="dxa"/>
              <w:start w:w="100" w:type="dxa"/>
              <w:end w:w="100" w:type="dxa"/>
            </w:tcMar>
          </w:tcPr>
          <w:p>
            <w:pPr>
              <w:spacing w:after="40" w:before="0" w:line="259" w:lineRule="auto"/>
            </w:pPr>
            <w:r>
              <w:rPr>
                <w:rFonts w:ascii="Arial" w:hAnsi="Arial"/>
                <w:sz w:val="18"/>
              </w:rPr>
              <w:t>Expense — MaintenanceTicket</w:t>
            </w:r>
          </w:p>
        </w:tc>
        <w:tc>
          <w:tcPr>
            <w:tcW w:type="dxa" w:w="1720"/>
            <w:vAlign w:val="center"/>
            <w:tcMar>
              <w:top w:w="95" w:type="dxa"/>
              <w:bottom w:w="95" w:type="dxa"/>
              <w:start w:w="100" w:type="dxa"/>
              <w:end w:w="100" w:type="dxa"/>
            </w:tcMar>
          </w:tcPr>
          <w:p>
            <w:pPr>
              <w:spacing w:after="40" w:before="0" w:line="259" w:lineRule="auto"/>
              <w:jc w:val="center"/>
            </w:pPr>
            <w:r>
              <w:rPr>
                <w:rFonts w:ascii="Arial" w:hAnsi="Arial"/>
                <w:sz w:val="18"/>
              </w:rPr>
              <w:t>0..1 — 0..*</w:t>
            </w:r>
          </w:p>
        </w:tc>
        <w:tc>
          <w:tcPr>
            <w:tcW w:type="dxa" w:w="5305"/>
            <w:vAlign w:val="center"/>
            <w:tcMar>
              <w:top w:w="95" w:type="dxa"/>
              <w:bottom w:w="95" w:type="dxa"/>
              <w:start w:w="100" w:type="dxa"/>
              <w:end w:w="100" w:type="dxa"/>
            </w:tcMar>
          </w:tcPr>
          <w:p>
            <w:pPr>
              <w:spacing w:after="40" w:before="0" w:line="259" w:lineRule="auto"/>
            </w:pPr>
            <w:r>
              <w:rPr>
                <w:rFonts w:ascii="Arial" w:hAnsi="Arial"/>
                <w:sz w:val="18"/>
              </w:rPr>
              <w:t>Yêu cầu bảo trì có thể chưa gắn khoản chi; cấu trúc cho phép một khoản chi được nhiều yêu cầu tham chiếu.</w:t>
            </w:r>
          </w:p>
        </w:tc>
      </w:tr>
      <w:tr>
        <w:trPr>
          <w:cantSplit/>
        </w:trPr>
        <w:tc>
          <w:tcPr>
            <w:tcW w:type="dxa" w:w="3011"/>
            <w:vAlign w:val="center"/>
            <w:tcMar>
              <w:top w:w="95" w:type="dxa"/>
              <w:bottom w:w="95" w:type="dxa"/>
              <w:start w:w="100" w:type="dxa"/>
              <w:end w:w="100" w:type="dxa"/>
            </w:tcMar>
          </w:tcPr>
          <w:p>
            <w:pPr>
              <w:spacing w:after="40" w:before="0" w:line="259" w:lineRule="auto"/>
            </w:pPr>
            <w:r>
              <w:rPr>
                <w:rFonts w:ascii="Arial" w:hAnsi="Arial"/>
                <w:sz w:val="18"/>
              </w:rPr>
              <w:t>User — AuditLog</w:t>
              <w:br/>
              <w:t>Theo từng vai trò</w:t>
            </w:r>
          </w:p>
        </w:tc>
        <w:tc>
          <w:tcPr>
            <w:tcW w:type="dxa" w:w="1720"/>
            <w:vAlign w:val="center"/>
            <w:tcMar>
              <w:top w:w="95" w:type="dxa"/>
              <w:bottom w:w="95" w:type="dxa"/>
              <w:start w:w="100" w:type="dxa"/>
              <w:end w:w="100" w:type="dxa"/>
            </w:tcMar>
          </w:tcPr>
          <w:p>
            <w:pPr>
              <w:spacing w:after="40" w:before="0" w:line="259" w:lineRule="auto"/>
              <w:jc w:val="center"/>
            </w:pPr>
            <w:r>
              <w:rPr>
                <w:rFonts w:ascii="Arial" w:hAnsi="Arial"/>
                <w:sz w:val="18"/>
              </w:rPr>
              <w:t>0..1 — 0..*</w:t>
            </w:r>
          </w:p>
        </w:tc>
        <w:tc>
          <w:tcPr>
            <w:tcW w:type="dxa" w:w="5305"/>
            <w:vAlign w:val="center"/>
            <w:tcMar>
              <w:top w:w="95" w:type="dxa"/>
              <w:bottom w:w="95" w:type="dxa"/>
              <w:start w:w="100" w:type="dxa"/>
              <w:end w:w="100" w:type="dxa"/>
            </w:tcMar>
          </w:tcPr>
          <w:p>
            <w:pPr>
              <w:spacing w:after="40" w:before="0" w:line="259" w:lineRule="auto"/>
            </w:pPr>
            <w:r>
              <w:rPr>
                <w:rFonts w:ascii="Arial" w:hAnsi="Arial"/>
                <w:sz w:val="18"/>
              </w:rPr>
              <w:t>Tài khoản thực hiện và tài khoản xác định phạm vi Chủ trọ là hai liên kết riêng; mỗi liên kết đến User đều tùy chọn.</w:t>
            </w:r>
          </w:p>
        </w:tc>
      </w:tr>
    </w:tbl>
    <w:p>
      <w:pPr>
        <w:spacing w:before="0" w:after="60" w:line="72" w:lineRule="auto"/>
      </w:pPr>
      <w:r>
        <w:rPr>
          <w:sz w:val="4"/>
        </w:rPr>
      </w:r>
    </w:p>
    <w:p>
      <w:r>
        <w:t>Mỗi bản ghi MeterReading lưu một loại dịch vụ điện hoặc nước của một phòng trong một kỳ. Tổ hợp phòng, loại dịch vụ và kỳ được xác định duy nhất. Invoice không lưu mã bản ghi chỉ số, nên sơ đồ không có quan hệ cấu trúc trực tiếp giữa Invoice và MeterReading. Việc đối chiếu chỉ số dựa trên phòng, loại dịch vụ và kỳ tính.</w:t>
      </w:r>
    </w:p>
    <w:p>
      <w:r>
        <w:t>PaymentProof thể hiện thông tin gửi để đối soát. Khi một minh chứng được duyệt hợp lệ, hệ thống ghi khoản thu và cập nhật tiền đã thu của hóa đơn. PaymentProof không lưu mã khoản thanh toán được tạo; vì vậy không thể hiện một quan hệ cấu trúc trực tiếp giữa PaymentProof và Payment. Khoản đảo thanh toán được ghi bằng số tiền âm và giữ liên kết đến khoản gốc.</w:t>
      </w:r>
    </w:p>
    <w:p>
      <w:r>
        <w:t>NotificationDelivery.recipient là thông tin người nhận dạng chuỗi. Các mã landlordId, tenantId và invoiceId của lượt gửi chưa có quan hệ cấu trúc khai báo, nên được mô tả bằng chú thích &lt;&lt;IDRef&gt;&gt;, không vẽ đường nối UML. NotificationRead.notificationId là mã nhận diện; một luồng đọc tin nhắn có sử dụng mã lượt gửi nhưng không tạo quan hệ cấu trúc đến NotificationDelivery.</w:t>
      </w:r>
    </w:p>
    <w:p>
      <w:r>
        <w:t>Các điểm chưa thống nhất về giá thuê 0 đồng, điều kiện phòng Bảo trì, cọc khi lập hợp đồng và tính nhất quán phòng của khoản chi được giữ riêng tại Phụ lục D. Mô hình hiện hành không được sử dụng để khẳng định các chính sách này đã được chốt hoặc các thiếu sót xử lý đã được sửa.</w:t>
      </w:r>
    </w:p>
    <w:p>
      <w:pPr>
        <w:sectPr>
          <w:pgSz w:w="11906" w:h="16838"/>
          <w:pgMar w:top="879" w:right="935" w:bottom="822" w:left="935" w:header="369" w:footer="369" w:gutter="0"/>
          <w:cols w:space="720"/>
          <w:docGrid w:linePitch="360"/>
        </w:sectPr>
      </w:pPr>
    </w:p>
    <w:p>
      <w:pPr>
        <w:pStyle w:val="Heading1"/>
        <w:numPr>
          <w:ilvl w:val="0"/>
          <w:numId w:val="90"/>
        </w:numPr>
      </w:pPr>
      <w:r>
        <w:t>Mô hình đối tượng minh họa</w:t>
      </w:r>
    </w:p>
    <w:p>
      <w:r>
        <w:t>Ví dụ sử dụng dữ liệu giả định tại ngày 6 tháng 10 năm 2026, không trích từ dữ liệu vận hành. Các tên phongA01, hopDong01 và hoaDon01 là ký hiệu minh họa, không phải mã định danh hợp lệ để gửi lên hệ thống. Sơ đồ chỉ trình bày một số thuộc tính và liên kết cần thiết để giải thích trạng thái.</w:t>
      </w:r>
    </w:p>
    <w:p>
      <w:r>
        <w:t>Phòng A01 có hợp đồng hiệu lực với một hồ sơ Người thuê đã liên kết tài khoản truy cập. Tiền thuê tháng là 3.000.000 đồng và tiền cọc thỏa thuận là 0 đồng. Kỳ tháng 10 năm 2026 có tiền điện 70.000 đồng và tiền nước 50.000 đồng. Hóa đơn đã ghi nhận thu 2.000.000 đồng; Người thuê gửi thêm minh chứng 1.120.000 đồng đang Chờ duyệt.</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100"/>
      </w:tblPr>
      <w:tblGrid>
        <w:gridCol w:w="2366"/>
        <w:gridCol w:w="5663"/>
        <w:gridCol w:w="2007"/>
      </w:tblGrid>
      <w:tr>
        <w:trPr>
          <w:tblHeader w:val="true"/>
        </w:trPr>
        <w:tc>
          <w:tcPr>
            <w:tcW w:type="dxa" w:w="2366"/>
            <w:shd w:fill="F2F2F2"/>
            <w:vAlign w:val="center"/>
            <w:tcMar>
              <w:top w:w="95" w:type="dxa"/>
              <w:bottom w:w="95" w:type="dxa"/>
              <w:start w:w="100" w:type="dxa"/>
              <w:end w:w="100" w:type="dxa"/>
            </w:tcMar>
          </w:tcPr>
          <w:p>
            <w:pPr>
              <w:spacing w:after="40" w:before="0" w:line="259" w:lineRule="auto"/>
            </w:pPr>
            <w:r>
              <w:rPr>
                <w:rFonts w:ascii="Arial" w:hAnsi="Arial"/>
                <w:b/>
                <w:sz w:val="18"/>
              </w:rPr>
              <w:t>Thành phần</w:t>
            </w:r>
          </w:p>
        </w:tc>
        <w:tc>
          <w:tcPr>
            <w:tcW w:type="dxa" w:w="5663"/>
            <w:shd w:fill="F2F2F2"/>
            <w:vAlign w:val="center"/>
            <w:tcMar>
              <w:top w:w="95" w:type="dxa"/>
              <w:bottom w:w="95" w:type="dxa"/>
              <w:start w:w="100" w:type="dxa"/>
              <w:end w:w="100" w:type="dxa"/>
            </w:tcMar>
          </w:tcPr>
          <w:p>
            <w:pPr>
              <w:spacing w:after="40" w:before="0" w:line="259" w:lineRule="auto"/>
            </w:pPr>
            <w:r>
              <w:rPr>
                <w:rFonts w:ascii="Arial" w:hAnsi="Arial"/>
                <w:b/>
                <w:sz w:val="18"/>
              </w:rPr>
              <w:t>Căn cứ hoặc cách tính</w:t>
            </w:r>
          </w:p>
        </w:tc>
        <w:tc>
          <w:tcPr>
            <w:tcW w:type="dxa" w:w="2007"/>
            <w:shd w:fill="F2F2F2"/>
            <w:vAlign w:val="center"/>
            <w:tcMar>
              <w:top w:w="95" w:type="dxa"/>
              <w:bottom w:w="95" w:type="dxa"/>
              <w:start w:w="100" w:type="dxa"/>
              <w:end w:w="100" w:type="dxa"/>
            </w:tcMar>
          </w:tcPr>
          <w:p>
            <w:pPr>
              <w:spacing w:after="40" w:before="0" w:line="259" w:lineRule="auto"/>
            </w:pPr>
            <w:r>
              <w:rPr>
                <w:rFonts w:ascii="Arial" w:hAnsi="Arial"/>
                <w:b/>
                <w:sz w:val="18"/>
              </w:rPr>
              <w:t>Số tiền đồng</w:t>
            </w:r>
          </w:p>
        </w:tc>
      </w:tr>
      <w:tr>
        <w:trPr>
          <w:cantSplit/>
        </w:trPr>
        <w:tc>
          <w:tcPr>
            <w:tcW w:type="dxa" w:w="2366"/>
            <w:vAlign w:val="center"/>
            <w:tcMar>
              <w:top w:w="95" w:type="dxa"/>
              <w:bottom w:w="95" w:type="dxa"/>
              <w:start w:w="100" w:type="dxa"/>
              <w:end w:w="100" w:type="dxa"/>
            </w:tcMar>
          </w:tcPr>
          <w:p>
            <w:pPr>
              <w:spacing w:after="40" w:before="0" w:line="259" w:lineRule="auto"/>
            </w:pPr>
            <w:r>
              <w:rPr>
                <w:rFonts w:ascii="Arial" w:hAnsi="Arial"/>
                <w:sz w:val="18"/>
              </w:rPr>
              <w:t>Tiền thuê</w:t>
            </w:r>
          </w:p>
        </w:tc>
        <w:tc>
          <w:tcPr>
            <w:tcW w:type="dxa" w:w="5663"/>
            <w:vAlign w:val="center"/>
            <w:tcMar>
              <w:top w:w="95" w:type="dxa"/>
              <w:bottom w:w="95" w:type="dxa"/>
              <w:start w:w="100" w:type="dxa"/>
              <w:end w:w="100" w:type="dxa"/>
            </w:tcMar>
          </w:tcPr>
          <w:p>
            <w:pPr>
              <w:spacing w:after="40" w:before="0" w:line="259" w:lineRule="auto"/>
            </w:pPr>
            <w:r>
              <w:rPr>
                <w:rFonts w:ascii="Arial" w:hAnsi="Arial"/>
                <w:sz w:val="18"/>
              </w:rPr>
              <w:t>Tiền thuê tháng của hopDong01</w:t>
            </w:r>
          </w:p>
        </w:tc>
        <w:tc>
          <w:tcPr>
            <w:tcW w:type="dxa" w:w="2007"/>
            <w:vAlign w:val="center"/>
            <w:tcMar>
              <w:top w:w="95" w:type="dxa"/>
              <w:bottom w:w="95" w:type="dxa"/>
              <w:start w:w="100" w:type="dxa"/>
              <w:end w:w="100" w:type="dxa"/>
            </w:tcMar>
          </w:tcPr>
          <w:p>
            <w:pPr>
              <w:spacing w:after="40" w:before="0" w:line="259" w:lineRule="auto"/>
              <w:jc w:val="center"/>
            </w:pPr>
            <w:r>
              <w:rPr>
                <w:rFonts w:ascii="Arial" w:hAnsi="Arial"/>
                <w:sz w:val="18"/>
              </w:rPr>
              <w:t>3.000.000</w:t>
            </w:r>
          </w:p>
        </w:tc>
      </w:tr>
      <w:tr>
        <w:trPr>
          <w:cantSplit/>
        </w:trPr>
        <w:tc>
          <w:tcPr>
            <w:tcW w:type="dxa" w:w="2366"/>
            <w:vAlign w:val="center"/>
            <w:tcMar>
              <w:top w:w="95" w:type="dxa"/>
              <w:bottom w:w="95" w:type="dxa"/>
              <w:start w:w="100" w:type="dxa"/>
              <w:end w:w="100" w:type="dxa"/>
            </w:tcMar>
          </w:tcPr>
          <w:p>
            <w:pPr>
              <w:spacing w:after="40" w:before="0" w:line="259" w:lineRule="auto"/>
            </w:pPr>
            <w:r>
              <w:rPr>
                <w:rFonts w:ascii="Arial" w:hAnsi="Arial"/>
                <w:sz w:val="18"/>
              </w:rPr>
              <w:t>Tiền điện</w:t>
            </w:r>
          </w:p>
        </w:tc>
        <w:tc>
          <w:tcPr>
            <w:tcW w:type="dxa" w:w="5663"/>
            <w:vAlign w:val="center"/>
            <w:tcMar>
              <w:top w:w="95" w:type="dxa"/>
              <w:bottom w:w="95" w:type="dxa"/>
              <w:start w:w="100" w:type="dxa"/>
              <w:end w:w="100" w:type="dxa"/>
            </w:tcMar>
          </w:tcPr>
          <w:p>
            <w:pPr>
              <w:spacing w:after="40" w:before="0" w:line="259" w:lineRule="auto"/>
            </w:pPr>
            <w:r>
              <w:rPr>
                <w:rFonts w:ascii="Arial" w:hAnsi="Arial"/>
                <w:sz w:val="18"/>
              </w:rPr>
              <w:t>(1.020 − 1.000) × 3.500</w:t>
            </w:r>
          </w:p>
        </w:tc>
        <w:tc>
          <w:tcPr>
            <w:tcW w:type="dxa" w:w="2007"/>
            <w:vAlign w:val="center"/>
            <w:tcMar>
              <w:top w:w="95" w:type="dxa"/>
              <w:bottom w:w="95" w:type="dxa"/>
              <w:start w:w="100" w:type="dxa"/>
              <w:end w:w="100" w:type="dxa"/>
            </w:tcMar>
          </w:tcPr>
          <w:p>
            <w:pPr>
              <w:spacing w:after="40" w:before="0" w:line="259" w:lineRule="auto"/>
              <w:jc w:val="center"/>
            </w:pPr>
            <w:r>
              <w:rPr>
                <w:rFonts w:ascii="Arial" w:hAnsi="Arial"/>
                <w:sz w:val="18"/>
              </w:rPr>
              <w:t>70.000</w:t>
            </w:r>
          </w:p>
        </w:tc>
      </w:tr>
      <w:tr>
        <w:trPr>
          <w:cantSplit/>
        </w:trPr>
        <w:tc>
          <w:tcPr>
            <w:tcW w:type="dxa" w:w="2366"/>
            <w:vAlign w:val="center"/>
            <w:tcMar>
              <w:top w:w="95" w:type="dxa"/>
              <w:bottom w:w="95" w:type="dxa"/>
              <w:start w:w="100" w:type="dxa"/>
              <w:end w:w="100" w:type="dxa"/>
            </w:tcMar>
          </w:tcPr>
          <w:p>
            <w:pPr>
              <w:spacing w:after="40" w:before="0" w:line="259" w:lineRule="auto"/>
            </w:pPr>
            <w:r>
              <w:rPr>
                <w:rFonts w:ascii="Arial" w:hAnsi="Arial"/>
                <w:sz w:val="18"/>
              </w:rPr>
              <w:t>Tiền nước</w:t>
            </w:r>
          </w:p>
        </w:tc>
        <w:tc>
          <w:tcPr>
            <w:tcW w:type="dxa" w:w="5663"/>
            <w:vAlign w:val="center"/>
            <w:tcMar>
              <w:top w:w="95" w:type="dxa"/>
              <w:bottom w:w="95" w:type="dxa"/>
              <w:start w:w="100" w:type="dxa"/>
              <w:end w:w="100" w:type="dxa"/>
            </w:tcMar>
          </w:tcPr>
          <w:p>
            <w:pPr>
              <w:spacing w:after="40" w:before="0" w:line="259" w:lineRule="auto"/>
            </w:pPr>
            <w:r>
              <w:rPr>
                <w:rFonts w:ascii="Arial" w:hAnsi="Arial"/>
                <w:sz w:val="18"/>
              </w:rPr>
              <w:t>(25 − 20) × 10.000</w:t>
            </w:r>
          </w:p>
        </w:tc>
        <w:tc>
          <w:tcPr>
            <w:tcW w:type="dxa" w:w="2007"/>
            <w:vAlign w:val="center"/>
            <w:tcMar>
              <w:top w:w="95" w:type="dxa"/>
              <w:bottom w:w="95" w:type="dxa"/>
              <w:start w:w="100" w:type="dxa"/>
              <w:end w:w="100" w:type="dxa"/>
            </w:tcMar>
          </w:tcPr>
          <w:p>
            <w:pPr>
              <w:spacing w:after="40" w:before="0" w:line="259" w:lineRule="auto"/>
              <w:jc w:val="center"/>
            </w:pPr>
            <w:r>
              <w:rPr>
                <w:rFonts w:ascii="Arial" w:hAnsi="Arial"/>
                <w:sz w:val="18"/>
              </w:rPr>
              <w:t>50.000</w:t>
            </w:r>
          </w:p>
        </w:tc>
      </w:tr>
      <w:tr>
        <w:trPr>
          <w:cantSplit/>
        </w:trPr>
        <w:tc>
          <w:tcPr>
            <w:tcW w:type="dxa" w:w="2366"/>
            <w:vAlign w:val="center"/>
            <w:tcMar>
              <w:top w:w="95" w:type="dxa"/>
              <w:bottom w:w="95" w:type="dxa"/>
              <w:start w:w="100" w:type="dxa"/>
              <w:end w:w="100" w:type="dxa"/>
            </w:tcMar>
          </w:tcPr>
          <w:p>
            <w:pPr>
              <w:spacing w:after="40" w:before="0" w:line="259" w:lineRule="auto"/>
            </w:pPr>
            <w:r>
              <w:rPr>
                <w:rFonts w:ascii="Arial" w:hAnsi="Arial"/>
                <w:sz w:val="18"/>
              </w:rPr>
              <w:t>Khoản khác</w:t>
            </w:r>
          </w:p>
        </w:tc>
        <w:tc>
          <w:tcPr>
            <w:tcW w:type="dxa" w:w="5663"/>
            <w:vAlign w:val="center"/>
            <w:tcMar>
              <w:top w:w="95" w:type="dxa"/>
              <w:bottom w:w="95" w:type="dxa"/>
              <w:start w:w="100" w:type="dxa"/>
              <w:end w:w="100" w:type="dxa"/>
            </w:tcMar>
          </w:tcPr>
          <w:p>
            <w:pPr>
              <w:spacing w:after="40" w:before="0" w:line="259" w:lineRule="auto"/>
            </w:pPr>
            <w:r>
              <w:rPr>
                <w:rFonts w:ascii="Arial" w:hAnsi="Arial"/>
                <w:sz w:val="18"/>
              </w:rPr>
              <w:t>Không phát sinh trong ví dụ</w:t>
            </w:r>
          </w:p>
        </w:tc>
        <w:tc>
          <w:tcPr>
            <w:tcW w:type="dxa" w:w="2007"/>
            <w:vAlign w:val="center"/>
            <w:tcMar>
              <w:top w:w="95" w:type="dxa"/>
              <w:bottom w:w="95" w:type="dxa"/>
              <w:start w:w="100" w:type="dxa"/>
              <w:end w:w="100" w:type="dxa"/>
            </w:tcMar>
          </w:tcPr>
          <w:p>
            <w:pPr>
              <w:spacing w:after="40" w:before="0" w:line="259" w:lineRule="auto"/>
              <w:jc w:val="center"/>
            </w:pPr>
            <w:r>
              <w:rPr>
                <w:rFonts w:ascii="Arial" w:hAnsi="Arial"/>
                <w:sz w:val="18"/>
              </w:rPr>
              <w:t>0</w:t>
            </w:r>
          </w:p>
        </w:tc>
      </w:tr>
      <w:tr>
        <w:trPr>
          <w:cantSplit/>
        </w:trPr>
        <w:tc>
          <w:tcPr>
            <w:tcW w:type="dxa" w:w="2366"/>
            <w:vAlign w:val="center"/>
            <w:tcMar>
              <w:top w:w="95" w:type="dxa"/>
              <w:bottom w:w="95" w:type="dxa"/>
              <w:start w:w="100" w:type="dxa"/>
              <w:end w:w="100" w:type="dxa"/>
            </w:tcMar>
          </w:tcPr>
          <w:p>
            <w:pPr>
              <w:spacing w:after="40" w:before="0" w:line="259" w:lineRule="auto"/>
            </w:pPr>
            <w:r>
              <w:rPr>
                <w:rFonts w:ascii="Arial" w:hAnsi="Arial"/>
                <w:sz w:val="18"/>
              </w:rPr>
              <w:t>Tổng hóa đơn</w:t>
            </w:r>
          </w:p>
        </w:tc>
        <w:tc>
          <w:tcPr>
            <w:tcW w:type="dxa" w:w="5663"/>
            <w:vAlign w:val="center"/>
            <w:tcMar>
              <w:top w:w="95" w:type="dxa"/>
              <w:bottom w:w="95" w:type="dxa"/>
              <w:start w:w="100" w:type="dxa"/>
              <w:end w:w="100" w:type="dxa"/>
            </w:tcMar>
          </w:tcPr>
          <w:p>
            <w:pPr>
              <w:spacing w:after="40" w:before="0" w:line="259" w:lineRule="auto"/>
            </w:pPr>
            <w:r>
              <w:rPr>
                <w:rFonts w:ascii="Arial" w:hAnsi="Arial"/>
                <w:sz w:val="18"/>
              </w:rPr>
              <w:t>Tiền thuê + điện + nước + khoản khác</w:t>
            </w:r>
          </w:p>
        </w:tc>
        <w:tc>
          <w:tcPr>
            <w:tcW w:type="dxa" w:w="2007"/>
            <w:vAlign w:val="center"/>
            <w:tcMar>
              <w:top w:w="95" w:type="dxa"/>
              <w:bottom w:w="95" w:type="dxa"/>
              <w:start w:w="100" w:type="dxa"/>
              <w:end w:w="100" w:type="dxa"/>
            </w:tcMar>
          </w:tcPr>
          <w:p>
            <w:pPr>
              <w:spacing w:after="40" w:before="0" w:line="259" w:lineRule="auto"/>
              <w:jc w:val="center"/>
            </w:pPr>
            <w:r>
              <w:rPr>
                <w:rFonts w:ascii="Arial" w:hAnsi="Arial"/>
                <w:sz w:val="18"/>
              </w:rPr>
              <w:t>3.120.000</w:t>
            </w:r>
          </w:p>
        </w:tc>
      </w:tr>
      <w:tr>
        <w:trPr>
          <w:cantSplit/>
        </w:trPr>
        <w:tc>
          <w:tcPr>
            <w:tcW w:type="dxa" w:w="2366"/>
            <w:vAlign w:val="center"/>
            <w:tcMar>
              <w:top w:w="95" w:type="dxa"/>
              <w:bottom w:w="95" w:type="dxa"/>
              <w:start w:w="100" w:type="dxa"/>
              <w:end w:w="100" w:type="dxa"/>
            </w:tcMar>
          </w:tcPr>
          <w:p>
            <w:pPr>
              <w:spacing w:after="40" w:before="0" w:line="259" w:lineRule="auto"/>
            </w:pPr>
            <w:r>
              <w:rPr>
                <w:rFonts w:ascii="Arial" w:hAnsi="Arial"/>
                <w:sz w:val="18"/>
              </w:rPr>
              <w:t>Đã ghi nhận thu</w:t>
            </w:r>
          </w:p>
        </w:tc>
        <w:tc>
          <w:tcPr>
            <w:tcW w:type="dxa" w:w="5663"/>
            <w:vAlign w:val="center"/>
            <w:tcMar>
              <w:top w:w="95" w:type="dxa"/>
              <w:bottom w:w="95" w:type="dxa"/>
              <w:start w:w="100" w:type="dxa"/>
              <w:end w:w="100" w:type="dxa"/>
            </w:tcMar>
          </w:tcPr>
          <w:p>
            <w:pPr>
              <w:spacing w:after="40" w:before="0" w:line="259" w:lineRule="auto"/>
            </w:pPr>
            <w:r>
              <w:rPr>
                <w:rFonts w:ascii="Arial" w:hAnsi="Arial"/>
                <w:sz w:val="18"/>
              </w:rPr>
              <w:t>khoanThu01, ngày 5 tháng 10 năm 2026</w:t>
            </w:r>
          </w:p>
        </w:tc>
        <w:tc>
          <w:tcPr>
            <w:tcW w:type="dxa" w:w="2007"/>
            <w:vAlign w:val="center"/>
            <w:tcMar>
              <w:top w:w="95" w:type="dxa"/>
              <w:bottom w:w="95" w:type="dxa"/>
              <w:start w:w="100" w:type="dxa"/>
              <w:end w:w="100" w:type="dxa"/>
            </w:tcMar>
          </w:tcPr>
          <w:p>
            <w:pPr>
              <w:spacing w:after="40" w:before="0" w:line="259" w:lineRule="auto"/>
              <w:jc w:val="center"/>
            </w:pPr>
            <w:r>
              <w:rPr>
                <w:rFonts w:ascii="Arial" w:hAnsi="Arial"/>
                <w:sz w:val="18"/>
              </w:rPr>
              <w:t>2.000.000</w:t>
            </w:r>
          </w:p>
        </w:tc>
      </w:tr>
      <w:tr>
        <w:trPr>
          <w:cantSplit/>
        </w:trPr>
        <w:tc>
          <w:tcPr>
            <w:tcW w:type="dxa" w:w="2366"/>
            <w:vAlign w:val="center"/>
            <w:tcMar>
              <w:top w:w="95" w:type="dxa"/>
              <w:bottom w:w="95" w:type="dxa"/>
              <w:start w:w="100" w:type="dxa"/>
              <w:end w:w="100" w:type="dxa"/>
            </w:tcMar>
          </w:tcPr>
          <w:p>
            <w:pPr>
              <w:spacing w:after="40" w:before="0" w:line="259" w:lineRule="auto"/>
            </w:pPr>
            <w:r>
              <w:rPr>
                <w:rFonts w:ascii="Arial" w:hAnsi="Arial"/>
                <w:sz w:val="18"/>
              </w:rPr>
              <w:t>Còn phải thu</w:t>
            </w:r>
          </w:p>
        </w:tc>
        <w:tc>
          <w:tcPr>
            <w:tcW w:type="dxa" w:w="5663"/>
            <w:vAlign w:val="center"/>
            <w:tcMar>
              <w:top w:w="95" w:type="dxa"/>
              <w:bottom w:w="95" w:type="dxa"/>
              <w:start w:w="100" w:type="dxa"/>
              <w:end w:w="100" w:type="dxa"/>
            </w:tcMar>
          </w:tcPr>
          <w:p>
            <w:pPr>
              <w:spacing w:after="40" w:before="0" w:line="259" w:lineRule="auto"/>
            </w:pPr>
            <w:r>
              <w:rPr>
                <w:rFonts w:ascii="Arial" w:hAnsi="Arial"/>
                <w:sz w:val="18"/>
              </w:rPr>
              <w:t>3.120.000 − 2.000.000</w:t>
            </w:r>
          </w:p>
        </w:tc>
        <w:tc>
          <w:tcPr>
            <w:tcW w:type="dxa" w:w="2007"/>
            <w:vAlign w:val="center"/>
            <w:tcMar>
              <w:top w:w="95" w:type="dxa"/>
              <w:bottom w:w="95" w:type="dxa"/>
              <w:start w:w="100" w:type="dxa"/>
              <w:end w:w="100" w:type="dxa"/>
            </w:tcMar>
          </w:tcPr>
          <w:p>
            <w:pPr>
              <w:spacing w:after="40" w:before="0" w:line="259" w:lineRule="auto"/>
              <w:jc w:val="center"/>
            </w:pPr>
            <w:r>
              <w:rPr>
                <w:rFonts w:ascii="Arial" w:hAnsi="Arial"/>
                <w:sz w:val="18"/>
              </w:rPr>
              <w:t>1.120.000</w:t>
            </w:r>
          </w:p>
        </w:tc>
      </w:tr>
      <w:tr>
        <w:trPr>
          <w:cantSplit/>
        </w:trPr>
        <w:tc>
          <w:tcPr>
            <w:tcW w:type="dxa" w:w="2366"/>
            <w:vAlign w:val="center"/>
            <w:tcMar>
              <w:top w:w="95" w:type="dxa"/>
              <w:bottom w:w="95" w:type="dxa"/>
              <w:start w:w="100" w:type="dxa"/>
              <w:end w:w="100" w:type="dxa"/>
            </w:tcMar>
          </w:tcPr>
          <w:p>
            <w:pPr>
              <w:spacing w:after="40" w:before="0" w:line="259" w:lineRule="auto"/>
            </w:pPr>
            <w:r>
              <w:rPr>
                <w:rFonts w:ascii="Arial" w:hAnsi="Arial"/>
                <w:sz w:val="18"/>
              </w:rPr>
              <w:t>Minh chứng Chờ duyệt</w:t>
            </w:r>
          </w:p>
        </w:tc>
        <w:tc>
          <w:tcPr>
            <w:tcW w:type="dxa" w:w="5663"/>
            <w:vAlign w:val="center"/>
            <w:tcMar>
              <w:top w:w="95" w:type="dxa"/>
              <w:bottom w:w="95" w:type="dxa"/>
              <w:start w:w="100" w:type="dxa"/>
              <w:end w:w="100" w:type="dxa"/>
            </w:tcMar>
          </w:tcPr>
          <w:p>
            <w:pPr>
              <w:spacing w:after="40" w:before="0" w:line="259" w:lineRule="auto"/>
            </w:pPr>
            <w:r>
              <w:rPr>
                <w:rFonts w:ascii="Arial" w:hAnsi="Arial"/>
                <w:sz w:val="18"/>
              </w:rPr>
              <w:t>minhChung01, chưa cộng vào tiền đã thu</w:t>
            </w:r>
          </w:p>
        </w:tc>
        <w:tc>
          <w:tcPr>
            <w:tcW w:type="dxa" w:w="2007"/>
            <w:vAlign w:val="center"/>
            <w:tcMar>
              <w:top w:w="95" w:type="dxa"/>
              <w:bottom w:w="95" w:type="dxa"/>
              <w:start w:w="100" w:type="dxa"/>
              <w:end w:w="100" w:type="dxa"/>
            </w:tcMar>
          </w:tcPr>
          <w:p>
            <w:pPr>
              <w:spacing w:after="40" w:before="0" w:line="259" w:lineRule="auto"/>
              <w:jc w:val="center"/>
            </w:pPr>
            <w:r>
              <w:rPr>
                <w:rFonts w:ascii="Arial" w:hAnsi="Arial"/>
                <w:sz w:val="18"/>
              </w:rPr>
              <w:t>1.120.000</w:t>
            </w:r>
          </w:p>
        </w:tc>
      </w:tr>
    </w:tbl>
    <w:p>
      <w:pPr>
        <w:spacing w:before="0" w:after="60" w:line="72" w:lineRule="auto"/>
      </w:pPr>
      <w:r>
        <w:rPr>
          <w:sz w:val="4"/>
        </w:rPr>
      </w:r>
    </w:p>
    <w:p>
      <w:r>
        <w:t>Tại thời điểm minh họa, hóa đơn vẫn ở trạng thái Thanh toán một phần. Minh chứng Chờ duyệt chưa làm tăng tiền đã thu. Hình 2.4.3.2 thể hiện các đối tượng chỉ số, hóa đơn, thanh toán và minh chứng; góc nhìn tài khoản, khu trọ và hợp đồng của cùng ví dụ nằm ở Phụ lục B. Các tên đối tượng được gạch chân, các đường nối thể hiện liên kết tại thời điểm này, không phải trình tự thao tác.</w:t>
      </w:r>
    </w:p>
    <w:p>
      <w:pPr>
        <w:sectPr>
          <w:pgSz w:w="11906" w:h="16838"/>
          <w:pgMar w:top="879" w:right="935" w:bottom="822" w:left="935" w:header="369" w:footer="369" w:gutter="0"/>
          <w:cols w:space="720"/>
          <w:docGrid w:linePitch="360"/>
        </w:sectPr>
      </w:pPr>
    </w:p>
    <w:p>
      <w:pPr>
        <w:pStyle w:val="Heading2"/>
      </w:pPr>
      <w:r>
        <w:t>Đối tượng hóa đơn và thanh toán</w:t>
      </w:r>
    </w:p>
    <w:p>
      <w:pPr>
        <w:pStyle w:val="Caption"/>
        <w:keepNext/>
      </w:pPr>
      <w:r>
        <w:t>Hình 2.4.3.2 Các đối tượng tại thời điểm hóa đơn đã thu một phần và minh chứng còn Chờ duyệt</w:t>
      </w:r>
    </w:p>
    <w:p>
      <w:pPr>
        <w:spacing w:after="0" w:line="240" w:lineRule="auto"/>
        <w:jc w:val="center"/>
      </w:pPr>
      <w:r>
        <w:drawing>
          <wp:inline xmlns:a="http://schemas.openxmlformats.org/drawingml/2006/main" xmlns:pic="http://schemas.openxmlformats.org/drawingml/2006/picture">
            <wp:extent cx="6372860" cy="4802735"/>
            <wp:docPr id="2" name="Picture 2" descr="Hình 2.4.3.2 Các đối tượng tại thời điểm hóa đơn đã thu một phần và minh chứng còn Chờ duyệt"/>
            <wp:cNvGraphicFramePr>
              <a:graphicFrameLocks noChangeAspect="1"/>
            </wp:cNvGraphicFramePr>
            <a:graphic>
              <a:graphicData uri="http://schemas.openxmlformats.org/drawingml/2006/picture">
                <pic:pic>
                  <pic:nvPicPr>
                    <pic:cNvPr id="0" name="od-02.png"/>
                    <pic:cNvPicPr/>
                  </pic:nvPicPr>
                  <pic:blipFill>
                    <a:blip r:embed="rId12"/>
                    <a:stretch>
                      <a:fillRect/>
                    </a:stretch>
                  </pic:blipFill>
                  <pic:spPr>
                    <a:xfrm>
                      <a:off x="0" y="0"/>
                      <a:ext cx="6372860" cy="4802735"/>
                    </a:xfrm>
                    <a:prstGeom prst="rect"/>
                  </pic:spPr>
                </pic:pic>
              </a:graphicData>
            </a:graphic>
          </wp:inline>
        </w:drawing>
      </w:r>
    </w:p>
    <w:p>
      <w:pPr>
        <w:sectPr>
          <w:pgSz w:w="11906" w:h="16838"/>
          <w:pgMar w:top="879" w:right="935" w:bottom="822" w:left="935" w:header="369" w:footer="369" w:gutter="0"/>
          <w:cols w:space="720"/>
          <w:docGrid w:linePitch="360"/>
        </w:sectPr>
      </w:pPr>
    </w:p>
    <w:p>
      <w:pPr>
        <w:pStyle w:val="Heading1"/>
      </w:pPr>
      <w:r>
        <w:t>Phụ lục A Sơ đồ lớp chi tiết</w:t>
      </w:r>
    </w:p>
    <w:p>
      <w:pPr>
        <w:pStyle w:val="Heading2"/>
      </w:pPr>
      <w:r>
        <w:t>Tài khoản và hồ sơ Người thuê</w:t>
      </w:r>
    </w:p>
    <w:p>
      <w:pPr>
        <w:pStyle w:val="Caption"/>
        <w:keepNext/>
      </w:pPr>
      <w:r>
        <w:t>Hình A1 CD-01 Phân biệt Chủ trọ quản lý hồ sơ với tài khoản truy cập của Người thuê.</w:t>
      </w:r>
    </w:p>
    <w:p>
      <w:pPr>
        <w:spacing w:after="0" w:line="240" w:lineRule="auto"/>
        <w:jc w:val="center"/>
      </w:pPr>
      <w:r>
        <w:drawing>
          <wp:inline xmlns:a="http://schemas.openxmlformats.org/drawingml/2006/main" xmlns:pic="http://schemas.openxmlformats.org/drawingml/2006/picture">
            <wp:extent cx="6372860" cy="5576252"/>
            <wp:docPr id="3" name="Picture 3" descr="Hình A1 CD-01 Phân biệt Chủ trọ quản lý hồ sơ với tài khoản truy cập của Người thuê."/>
            <wp:cNvGraphicFramePr>
              <a:graphicFrameLocks noChangeAspect="1"/>
            </wp:cNvGraphicFramePr>
            <a:graphic>
              <a:graphicData uri="http://schemas.openxmlformats.org/drawingml/2006/picture">
                <pic:pic>
                  <pic:nvPicPr>
                    <pic:cNvPr id="0" name="cd-01.png"/>
                    <pic:cNvPicPr/>
                  </pic:nvPicPr>
                  <pic:blipFill>
                    <a:blip r:embed="rId13"/>
                    <a:stretch>
                      <a:fillRect/>
                    </a:stretch>
                  </pic:blipFill>
                  <pic:spPr>
                    <a:xfrm>
                      <a:off x="0" y="0"/>
                      <a:ext cx="6372860" cy="5576252"/>
                    </a:xfrm>
                    <a:prstGeom prst="rect"/>
                  </pic:spPr>
                </pic:pic>
              </a:graphicData>
            </a:graphic>
          </wp:inline>
        </w:drawing>
      </w:r>
    </w:p>
    <w:p>
      <w:pPr>
        <w:sectPr>
          <w:pgSz w:w="11906" w:h="16838"/>
          <w:pgMar w:top="879" w:right="935" w:bottom="822" w:left="935" w:header="369" w:footer="369" w:gutter="0"/>
          <w:cols w:space="720"/>
          <w:docGrid w:linePitch="360"/>
        </w:sectPr>
      </w:pPr>
    </w:p>
    <w:p>
      <w:pPr>
        <w:pStyle w:val="Heading2"/>
      </w:pPr>
      <w:r>
        <w:t>Khu trọ và phòng</w:t>
      </w:r>
    </w:p>
    <w:p>
      <w:pPr>
        <w:pStyle w:val="Caption"/>
        <w:keepNext/>
      </w:pPr>
      <w:r>
        <w:t>Hình A2 CD-02 Tài sản, lịch kiểm tra và phí dịch vụ là các dữ liệu riêng gắn với phòng.</w:t>
      </w:r>
    </w:p>
    <w:p>
      <w:pPr>
        <w:spacing w:after="0" w:line="240" w:lineRule="auto"/>
        <w:jc w:val="center"/>
      </w:pPr>
      <w:r>
        <w:drawing>
          <wp:inline xmlns:a="http://schemas.openxmlformats.org/drawingml/2006/main" xmlns:pic="http://schemas.openxmlformats.org/drawingml/2006/picture">
            <wp:extent cx="8383266" cy="5256175"/>
            <wp:docPr id="4" name="Picture 4" descr="Hình A2 CD-02 Tài sản, lịch kiểm tra và phí dịch vụ là các dữ liệu riêng gắn với phòng."/>
            <wp:cNvGraphicFramePr>
              <a:graphicFrameLocks noChangeAspect="1"/>
            </wp:cNvGraphicFramePr>
            <a:graphic>
              <a:graphicData uri="http://schemas.openxmlformats.org/drawingml/2006/picture">
                <pic:pic>
                  <pic:nvPicPr>
                    <pic:cNvPr id="0" name="cd-02.png"/>
                    <pic:cNvPicPr/>
                  </pic:nvPicPr>
                  <pic:blipFill>
                    <a:blip r:embed="rId14"/>
                    <a:stretch>
                      <a:fillRect/>
                    </a:stretch>
                  </pic:blipFill>
                  <pic:spPr>
                    <a:xfrm>
                      <a:off x="0" y="0"/>
                      <a:ext cx="8383266" cy="5256175"/>
                    </a:xfrm>
                    <a:prstGeom prst="rect"/>
                  </pic:spPr>
                </pic:pic>
              </a:graphicData>
            </a:graphic>
          </wp:inline>
        </w:drawing>
      </w:r>
    </w:p>
    <w:p>
      <w:pPr>
        <w:sectPr>
          <w:pgSz w:w="16838" w:h="11906" w:orient="landscape"/>
          <w:pgMar w:top="879" w:right="935" w:bottom="822" w:left="935" w:header="369" w:footer="369" w:gutter="0"/>
          <w:cols w:space="720"/>
          <w:docGrid w:linePitch="360"/>
        </w:sectPr>
      </w:pPr>
    </w:p>
    <w:p>
      <w:pPr>
        <w:pStyle w:val="Heading2"/>
      </w:pPr>
      <w:r>
        <w:t>Hợp đồng và tiền cọc</w:t>
      </w:r>
    </w:p>
    <w:p>
      <w:pPr>
        <w:pStyle w:val="Caption"/>
        <w:keepNext/>
      </w:pPr>
      <w:r>
        <w:t>Hình A3 CD-03 Hợp đồng liên kết phòng và hồ sơ Người thuê; tiền cọc và thay đổi được lưu theo lịch sử.</w:t>
      </w:r>
    </w:p>
    <w:p>
      <w:pPr>
        <w:spacing w:after="0" w:line="240" w:lineRule="auto"/>
        <w:jc w:val="center"/>
      </w:pPr>
      <w:r>
        <w:drawing>
          <wp:inline xmlns:a="http://schemas.openxmlformats.org/drawingml/2006/main" xmlns:pic="http://schemas.openxmlformats.org/drawingml/2006/picture">
            <wp:extent cx="8383266" cy="5256175"/>
            <wp:docPr id="5" name="Picture 5" descr="Hình A3 CD-03 Hợp đồng liên kết phòng và hồ sơ Người thuê; tiền cọc và thay đổi được lưu theo lịch sử."/>
            <wp:cNvGraphicFramePr>
              <a:graphicFrameLocks noChangeAspect="1"/>
            </wp:cNvGraphicFramePr>
            <a:graphic>
              <a:graphicData uri="http://schemas.openxmlformats.org/drawingml/2006/picture">
                <pic:pic>
                  <pic:nvPicPr>
                    <pic:cNvPr id="0" name="cd-03.png"/>
                    <pic:cNvPicPr/>
                  </pic:nvPicPr>
                  <pic:blipFill>
                    <a:blip r:embed="rId15"/>
                    <a:stretch>
                      <a:fillRect/>
                    </a:stretch>
                  </pic:blipFill>
                  <pic:spPr>
                    <a:xfrm>
                      <a:off x="0" y="0"/>
                      <a:ext cx="8383266" cy="5256175"/>
                    </a:xfrm>
                    <a:prstGeom prst="rect"/>
                  </pic:spPr>
                </pic:pic>
              </a:graphicData>
            </a:graphic>
          </wp:inline>
        </w:drawing>
      </w:r>
    </w:p>
    <w:p>
      <w:pPr>
        <w:sectPr>
          <w:pgSz w:w="16838" w:h="11906" w:orient="landscape"/>
          <w:pgMar w:top="879" w:right="935" w:bottom="822" w:left="935" w:header="369" w:footer="369" w:gutter="0"/>
          <w:cols w:space="720"/>
          <w:docGrid w:linePitch="360"/>
        </w:sectPr>
      </w:pPr>
    </w:p>
    <w:p>
      <w:pPr>
        <w:pStyle w:val="Heading2"/>
      </w:pPr>
      <w:r>
        <w:t>Chỉ số và hóa đơn</w:t>
      </w:r>
    </w:p>
    <w:p>
      <w:pPr>
        <w:pStyle w:val="Caption"/>
        <w:keepNext/>
      </w:pPr>
      <w:r>
        <w:t>Hình A4 CD-04A Chỉ số thuộc phòng theo loại dịch vụ và kỳ; hóa đơn có các liên kết riêng đến phòng, hợp đồng và hồ sơ.</w:t>
      </w:r>
    </w:p>
    <w:p>
      <w:pPr>
        <w:spacing w:after="0" w:line="240" w:lineRule="auto"/>
        <w:jc w:val="center"/>
      </w:pPr>
      <w:r>
        <w:drawing>
          <wp:inline xmlns:a="http://schemas.openxmlformats.org/drawingml/2006/main" xmlns:pic="http://schemas.openxmlformats.org/drawingml/2006/picture">
            <wp:extent cx="7700907" cy="5256175"/>
            <wp:docPr id="6" name="Picture 6" descr="Hình A4 CD-04A Chỉ số thuộc phòng theo loại dịch vụ và kỳ; hóa đơn có các liên kết riêng đến phòng, hợp đồng và hồ sơ."/>
            <wp:cNvGraphicFramePr>
              <a:graphicFrameLocks noChangeAspect="1"/>
            </wp:cNvGraphicFramePr>
            <a:graphic>
              <a:graphicData uri="http://schemas.openxmlformats.org/drawingml/2006/picture">
                <pic:pic>
                  <pic:nvPicPr>
                    <pic:cNvPr id="0" name="cd-04a.png"/>
                    <pic:cNvPicPr/>
                  </pic:nvPicPr>
                  <pic:blipFill>
                    <a:blip r:embed="rId16"/>
                    <a:stretch>
                      <a:fillRect/>
                    </a:stretch>
                  </pic:blipFill>
                  <pic:spPr>
                    <a:xfrm>
                      <a:off x="0" y="0"/>
                      <a:ext cx="7700907" cy="5256175"/>
                    </a:xfrm>
                    <a:prstGeom prst="rect"/>
                  </pic:spPr>
                </pic:pic>
              </a:graphicData>
            </a:graphic>
          </wp:inline>
        </w:drawing>
      </w:r>
    </w:p>
    <w:p>
      <w:pPr>
        <w:sectPr>
          <w:pgSz w:w="16838" w:h="11906" w:orient="landscape"/>
          <w:pgMar w:top="879" w:right="935" w:bottom="822" w:left="935" w:header="369" w:footer="369" w:gutter="0"/>
          <w:cols w:space="720"/>
          <w:docGrid w:linePitch="360"/>
        </w:sectPr>
      </w:pPr>
    </w:p>
    <w:p>
      <w:pPr>
        <w:pStyle w:val="Heading2"/>
      </w:pPr>
      <w:r>
        <w:t>Thanh toán và minh chứng</w:t>
      </w:r>
    </w:p>
    <w:p>
      <w:pPr>
        <w:pStyle w:val="Caption"/>
        <w:keepNext/>
      </w:pPr>
      <w:r>
        <w:t>Hình A5 CD-04B Minh chứng được phân biệt với khoản thu; khoản đảo liên kết đến khoản thanh toán gốc.</w:t>
      </w:r>
    </w:p>
    <w:p>
      <w:pPr>
        <w:spacing w:after="0" w:line="240" w:lineRule="auto"/>
        <w:jc w:val="center"/>
      </w:pPr>
      <w:r>
        <w:drawing>
          <wp:inline xmlns:a="http://schemas.openxmlformats.org/drawingml/2006/main" xmlns:pic="http://schemas.openxmlformats.org/drawingml/2006/picture">
            <wp:extent cx="7612391" cy="5256175"/>
            <wp:docPr id="7" name="Picture 7" descr="Hình A5 CD-04B Minh chứng được phân biệt với khoản thu; khoản đảo liên kết đến khoản thanh toán gốc."/>
            <wp:cNvGraphicFramePr>
              <a:graphicFrameLocks noChangeAspect="1"/>
            </wp:cNvGraphicFramePr>
            <a:graphic>
              <a:graphicData uri="http://schemas.openxmlformats.org/drawingml/2006/picture">
                <pic:pic>
                  <pic:nvPicPr>
                    <pic:cNvPr id="0" name="cd-04b.png"/>
                    <pic:cNvPicPr/>
                  </pic:nvPicPr>
                  <pic:blipFill>
                    <a:blip r:embed="rId17"/>
                    <a:stretch>
                      <a:fillRect/>
                    </a:stretch>
                  </pic:blipFill>
                  <pic:spPr>
                    <a:xfrm>
                      <a:off x="0" y="0"/>
                      <a:ext cx="7612391" cy="5256175"/>
                    </a:xfrm>
                    <a:prstGeom prst="rect"/>
                  </pic:spPr>
                </pic:pic>
              </a:graphicData>
            </a:graphic>
          </wp:inline>
        </w:drawing>
      </w:r>
    </w:p>
    <w:p>
      <w:pPr>
        <w:sectPr>
          <w:pgSz w:w="16838" w:h="11906" w:orient="landscape"/>
          <w:pgMar w:top="879" w:right="935" w:bottom="822" w:left="935" w:header="369" w:footer="369" w:gutter="0"/>
          <w:cols w:space="720"/>
          <w:docGrid w:linePitch="360"/>
        </w:sectPr>
      </w:pPr>
    </w:p>
    <w:p>
      <w:pPr>
        <w:pStyle w:val="Heading2"/>
      </w:pPr>
      <w:r>
        <w:t>Lập hóa đơn định kỳ</w:t>
      </w:r>
    </w:p>
    <w:p>
      <w:pPr>
        <w:pStyle w:val="Caption"/>
        <w:keepNext/>
      </w:pPr>
      <w:r>
        <w:t>Hình A6 CD-04C Mỗi khu trọ có tối đa một cấu hình lập hóa đơn định kỳ.</w:t>
      </w:r>
    </w:p>
    <w:p>
      <w:pPr>
        <w:spacing w:after="0" w:line="240" w:lineRule="auto"/>
        <w:jc w:val="center"/>
      </w:pPr>
      <w:r>
        <w:drawing>
          <wp:inline xmlns:a="http://schemas.openxmlformats.org/drawingml/2006/main" xmlns:pic="http://schemas.openxmlformats.org/drawingml/2006/picture">
            <wp:extent cx="9504680" cy="4148868"/>
            <wp:docPr id="8" name="Picture 8" descr="Hình A6 CD-04C Mỗi khu trọ có tối đa một cấu hình lập hóa đơn định kỳ."/>
            <wp:cNvGraphicFramePr>
              <a:graphicFrameLocks noChangeAspect="1"/>
            </wp:cNvGraphicFramePr>
            <a:graphic>
              <a:graphicData uri="http://schemas.openxmlformats.org/drawingml/2006/picture">
                <pic:pic>
                  <pic:nvPicPr>
                    <pic:cNvPr id="0" name="cd-04c.png"/>
                    <pic:cNvPicPr/>
                  </pic:nvPicPr>
                  <pic:blipFill>
                    <a:blip r:embed="rId18"/>
                    <a:stretch>
                      <a:fillRect/>
                    </a:stretch>
                  </pic:blipFill>
                  <pic:spPr>
                    <a:xfrm>
                      <a:off x="0" y="0"/>
                      <a:ext cx="9504680" cy="4148868"/>
                    </a:xfrm>
                    <a:prstGeom prst="rect"/>
                  </pic:spPr>
                </pic:pic>
              </a:graphicData>
            </a:graphic>
          </wp:inline>
        </w:drawing>
      </w:r>
    </w:p>
    <w:p>
      <w:pPr>
        <w:sectPr>
          <w:pgSz w:w="16838" w:h="11906" w:orient="landscape"/>
          <w:pgMar w:top="879" w:right="935" w:bottom="822" w:left="935" w:header="369" w:footer="369" w:gutter="0"/>
          <w:cols w:space="720"/>
          <w:docGrid w:linePitch="360"/>
        </w:sectPr>
      </w:pPr>
    </w:p>
    <w:p>
      <w:pPr>
        <w:pStyle w:val="Heading2"/>
      </w:pPr>
      <w:r>
        <w:t>Bảo trì và chi phí</w:t>
      </w:r>
    </w:p>
    <w:p>
      <w:pPr>
        <w:pStyle w:val="Caption"/>
        <w:keepNext/>
      </w:pPr>
      <w:r>
        <w:t>Hình A7 CD-05 Yêu cầu bảo trì liên kết khu trọ và phòng; khoản chi là liên kết tùy chọn.</w:t>
      </w:r>
    </w:p>
    <w:p>
      <w:pPr>
        <w:spacing w:after="0" w:line="240" w:lineRule="auto"/>
        <w:jc w:val="center"/>
      </w:pPr>
      <w:r>
        <w:drawing>
          <wp:inline xmlns:a="http://schemas.openxmlformats.org/drawingml/2006/main" xmlns:pic="http://schemas.openxmlformats.org/drawingml/2006/picture">
            <wp:extent cx="9223099" cy="5256175"/>
            <wp:docPr id="9" name="Picture 9" descr="Hình A7 CD-05 Yêu cầu bảo trì liên kết khu trọ và phòng; khoản chi là liên kết tùy chọn."/>
            <wp:cNvGraphicFramePr>
              <a:graphicFrameLocks noChangeAspect="1"/>
            </wp:cNvGraphicFramePr>
            <a:graphic>
              <a:graphicData uri="http://schemas.openxmlformats.org/drawingml/2006/picture">
                <pic:pic>
                  <pic:nvPicPr>
                    <pic:cNvPr id="0" name="cd-05.png"/>
                    <pic:cNvPicPr/>
                  </pic:nvPicPr>
                  <pic:blipFill>
                    <a:blip r:embed="rId19"/>
                    <a:stretch>
                      <a:fillRect/>
                    </a:stretch>
                  </pic:blipFill>
                  <pic:spPr>
                    <a:xfrm>
                      <a:off x="0" y="0"/>
                      <a:ext cx="9223099" cy="5256175"/>
                    </a:xfrm>
                    <a:prstGeom prst="rect"/>
                  </pic:spPr>
                </pic:pic>
              </a:graphicData>
            </a:graphic>
          </wp:inline>
        </w:drawing>
      </w:r>
    </w:p>
    <w:p>
      <w:pPr>
        <w:sectPr>
          <w:pgSz w:w="16838" w:h="11906" w:orient="landscape"/>
          <w:pgMar w:top="879" w:right="935" w:bottom="822" w:left="935" w:header="369" w:footer="369" w:gutter="0"/>
          <w:cols w:space="720"/>
          <w:docGrid w:linePitch="360"/>
        </w:sectPr>
      </w:pPr>
    </w:p>
    <w:p>
      <w:pPr>
        <w:pStyle w:val="Heading2"/>
      </w:pPr>
      <w:r>
        <w:t>Thông báo và nhật ký</w:t>
      </w:r>
    </w:p>
    <w:p>
      <w:pPr>
        <w:pStyle w:val="Caption"/>
        <w:keepNext/>
      </w:pPr>
      <w:r>
        <w:t>Hình A8 CD-06 Phân biệt quan hệ cấu trúc đến tài khoản với tham chiếu theo mã của lượt gửi thông báo.</w:t>
      </w:r>
    </w:p>
    <w:p>
      <w:pPr>
        <w:spacing w:after="0" w:line="240" w:lineRule="auto"/>
        <w:jc w:val="center"/>
      </w:pPr>
      <w:r>
        <w:drawing>
          <wp:inline xmlns:a="http://schemas.openxmlformats.org/drawingml/2006/main" xmlns:pic="http://schemas.openxmlformats.org/drawingml/2006/picture">
            <wp:extent cx="6372860" cy="5447767"/>
            <wp:docPr id="10" name="Picture 10" descr="Hình A8 CD-06 Phân biệt quan hệ cấu trúc đến tài khoản với tham chiếu theo mã của lượt gửi thông báo."/>
            <wp:cNvGraphicFramePr>
              <a:graphicFrameLocks noChangeAspect="1"/>
            </wp:cNvGraphicFramePr>
            <a:graphic>
              <a:graphicData uri="http://schemas.openxmlformats.org/drawingml/2006/picture">
                <pic:pic>
                  <pic:nvPicPr>
                    <pic:cNvPr id="0" name="cd-06.png"/>
                    <pic:cNvPicPr/>
                  </pic:nvPicPr>
                  <pic:blipFill>
                    <a:blip r:embed="rId20"/>
                    <a:stretch>
                      <a:fillRect/>
                    </a:stretch>
                  </pic:blipFill>
                  <pic:spPr>
                    <a:xfrm>
                      <a:off x="0" y="0"/>
                      <a:ext cx="6372860" cy="5447767"/>
                    </a:xfrm>
                    <a:prstGeom prst="rect"/>
                  </pic:spPr>
                </pic:pic>
              </a:graphicData>
            </a:graphic>
          </wp:inline>
        </w:drawing>
      </w:r>
    </w:p>
    <w:p>
      <w:pPr>
        <w:sectPr>
          <w:pgSz w:w="11906" w:h="16838"/>
          <w:pgMar w:top="879" w:right="935" w:bottom="822" w:left="935" w:header="369" w:footer="369" w:gutter="0"/>
          <w:cols w:space="720"/>
          <w:docGrid w:linePitch="360"/>
        </w:sectPr>
      </w:pPr>
    </w:p>
    <w:p>
      <w:pPr>
        <w:pStyle w:val="Heading1"/>
      </w:pPr>
      <w:r>
        <w:t>Phụ lục B Đối tượng tài khoản và hợp đồng</w:t>
      </w:r>
    </w:p>
    <w:p>
      <w:r>
        <w:t>Các đối tượng dưới đây thuộc cùng ví dụ ở mục 2.4.3.6. Hai tài khoản là hai đối tượng User có vai trò khác nhau; hồ sơ Người thuê liên kết tới tài khoản truy cập và Chủ trọ quản lý.</w:t>
      </w:r>
    </w:p>
    <w:p>
      <w:pPr>
        <w:pStyle w:val="Caption"/>
        <w:keepNext/>
      </w:pPr>
      <w:r>
        <w:t>Hình B1 Góc nhìn tài khoản, khu trọ, phòng, hồ sơ Người thuê và hợp đồng của ví dụ giả định</w:t>
      </w:r>
    </w:p>
    <w:p>
      <w:pPr>
        <w:spacing w:after="0" w:line="240" w:lineRule="auto"/>
        <w:jc w:val="center"/>
      </w:pPr>
      <w:r>
        <w:drawing>
          <wp:inline xmlns:a="http://schemas.openxmlformats.org/drawingml/2006/main" xmlns:pic="http://schemas.openxmlformats.org/drawingml/2006/picture">
            <wp:extent cx="8714184" cy="5256175"/>
            <wp:docPr id="11" name="Picture 11" descr="Hình B1 Góc nhìn tài khoản, khu trọ, phòng, hồ sơ Người thuê và hợp đồng của ví dụ giả định"/>
            <wp:cNvGraphicFramePr>
              <a:graphicFrameLocks noChangeAspect="1"/>
            </wp:cNvGraphicFramePr>
            <a:graphic>
              <a:graphicData uri="http://schemas.openxmlformats.org/drawingml/2006/picture">
                <pic:pic>
                  <pic:nvPicPr>
                    <pic:cNvPr id="0" name="od-01.png"/>
                    <pic:cNvPicPr/>
                  </pic:nvPicPr>
                  <pic:blipFill>
                    <a:blip r:embed="rId21"/>
                    <a:stretch>
                      <a:fillRect/>
                    </a:stretch>
                  </pic:blipFill>
                  <pic:spPr>
                    <a:xfrm>
                      <a:off x="0" y="0"/>
                      <a:ext cx="8714184" cy="5256175"/>
                    </a:xfrm>
                    <a:prstGeom prst="rect"/>
                  </pic:spPr>
                </pic:pic>
              </a:graphicData>
            </a:graphic>
          </wp:inline>
        </w:drawing>
      </w:r>
    </w:p>
    <w:p>
      <w:pPr>
        <w:sectPr>
          <w:pgSz w:w="16838" w:h="11906" w:orient="landscape"/>
          <w:pgMar w:top="879" w:right="935" w:bottom="822" w:left="935" w:header="369" w:footer="369" w:gutter="0"/>
          <w:cols w:space="720"/>
          <w:docGrid w:linePitch="360"/>
        </w:sectPr>
      </w:pPr>
    </w:p>
    <w:p>
      <w:pPr>
        <w:pStyle w:val="Heading1"/>
      </w:pPr>
      <w:r>
        <w:t>Phụ lục C Ma trận quan hệ cấu trúc</w:t>
      </w:r>
    </w:p>
    <w:p>
      <w:r>
        <w:t>Ma trận liệt kê đủ 39 quan hệ trong phạm vi. Nguồn trên một đích là số đối tượng của lớp nguồn có thể liên kết với một đối tượng của lớp đích; Đích trên một nguồn đọc theo chiều ngược lại. Vai trò là tên liên kết từ lớp nguồn. Ba trường tham chiếu theo mã của NotificationDelivery không nằm trong tổng 39 quan hệ cấu trúc.</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100"/>
      </w:tblPr>
      <w:tblGrid>
        <w:gridCol w:w="3728"/>
        <w:gridCol w:w="2581"/>
        <w:gridCol w:w="1864"/>
        <w:gridCol w:w="1863"/>
      </w:tblGrid>
      <w:tr>
        <w:trPr>
          <w:tblHeader w:val="true"/>
        </w:trPr>
        <w:tc>
          <w:tcPr>
            <w:tcW w:type="dxa" w:w="3728"/>
            <w:shd w:fill="F2F2F2"/>
            <w:vAlign w:val="center"/>
            <w:tcMar>
              <w:top w:w="95" w:type="dxa"/>
              <w:bottom w:w="95" w:type="dxa"/>
              <w:start w:w="100" w:type="dxa"/>
              <w:end w:w="100" w:type="dxa"/>
            </w:tcMar>
          </w:tcPr>
          <w:p>
            <w:pPr>
              <w:spacing w:after="40" w:before="0" w:line="259" w:lineRule="auto"/>
            </w:pPr>
            <w:r>
              <w:rPr>
                <w:rFonts w:ascii="Arial" w:hAnsi="Arial"/>
                <w:b/>
                <w:sz w:val="18"/>
              </w:rPr>
              <w:t>Lớp nguồn và vai trò</w:t>
            </w:r>
          </w:p>
        </w:tc>
        <w:tc>
          <w:tcPr>
            <w:tcW w:type="dxa" w:w="2581"/>
            <w:shd w:fill="F2F2F2"/>
            <w:vAlign w:val="center"/>
            <w:tcMar>
              <w:top w:w="95" w:type="dxa"/>
              <w:bottom w:w="95" w:type="dxa"/>
              <w:start w:w="100" w:type="dxa"/>
              <w:end w:w="100" w:type="dxa"/>
            </w:tcMar>
          </w:tcPr>
          <w:p>
            <w:pPr>
              <w:spacing w:after="40" w:before="0" w:line="259" w:lineRule="auto"/>
            </w:pPr>
            <w:r>
              <w:rPr>
                <w:rFonts w:ascii="Arial" w:hAnsi="Arial"/>
                <w:b/>
                <w:sz w:val="18"/>
              </w:rPr>
              <w:t>Lớp đích</w:t>
            </w:r>
          </w:p>
        </w:tc>
        <w:tc>
          <w:tcPr>
            <w:tcW w:type="dxa" w:w="1864"/>
            <w:shd w:fill="F2F2F2"/>
            <w:vAlign w:val="center"/>
            <w:tcMar>
              <w:top w:w="95" w:type="dxa"/>
              <w:bottom w:w="95" w:type="dxa"/>
              <w:start w:w="100" w:type="dxa"/>
              <w:end w:w="100" w:type="dxa"/>
            </w:tcMar>
          </w:tcPr>
          <w:p>
            <w:pPr>
              <w:spacing w:after="40" w:before="0" w:line="259" w:lineRule="auto"/>
            </w:pPr>
            <w:r>
              <w:rPr>
                <w:rFonts w:ascii="Arial" w:hAnsi="Arial"/>
                <w:b/>
                <w:sz w:val="18"/>
              </w:rPr>
              <w:t>Nguồn trên một đích</w:t>
            </w:r>
          </w:p>
        </w:tc>
        <w:tc>
          <w:tcPr>
            <w:tcW w:type="dxa" w:w="1863"/>
            <w:shd w:fill="F2F2F2"/>
            <w:vAlign w:val="center"/>
            <w:tcMar>
              <w:top w:w="95" w:type="dxa"/>
              <w:bottom w:w="95" w:type="dxa"/>
              <w:start w:w="100" w:type="dxa"/>
              <w:end w:w="100" w:type="dxa"/>
            </w:tcMar>
          </w:tcPr>
          <w:p>
            <w:pPr>
              <w:spacing w:after="40" w:before="0" w:line="259" w:lineRule="auto"/>
            </w:pPr>
            <w:r>
              <w:rPr>
                <w:rFonts w:ascii="Arial" w:hAnsi="Arial"/>
                <w:b/>
                <w:sz w:val="18"/>
              </w:rPr>
              <w:t>Đích trên một nguồn</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AuditLog.landlord</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User</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0..1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AuditLog.actor</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User</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0..1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Property.landlord</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User</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Room.property</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Property</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RoomAsset.room</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Room</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RoomInspection.room</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Room</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RoomServiceFee.room</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Room</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Tenant.landlord</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User</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Tenant.user</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User</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0..1</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0..1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TenantInvite.landlord</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User</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TenantInvite.tenant</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Tenant</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Lease.room</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Room</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Lease.tenant</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Tenant</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DepositTransaction.lease</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Lease</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DepositTransaction.landlord</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User</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LeaseChange.lease</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Lease</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LeaseChange.landlord</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User</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NotificationRead.user</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User</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MeterReading.room</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Room</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Invoice.lease</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Lease</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Invoice.room</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Room</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Invoice.tenant</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Tenant</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PaymentProof.invoice</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Invoice</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PaymentProof.tenant</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Tenant</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PaymentProof.reviewedBy</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User</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0..1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Payment.invoice</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Invoice</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Payment.reversalOfPayment</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Payment</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0..1</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0..1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BillingAutomation.landlord</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User</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BillingAutomation.property</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Property</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0..1</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Expense.landlord</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User</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Expense.property</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Property</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Expense.room</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Room</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0..1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MaintenanceTicket.landlord</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User</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MaintenanceTicket.property</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Property</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MaintenanceTicket.room</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Room</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MaintenanceTicket.expense</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Expense</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0..1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MaintenanceComment.ticket</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MaintenanceTicket</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MaintenanceComment.author</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User</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RefreshToken.user</w:t>
            </w:r>
          </w:p>
        </w:tc>
        <w:tc>
          <w:tcPr>
            <w:tcW w:type="dxa" w:w="2581"/>
            <w:vAlign w:val="center"/>
            <w:tcMar>
              <w:top w:w="95" w:type="dxa"/>
              <w:bottom w:w="95" w:type="dxa"/>
              <w:start w:w="100" w:type="dxa"/>
              <w:end w:w="100" w:type="dxa"/>
            </w:tcMar>
          </w:tcPr>
          <w:p>
            <w:pPr>
              <w:spacing w:after="40" w:before="0" w:line="259" w:lineRule="auto"/>
            </w:pPr>
            <w:r>
              <w:rPr>
                <w:rFonts w:ascii="Arial" w:hAnsi="Arial"/>
                <w:sz w:val="18"/>
              </w:rPr>
              <w:t>User</w:t>
            </w:r>
          </w:p>
        </w:tc>
        <w:tc>
          <w:tcPr>
            <w:tcW w:type="dxa" w:w="1864"/>
            <w:vAlign w:val="center"/>
            <w:tcMar>
              <w:top w:w="95" w:type="dxa"/>
              <w:bottom w:w="95" w:type="dxa"/>
              <w:start w:w="100" w:type="dxa"/>
              <w:end w:w="100" w:type="dxa"/>
            </w:tcMar>
          </w:tcPr>
          <w:p>
            <w:pPr>
              <w:spacing w:after="40" w:before="0" w:line="259" w:lineRule="auto"/>
              <w:jc w:val="center"/>
            </w:pPr>
            <w:r>
              <w:rPr>
                <w:rFonts w:ascii="Arial" w:hAnsi="Arial"/>
                <w:sz w:val="18"/>
              </w:rPr>
              <w:t>0..*</w:t>
            </w:r>
          </w:p>
        </w:tc>
        <w:tc>
          <w:tcPr>
            <w:tcW w:type="dxa" w:w="1863"/>
            <w:vAlign w:val="center"/>
            <w:tcMar>
              <w:top w:w="95" w:type="dxa"/>
              <w:bottom w:w="95" w:type="dxa"/>
              <w:start w:w="100" w:type="dxa"/>
              <w:end w:w="100" w:type="dxa"/>
            </w:tcMar>
          </w:tcPr>
          <w:p>
            <w:pPr>
              <w:spacing w:after="40" w:before="0" w:line="259" w:lineRule="auto"/>
              <w:jc w:val="center"/>
            </w:pPr>
            <w:r>
              <w:rPr>
                <w:rFonts w:ascii="Arial" w:hAnsi="Arial"/>
                <w:sz w:val="18"/>
              </w:rPr>
              <w:t>1</w:t>
            </w:r>
          </w:p>
        </w:tc>
      </w:tr>
    </w:tbl>
    <w:p>
      <w:pPr>
        <w:spacing w:before="0" w:after="60" w:line="72" w:lineRule="auto"/>
      </w:pPr>
      <w:r>
        <w:rPr>
          <w:sz w:val="4"/>
        </w:rPr>
      </w:r>
    </w:p>
    <w:p>
      <w:pPr>
        <w:sectPr>
          <w:pgSz w:w="11906" w:h="16838"/>
          <w:pgMar w:top="879" w:right="935" w:bottom="822" w:left="935" w:header="369" w:footer="369" w:gutter="0"/>
          <w:cols w:space="720"/>
          <w:docGrid w:linePitch="360"/>
        </w:sectPr>
      </w:pPr>
    </w:p>
    <w:p>
      <w:pPr>
        <w:pStyle w:val="Heading1"/>
      </w:pPr>
      <w:r>
        <w:t>Phụ lục D Giới hạn và căn cứ đối chiếu</w:t>
      </w:r>
    </w:p>
    <w:p>
      <w:r>
        <w:t>Mô hình phản ánh cấu trúc đã đối chiếu tại ngày 6 tháng 10 năm 2026. Các điểm sau kế thừa mã PX trong đặc tả Use Case; chúng là nội dung cần xác nhận hoặc thiếu sót đã ghi nhận, không phải quyết định nghiệp vụ mới của phần mô hình lớp.</w:t>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100"/>
      </w:tblPr>
      <w:tblGrid>
        <w:gridCol w:w="1147"/>
        <w:gridCol w:w="8889"/>
      </w:tblGrid>
      <w:tr>
        <w:trPr>
          <w:tblHeader w:val="true"/>
        </w:trPr>
        <w:tc>
          <w:tcPr>
            <w:tcW w:type="dxa" w:w="1147"/>
            <w:shd w:fill="F2F2F2"/>
            <w:vAlign w:val="center"/>
            <w:tcMar>
              <w:top w:w="95" w:type="dxa"/>
              <w:bottom w:w="95" w:type="dxa"/>
              <w:start w:w="100" w:type="dxa"/>
              <w:end w:w="100" w:type="dxa"/>
            </w:tcMar>
          </w:tcPr>
          <w:p>
            <w:pPr>
              <w:spacing w:after="40" w:before="0" w:line="259" w:lineRule="auto"/>
            </w:pPr>
            <w:r>
              <w:rPr>
                <w:rFonts w:ascii="Arial" w:hAnsi="Arial"/>
                <w:b/>
                <w:sz w:val="18"/>
              </w:rPr>
              <w:t>Điểm</w:t>
            </w:r>
          </w:p>
        </w:tc>
        <w:tc>
          <w:tcPr>
            <w:tcW w:type="dxa" w:w="8889"/>
            <w:shd w:fill="F2F2F2"/>
            <w:vAlign w:val="center"/>
            <w:tcMar>
              <w:top w:w="95" w:type="dxa"/>
              <w:bottom w:w="95" w:type="dxa"/>
              <w:start w:w="100" w:type="dxa"/>
              <w:end w:w="100" w:type="dxa"/>
            </w:tcMar>
          </w:tcPr>
          <w:p>
            <w:pPr>
              <w:spacing w:after="40" w:before="0" w:line="259" w:lineRule="auto"/>
            </w:pPr>
            <w:r>
              <w:rPr>
                <w:rFonts w:ascii="Arial" w:hAnsi="Arial"/>
                <w:b/>
                <w:sz w:val="18"/>
              </w:rPr>
              <w:t>Nội dung cần xác nhận hoặc làm rõ</w:t>
            </w:r>
          </w:p>
        </w:tc>
      </w:tr>
      <w:tr>
        <w:trPr>
          <w:cantSplit/>
        </w:trPr>
        <w:tc>
          <w:tcPr>
            <w:tcW w:type="dxa" w:w="1147"/>
            <w:vAlign w:val="center"/>
            <w:tcMar>
              <w:top w:w="95" w:type="dxa"/>
              <w:bottom w:w="95" w:type="dxa"/>
              <w:start w:w="100" w:type="dxa"/>
              <w:end w:w="100" w:type="dxa"/>
            </w:tcMar>
          </w:tcPr>
          <w:p>
            <w:pPr>
              <w:spacing w:after="40" w:before="0" w:line="259" w:lineRule="auto"/>
            </w:pPr>
            <w:r>
              <w:rPr>
                <w:rFonts w:ascii="Arial" w:hAnsi="Arial"/>
                <w:sz w:val="18"/>
              </w:rPr>
              <w:t>PX-01</w:t>
            </w:r>
          </w:p>
        </w:tc>
        <w:tc>
          <w:tcPr>
            <w:tcW w:type="dxa" w:w="8889"/>
            <w:vAlign w:val="center"/>
            <w:tcMar>
              <w:top w:w="95" w:type="dxa"/>
              <w:bottom w:w="95" w:type="dxa"/>
              <w:start w:w="100" w:type="dxa"/>
              <w:end w:w="100" w:type="dxa"/>
            </w:tcMar>
          </w:tcPr>
          <w:p>
            <w:pPr>
              <w:spacing w:after="40" w:before="0" w:line="259" w:lineRule="auto"/>
            </w:pPr>
            <w:r>
              <w:rPr>
                <w:rFonts w:ascii="Arial" w:hAnsi="Arial"/>
                <w:sz w:val="18"/>
              </w:rPr>
              <w:t>Giá thuê 0 đồng: biểu mẫu và xử lý tiếp nhận chưa thống nhất; không tự áp đặt monthlyRent phải lớn hơn 0 cho toàn bộ mô hình.</w:t>
            </w:r>
          </w:p>
        </w:tc>
      </w:tr>
      <w:tr>
        <w:trPr>
          <w:cantSplit/>
        </w:trPr>
        <w:tc>
          <w:tcPr>
            <w:tcW w:type="dxa" w:w="1147"/>
            <w:vAlign w:val="center"/>
            <w:tcMar>
              <w:top w:w="95" w:type="dxa"/>
              <w:bottom w:w="95" w:type="dxa"/>
              <w:start w:w="100" w:type="dxa"/>
              <w:end w:w="100" w:type="dxa"/>
            </w:tcMar>
          </w:tcPr>
          <w:p>
            <w:pPr>
              <w:spacing w:after="40" w:before="0" w:line="259" w:lineRule="auto"/>
            </w:pPr>
            <w:r>
              <w:rPr>
                <w:rFonts w:ascii="Arial" w:hAnsi="Arial"/>
                <w:sz w:val="18"/>
              </w:rPr>
              <w:t>PX-02</w:t>
            </w:r>
          </w:p>
        </w:tc>
        <w:tc>
          <w:tcPr>
            <w:tcW w:type="dxa" w:w="8889"/>
            <w:vAlign w:val="center"/>
            <w:tcMar>
              <w:top w:w="95" w:type="dxa"/>
              <w:bottom w:w="95" w:type="dxa"/>
              <w:start w:w="100" w:type="dxa"/>
              <w:end w:w="100" w:type="dxa"/>
            </w:tcMar>
          </w:tcPr>
          <w:p>
            <w:pPr>
              <w:spacing w:after="40" w:before="0" w:line="259" w:lineRule="auto"/>
            </w:pPr>
            <w:r>
              <w:rPr>
                <w:rFonts w:ascii="Arial" w:hAnsi="Arial"/>
                <w:sz w:val="18"/>
              </w:rPr>
              <w:t>Phòng Bảo trì và số hợp đồng hiệu lực của Người thuê: giữ bội số lịch sử, không suy ra chính sách chưa được chốt.</w:t>
            </w:r>
          </w:p>
        </w:tc>
      </w:tr>
      <w:tr>
        <w:trPr>
          <w:cantSplit/>
        </w:trPr>
        <w:tc>
          <w:tcPr>
            <w:tcW w:type="dxa" w:w="1147"/>
            <w:vAlign w:val="center"/>
            <w:tcMar>
              <w:top w:w="95" w:type="dxa"/>
              <w:bottom w:w="95" w:type="dxa"/>
              <w:start w:w="100" w:type="dxa"/>
              <w:end w:w="100" w:type="dxa"/>
            </w:tcMar>
          </w:tcPr>
          <w:p>
            <w:pPr>
              <w:spacing w:after="40" w:before="0" w:line="259" w:lineRule="auto"/>
            </w:pPr>
            <w:r>
              <w:rPr>
                <w:rFonts w:ascii="Arial" w:hAnsi="Arial"/>
                <w:sz w:val="18"/>
              </w:rPr>
              <w:t>PX-03</w:t>
            </w:r>
          </w:p>
        </w:tc>
        <w:tc>
          <w:tcPr>
            <w:tcW w:type="dxa" w:w="8889"/>
            <w:vAlign w:val="center"/>
            <w:tcMar>
              <w:top w:w="95" w:type="dxa"/>
              <w:bottom w:w="95" w:type="dxa"/>
              <w:start w:w="100" w:type="dxa"/>
              <w:end w:w="100" w:type="dxa"/>
            </w:tcMar>
          </w:tcPr>
          <w:p>
            <w:pPr>
              <w:spacing w:after="40" w:before="0" w:line="259" w:lineRule="auto"/>
            </w:pPr>
            <w:r>
              <w:rPr>
                <w:rFonts w:ascii="Arial" w:hAnsi="Arial"/>
                <w:sz w:val="18"/>
              </w:rPr>
              <w:t>Tiền cọc thỏa thuận và cọc thực thu: hiện trạng tạo khoản Thu cọc ban đầu khi cọc dương không thay thế quyết định về chính sách.</w:t>
            </w:r>
          </w:p>
        </w:tc>
      </w:tr>
      <w:tr>
        <w:trPr>
          <w:cantSplit/>
        </w:trPr>
        <w:tc>
          <w:tcPr>
            <w:tcW w:type="dxa" w:w="1147"/>
            <w:vAlign w:val="center"/>
            <w:tcMar>
              <w:top w:w="95" w:type="dxa"/>
              <w:bottom w:w="95" w:type="dxa"/>
              <w:start w:w="100" w:type="dxa"/>
              <w:end w:w="100" w:type="dxa"/>
            </w:tcMar>
          </w:tcPr>
          <w:p>
            <w:pPr>
              <w:spacing w:after="40" w:before="0" w:line="259" w:lineRule="auto"/>
            </w:pPr>
            <w:r>
              <w:rPr>
                <w:rFonts w:ascii="Arial" w:hAnsi="Arial"/>
                <w:sz w:val="18"/>
              </w:rPr>
              <w:t>PX-32</w:t>
            </w:r>
          </w:p>
        </w:tc>
        <w:tc>
          <w:tcPr>
            <w:tcW w:type="dxa" w:w="8889"/>
            <w:vAlign w:val="center"/>
            <w:tcMar>
              <w:top w:w="95" w:type="dxa"/>
              <w:bottom w:w="95" w:type="dxa"/>
              <w:start w:w="100" w:type="dxa"/>
              <w:end w:w="100" w:type="dxa"/>
            </w:tcMar>
          </w:tcPr>
          <w:p>
            <w:pPr>
              <w:spacing w:after="40" w:before="0" w:line="259" w:lineRule="auto"/>
            </w:pPr>
            <w:r>
              <w:rPr>
                <w:rFonts w:ascii="Arial" w:hAnsi="Arial"/>
                <w:sz w:val="18"/>
              </w:rPr>
              <w:t>Khi thay khu trọ của khoản chi nhưng giữ phòng cũ, chưa bảo đảm phòng thuộc khu trọ đã chọn; quan hệ riêng không tự bảo đảm tính nhất quán này.</w:t>
            </w:r>
          </w:p>
        </w:tc>
      </w:tr>
    </w:tbl>
    <w:p>
      <w:pPr>
        <w:spacing w:before="0" w:after="60" w:line="72" w:lineRule="auto"/>
      </w:pPr>
      <w:r>
        <w:rPr>
          <w:sz w:val="4"/>
        </w:rPr>
      </w:r>
    </w:p>
    <w:tbl>
      <w:tblPr>
        <w:tblW w:type="dxa" w:w="10036"/>
        <w:tblLayout w:type="fixed"/>
        <w:tblLook w:firstColumn="1" w:firstRow="1" w:lastColumn="0" w:lastRow="0" w:noHBand="0" w:noVBand="1" w:val="04A0"/>
        <w:jc w:val="left"/>
        <w:tblBorders>
          <w:top w:val="single" w:sz="4" w:color="D9D9D9"/>
          <w:left w:val="single" w:sz="4" w:color="D9D9D9"/>
          <w:bottom w:val="single" w:sz="4" w:color="D9D9D9"/>
          <w:right w:val="single" w:sz="4" w:color="D9D9D9"/>
          <w:insideH w:val="single" w:sz="4" w:color="D9D9D9"/>
          <w:insideV w:val="single" w:sz="4" w:color="D9D9D9"/>
        </w:tblBorders>
        <w:tblInd w:type="dxa" w:w="100"/>
      </w:tblPr>
      <w:tblGrid>
        <w:gridCol w:w="3728"/>
        <w:gridCol w:w="6308"/>
      </w:tblGrid>
      <w:tr>
        <w:trPr>
          <w:tblHeader w:val="true"/>
        </w:trPr>
        <w:tc>
          <w:tcPr>
            <w:tcW w:type="dxa" w:w="3728"/>
            <w:shd w:fill="F2F2F2"/>
            <w:vAlign w:val="center"/>
            <w:tcMar>
              <w:top w:w="95" w:type="dxa"/>
              <w:bottom w:w="95" w:type="dxa"/>
              <w:start w:w="100" w:type="dxa"/>
              <w:end w:w="100" w:type="dxa"/>
            </w:tcMar>
          </w:tcPr>
          <w:p>
            <w:pPr>
              <w:spacing w:after="40" w:before="0" w:line="259" w:lineRule="auto"/>
            </w:pPr>
            <w:r>
              <w:rPr>
                <w:rFonts w:ascii="Arial" w:hAnsi="Arial"/>
                <w:b/>
                <w:sz w:val="18"/>
              </w:rPr>
              <w:t>Căn cứ</w:t>
            </w:r>
          </w:p>
        </w:tc>
        <w:tc>
          <w:tcPr>
            <w:tcW w:type="dxa" w:w="6308"/>
            <w:shd w:fill="F2F2F2"/>
            <w:vAlign w:val="center"/>
            <w:tcMar>
              <w:top w:w="95" w:type="dxa"/>
              <w:bottom w:w="95" w:type="dxa"/>
              <w:start w:w="100" w:type="dxa"/>
              <w:end w:w="100" w:type="dxa"/>
            </w:tcMar>
          </w:tcPr>
          <w:p>
            <w:pPr>
              <w:spacing w:after="40" w:before="0" w:line="259" w:lineRule="auto"/>
            </w:pPr>
            <w:r>
              <w:rPr>
                <w:rFonts w:ascii="Arial" w:hAnsi="Arial"/>
                <w:b/>
                <w:sz w:val="18"/>
              </w:rPr>
              <w:t>Nội dung đối chiếu</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prisma/schema.prisma của rental-room-api</w:t>
            </w:r>
          </w:p>
        </w:tc>
        <w:tc>
          <w:tcPr>
            <w:tcW w:type="dxa" w:w="6308"/>
            <w:vAlign w:val="center"/>
            <w:tcMar>
              <w:top w:w="95" w:type="dxa"/>
              <w:bottom w:w="95" w:type="dxa"/>
              <w:start w:w="100" w:type="dxa"/>
              <w:end w:w="100" w:type="dxa"/>
            </w:tcMar>
          </w:tcPr>
          <w:p>
            <w:pPr>
              <w:spacing w:after="40" w:before="0" w:line="259" w:lineRule="auto"/>
            </w:pPr>
            <w:r>
              <w:rPr>
                <w:rFonts w:ascii="Arial" w:hAnsi="Arial"/>
                <w:sz w:val="18"/>
              </w:rPr>
              <w:t>Tên lớp, thuộc tính, kiểu dữ liệu, trường tùy chọn, quan hệ và ràng buộc duy nhất.</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src/leases/leases.service.ts</w:t>
            </w:r>
          </w:p>
        </w:tc>
        <w:tc>
          <w:tcPr>
            <w:tcW w:type="dxa" w:w="6308"/>
            <w:vAlign w:val="center"/>
            <w:tcMar>
              <w:top w:w="95" w:type="dxa"/>
              <w:bottom w:w="95" w:type="dxa"/>
              <w:start w:w="100" w:type="dxa"/>
              <w:end w:w="100" w:type="dxa"/>
            </w:tcMar>
          </w:tcPr>
          <w:p>
            <w:pPr>
              <w:spacing w:after="40" w:before="0" w:line="259" w:lineRule="auto"/>
            </w:pPr>
            <w:r>
              <w:rPr>
                <w:rFonts w:ascii="Arial" w:hAnsi="Arial"/>
                <w:sz w:val="18"/>
              </w:rPr>
              <w:t>Kiểm tra khi lập hợp đồng và ghi nhận cọc ban đầu; không gán các phương thức xử lý thành phương thức của Lease.</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src/billing/billing.service.ts</w:t>
            </w:r>
          </w:p>
        </w:tc>
        <w:tc>
          <w:tcPr>
            <w:tcW w:type="dxa" w:w="6308"/>
            <w:vAlign w:val="center"/>
            <w:tcMar>
              <w:top w:w="95" w:type="dxa"/>
              <w:bottom w:w="95" w:type="dxa"/>
              <w:start w:w="100" w:type="dxa"/>
              <w:end w:w="100" w:type="dxa"/>
            </w:tcMar>
          </w:tcPr>
          <w:p>
            <w:pPr>
              <w:spacing w:after="40" w:before="0" w:line="259" w:lineRule="auto"/>
            </w:pPr>
            <w:r>
              <w:rPr>
                <w:rFonts w:ascii="Arial" w:hAnsi="Arial"/>
                <w:sz w:val="18"/>
              </w:rPr>
              <w:t>Tính chỉ số, lập hóa đơn, ghi nhận và đảo khoản thu, duyệt minh chứng.</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src/notifications/notifications.service.ts và src/tenant-portal/tenant-portal.service.ts</w:t>
            </w:r>
          </w:p>
        </w:tc>
        <w:tc>
          <w:tcPr>
            <w:tcW w:type="dxa" w:w="6308"/>
            <w:vAlign w:val="center"/>
            <w:tcMar>
              <w:top w:w="95" w:type="dxa"/>
              <w:bottom w:w="95" w:type="dxa"/>
              <w:start w:w="100" w:type="dxa"/>
              <w:end w:w="100" w:type="dxa"/>
            </w:tcMar>
          </w:tcPr>
          <w:p>
            <w:pPr>
              <w:spacing w:after="40" w:before="0" w:line="259" w:lineRule="auto"/>
            </w:pPr>
            <w:r>
              <w:rPr>
                <w:rFonts w:ascii="Arial" w:hAnsi="Arial"/>
                <w:sz w:val="18"/>
              </w:rPr>
              <w:t>Dấu đã đọc theo mã thông báo; luồng đọc tin nhắn sử dụng mã lượt gửi.</w:t>
            </w:r>
          </w:p>
        </w:tc>
      </w:tr>
      <w:tr>
        <w:trPr>
          <w:cantSplit/>
        </w:trPr>
        <w:tc>
          <w:tcPr>
            <w:tcW w:type="dxa" w:w="3728"/>
            <w:vAlign w:val="center"/>
            <w:tcMar>
              <w:top w:w="95" w:type="dxa"/>
              <w:bottom w:w="95" w:type="dxa"/>
              <w:start w:w="100" w:type="dxa"/>
              <w:end w:w="100" w:type="dxa"/>
            </w:tcMar>
          </w:tcPr>
          <w:p>
            <w:pPr>
              <w:spacing w:after="40" w:before="0" w:line="259" w:lineRule="auto"/>
            </w:pPr>
            <w:r>
              <w:rPr>
                <w:rFonts w:ascii="Arial" w:hAnsi="Arial"/>
                <w:sz w:val="18"/>
              </w:rPr>
              <w:t>docs/ba/USE_CASE_SPECIFICATION.md</w:t>
            </w:r>
          </w:p>
        </w:tc>
        <w:tc>
          <w:tcPr>
            <w:tcW w:type="dxa" w:w="6308"/>
            <w:vAlign w:val="center"/>
            <w:tcMar>
              <w:top w:w="95" w:type="dxa"/>
              <w:bottom w:w="95" w:type="dxa"/>
              <w:start w:w="100" w:type="dxa"/>
              <w:end w:w="100" w:type="dxa"/>
            </w:tcMar>
          </w:tcPr>
          <w:p>
            <w:pPr>
              <w:spacing w:after="40" w:before="0" w:line="259" w:lineRule="auto"/>
            </w:pPr>
            <w:r>
              <w:rPr>
                <w:rFonts w:ascii="Arial" w:hAnsi="Arial"/>
                <w:sz w:val="18"/>
              </w:rPr>
              <w:t>Phạm vi nghiệp vụ và các điểm PX đang cần xác nhận.</w:t>
            </w:r>
          </w:p>
        </w:tc>
      </w:tr>
    </w:tbl>
    <w:p>
      <w:pPr>
        <w:spacing w:before="0" w:after="60" w:line="72" w:lineRule="auto"/>
      </w:pPr>
      <w:r>
        <w:rPr>
          <w:sz w:val="4"/>
        </w:rPr>
      </w:r>
    </w:p>
    <w:p>
      <w:r>
        <w:t>Các sơ đồ có bản chỉnh sửa tại docs/ba/class-diagrams/CLASS_DIAGRAMS.drawio. Bản mô hình chi tiết và nhật ký hiệu chỉnh được lưu riêng trong CLASS_DIAGRAM_SPECIFICATION.docx. Tài liệu này là nội dung mục 2.4.3 dành cho báo cáo, không ghi đè báo cáo tổng hoặc đặc tả Use Case.</w:t>
      </w:r>
    </w:p>
    <w:sectPr w:rsidR="00FC693F" w:rsidRPr="0006063C" w:rsidSect="00034616">
      <w:pgSz w:w="11906" w:h="16838"/>
      <w:pgMar w:top="879" w:right="935" w:bottom="822"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Hệ thống quản lý nhà trọ   |   Mô hình lớp và đối tượng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singleLevel"/>
    <w:lvl w:ilvl="0">
      <w:start w:val="1"/>
      <w:numFmt w:val="decimal"/>
      <w:lvlText w:val="2.4.3.%1"/>
      <w:lvlJc w:val="left"/>
      <w:pPr>
        <w:tabs>
          <w:tab w:val="num" w:pos="1120"/>
        </w:tabs>
        <w:ind w:left="1120" w:hanging="112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hình lớp và đối tượng hệ thống quản lý nhà trọ</dc:title>
  <dc:subject>Nội dung mục 2.4.3 dành cho báo cáo dự án</dc:subject>
  <dc:creator>Dự án quản lý nhà trọ</dc:creator>
  <cp:keywords/>
  <dc:description>generated by python-docx</dc:description>
  <cp:lastModifiedBy/>
  <cp:revision>1</cp:revision>
  <dcterms:created xsi:type="dcterms:W3CDTF">2013-12-23T23:15:00Z</dcterms:created>
  <dcterms:modified xsi:type="dcterms:W3CDTF">2013-12-23T23:15:00Z</dcterms:modified>
  <cp:category/>
</cp:coreProperties>
</file>