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6"/>
        <w:pBdr/>
        <w:spacing/>
        <w:ind/>
        <w:jc w:val="center"/>
        <w:rPr>
          <w:rFonts w:ascii="Times New Roman" w:hAnsi="Times New Roman" w:cs="Times New Roman"/>
          <w:b/>
          <w:bCs/>
        </w:rPr>
      </w:pPr>
      <w:r>
        <w:rPr>
          <w:rFonts w:ascii="Times New Roman" w:hAnsi="Times New Roman" w:cs="Times New Roman"/>
          <w:b/>
          <w:bCs/>
        </w:rPr>
        <w:t xml:space="preserve">CỘNG HÒA XÃ HỘI CHỦ NGHĨA VIỆT NAM</w:t>
      </w:r>
      <w:r>
        <w:rPr>
          <w:rFonts w:ascii="Times New Roman" w:hAnsi="Times New Roman" w:cs="Times New Roman"/>
          <w:b/>
          <w:bCs/>
        </w:rPr>
      </w:r>
    </w:p>
    <w:p>
      <w:pPr>
        <w:pStyle w:val="686"/>
        <w:pBdr/>
        <w:spacing/>
        <w:ind/>
        <w:jc w:val="center"/>
        <w:rPr>
          <w:rFonts w:ascii="Times New Roman" w:hAnsi="Times New Roman" w:cs="Times New Roman"/>
        </w:rPr>
      </w:pPr>
      <w:r>
        <w:rPr>
          <w:rFonts w:ascii="Times New Roman" w:hAnsi="Times New Roman" w:cs="Times New Roman"/>
          <w:b/>
          <w:bCs/>
        </w:rPr>
        <w:t xml:space="preserve">Độc lập – Tự do – Hạnh phúc</w:t>
      </w:r>
      <w:r>
        <w:rPr>
          <w:rFonts w:ascii="Times New Roman" w:hAnsi="Times New Roman" w:cs="Times New Roman"/>
        </w:rPr>
      </w:r>
    </w:p>
    <w:p>
      <w:pPr>
        <w:pStyle w:val="686"/>
        <w:pBdr/>
        <w:spacing/>
        <w:ind/>
        <w:rPr>
          <w:rFonts w:ascii="Times New Roman" w:hAnsi="Times New Roman" w:cs="Times New Roman"/>
        </w:rPr>
      </w:pPr>
      <w:r>
        <w:rPr>
          <w:rFonts w:ascii="Times New Roman" w:hAnsi="Times New Roman" w:cs="Times New Roman"/>
          <w:b/>
          <w:bCs/>
        </w:rPr>
        <w:t xml:space="preserve">Tên đơn vị : CÔNG TY CỔ PHẦN THƯƠNG MẠI DỊCH VỤ DIM TU TAC</w:t>
      </w:r>
      <w:r>
        <w:rPr>
          <w:rFonts w:ascii="Times New Roman" w:hAnsi="Times New Roman" w:cs="Times New Roman"/>
        </w:rPr>
        <w:br/>
        <w:t xml:space="preserve">Số: </w:t>
      </w:r>
      <w:r>
        <w:rPr>
          <w:rFonts w:ascii="Times New Roman" w:hAnsi="Times New Roman" w:eastAsia="SimSun" w:cs="Times New Roman"/>
          <w:sz w:val="24"/>
          <w:szCs w:val="24"/>
        </w:rPr>
        <w:t xml:space="preserve">{</w:t>
      </w:r>
      <w:r>
        <w:rPr>
          <w:rFonts w:ascii="Cascadia Mono" w:hAnsi="Cascadia Mono" w:eastAsia="Cascadia Mono" w:cs="Cascadia Mono"/>
          <w:color w:val="000000"/>
          <w:sz w:val="24"/>
          <w:szCs w:val="24"/>
          <w:highlight w:val="white"/>
        </w:rPr>
        <w:t xml:space="preserve">MaHopDong}</w:t>
      </w:r>
      <w:r>
        <w:rPr>
          <w:rFonts w:ascii="Times New Roman" w:hAnsi="Times New Roman" w:cs="Times New Roman"/>
        </w:rPr>
      </w:r>
    </w:p>
    <w:p>
      <w:pPr>
        <w:pStyle w:val="686"/>
        <w:pBdr/>
        <w:spacing/>
        <w:ind/>
        <w:jc w:val="center"/>
        <w:rPr>
          <w:rFonts w:ascii="Times New Roman" w:hAnsi="Times New Roman" w:cs="Times New Roman"/>
          <w:b/>
          <w:bCs/>
          <w:sz w:val="40"/>
          <w:szCs w:val="40"/>
        </w:rPr>
      </w:pPr>
      <w:r>
        <w:rPr>
          <w:rFonts w:ascii="Times New Roman" w:hAnsi="Times New Roman" w:cs="Times New Roman"/>
          <w:b/>
          <w:bCs/>
          <w:sz w:val="40"/>
          <w:szCs w:val="40"/>
        </w:rPr>
        <w:t xml:space="preserve">HỢP ĐỒNG LAO ĐỘNG</w:t>
      </w:r>
      <w:r>
        <w:rPr>
          <w:rFonts w:ascii="Times New Roman" w:hAnsi="Times New Roman" w:cs="Times New Roman"/>
          <w:b/>
          <w:bCs/>
          <w:sz w:val="40"/>
          <w:szCs w:val="40"/>
        </w:rPr>
      </w:r>
    </w:p>
    <w:p>
      <w:pPr>
        <w:pStyle w:val="686"/>
        <w:pBdr/>
        <w:spacing/>
        <w:ind/>
        <w:jc w:val="right"/>
        <w:rPr>
          <w:rFonts w:ascii="Times New Roman" w:hAnsi="Times New Roman" w:cs="Times New Roman"/>
          <w:i/>
          <w:iCs/>
        </w:rPr>
      </w:pPr>
      <w:r>
        <w:rPr>
          <w:rFonts w:ascii="Times New Roman" w:hAnsi="Times New Roman" w:cs="Times New Roman"/>
          <w:i/>
          <w:iCs/>
        </w:rPr>
        <w:t xml:space="preserve">(Ban hành theo Bộ luật lao động số 45/2019/QH14 ngày 20 tháng 11 năm 2019 của Quốc hội)</w:t>
      </w:r>
      <w:r>
        <w:rPr>
          <w:rFonts w:ascii="Times New Roman" w:hAnsi="Times New Roman" w:cs="Times New Roman"/>
          <w:i/>
          <w:iCs/>
        </w:rPr>
      </w:r>
    </w:p>
    <w:p>
      <w:pPr>
        <w:pStyle w:val="686"/>
        <w:pBdr/>
        <w:spacing/>
        <w:ind/>
        <w:rPr>
          <w:rFonts w:ascii="Times New Roman" w:hAnsi="Times New Roman" w:cs="Times New Roman"/>
          <w:sz w:val="24"/>
          <w:szCs w:val="24"/>
        </w:rPr>
      </w:pPr>
      <w:r>
        <w:rPr>
          <w:rFonts w:ascii="Times New Roman" w:hAnsi="Times New Roman" w:cs="Times New Roman"/>
          <w:sz w:val="24"/>
          <w:szCs w:val="24"/>
        </w:rPr>
        <w:t xml:space="preserve">Chúng tôi, một bên là Ông/Bà: </w:t>
      </w:r>
      <w:r>
        <w:rPr>
          <w:rFonts w:ascii="Times New Roman" w:hAnsi="Times New Roman" w:cs="Times New Roman"/>
          <w:b/>
          <w:bCs/>
          <w:sz w:val="24"/>
          <w:szCs w:val="24"/>
        </w:rPr>
        <w:t xml:space="preserve">LÊ VŨ THÁI</w:t>
      </w:r>
      <w:r>
        <w:rPr>
          <w:rFonts w:ascii="Times New Roman" w:hAnsi="Times New Roman" w:cs="Times New Roman"/>
          <w:sz w:val="24"/>
          <w:szCs w:val="24"/>
        </w:rPr>
        <w:t xml:space="preserve"> – Quốc tịch: Việt Nam</w:t>
        <w:br/>
        <w:t xml:space="preserve">Chức vụ: Giám đốc</w:t>
        <w:br/>
        <w:t xml:space="preserve">Đại diện cho: </w:t>
      </w:r>
      <w:r>
        <w:rPr>
          <w:rFonts w:ascii="Times New Roman" w:hAnsi="Times New Roman" w:cs="Times New Roman"/>
          <w:b/>
          <w:bCs/>
          <w:sz w:val="24"/>
          <w:szCs w:val="24"/>
        </w:rPr>
        <w:t xml:space="preserve">CÔNG TY CỔ PHẦN THƯƠNG MẠI DỊCH VỤ DIM TU TAC</w:t>
      </w:r>
      <w:r>
        <w:rPr>
          <w:rFonts w:ascii="Times New Roman" w:hAnsi="Times New Roman" w:cs="Times New Roman"/>
          <w:sz w:val="24"/>
          <w:szCs w:val="24"/>
        </w:rPr>
        <w:br/>
        <w:t xml:space="preserve">Địa chỉ: Số FF12A Ba Vì, Phường 15, Quận 10, Hồ Chí Minh</w:t>
      </w:r>
      <w:r>
        <w:rPr>
          <w:rFonts w:ascii="Times New Roman" w:hAnsi="Times New Roman" w:cs="Times New Roman"/>
          <w:sz w:val="24"/>
          <w:szCs w:val="24"/>
        </w:rPr>
      </w:r>
    </w:p>
    <w:p>
      <w:pPr>
        <w:pStyle w:val="686"/>
        <w:pBdr/>
        <w:spacing/>
        <w:ind/>
        <w:rPr>
          <w:rFonts w:ascii="Times New Roman" w:hAnsi="Times New Roman" w:cs="Times New Roman"/>
          <w:sz w:val="24"/>
          <w:szCs w:val="24"/>
        </w:rPr>
      </w:pPr>
      <w:r>
        <w:rPr>
          <w:rFonts w:ascii="Times New Roman" w:hAnsi="Times New Roman" w:cs="Times New Roman"/>
          <w:sz w:val="24"/>
          <w:szCs w:val="24"/>
        </w:rPr>
        <w:t xml:space="preserve">Và một bên là Ông/Bà: </w:t>
      </w:r>
      <w:r>
        <w:rPr>
          <w:rFonts w:ascii="Times New Roman" w:hAnsi="Times New Roman" w:cs="Times New Roman"/>
          <w:b/>
          <w:bCs/>
          <w:sz w:val="24"/>
          <w:szCs w:val="24"/>
        </w:rPr>
        <w:t xml:space="preserve">{PersonName} </w:t>
      </w:r>
      <w:r>
        <w:rPr>
          <w:rFonts w:ascii="Times New Roman" w:hAnsi="Times New Roman" w:cs="Times New Roman"/>
          <w:sz w:val="24"/>
          <w:szCs w:val="24"/>
        </w:rPr>
        <w:t xml:space="preserve"> – Quốc tịch: {NationName}</w:t>
        <w:br/>
        <w:t xml:space="preserve">Sinh ngày: {NgaySinh}              – Tại: {NoiSinh}</w:t>
      </w:r>
      <w:r>
        <w:rPr>
          <w:rFonts w:ascii="Times New Roman" w:hAnsi="Times New Roman" w:cs="Times New Roman"/>
          <w:sz w:val="24"/>
          <w:szCs w:val="24"/>
          <w:lang w:val="vi-VN"/>
        </w:rPr>
        <w:t xml:space="preserve"> </w:t>
      </w:r>
      <w:r>
        <w:rPr>
          <w:rFonts w:ascii="Times New Roman" w:hAnsi="Times New Roman" w:cs="Times New Roman"/>
          <w:sz w:val="24"/>
          <w:szCs w:val="24"/>
        </w:rPr>
        <w:br/>
        <w:t xml:space="preserve">Nghề nghiệp: {ChucDanhChuyenMon}</w:t>
        <w:br/>
        <w:t xml:space="preserve">Địa chỉ thường trú: {DiaChiThuongTru}</w:t>
      </w:r>
      <w:r>
        <w:rPr>
          <w:rFonts w:ascii="Times New Roman" w:hAnsi="Times New Roman" w:cs="Times New Roman"/>
          <w:sz w:val="24"/>
          <w:szCs w:val="24"/>
        </w:rPr>
      </w:r>
    </w:p>
    <w:p>
      <w:pPr>
        <w:pStyle w:val="686"/>
        <w:pBdr/>
        <w:spacing/>
        <w:ind/>
        <w:rPr>
          <w:rFonts w:ascii="Times New Roman" w:hAnsi="Times New Roman" w:cs="Times New Roman"/>
          <w:sz w:val="24"/>
          <w:szCs w:val="24"/>
        </w:rPr>
      </w:pPr>
      <w:r>
        <w:rPr>
          <w:rFonts w:ascii="Times New Roman" w:hAnsi="Times New Roman" w:cs="Times New Roman"/>
          <w:sz w:val="24"/>
          <w:szCs w:val="24"/>
        </w:rPr>
        <w:t xml:space="preserve">Số CMTN: {CMND}  – Cấp ngày: {</w:t>
      </w:r>
      <w:r>
        <w:rPr>
          <w:rFonts w:ascii="Cascadia Mono" w:hAnsi="Cascadia Mono" w:eastAsia="Cascadia Mono"/>
          <w:color w:val="000000"/>
          <w:sz w:val="19"/>
          <w:szCs w:val="24"/>
          <w:highlight w:val="white"/>
        </w:rPr>
        <w:t xml:space="preserve">CMNDNgayCap</w:t>
      </w:r>
      <w:r>
        <w:rPr>
          <w:rFonts w:ascii="Times New Roman" w:hAnsi="Times New Roman" w:cs="Times New Roman"/>
          <w:sz w:val="24"/>
          <w:szCs w:val="24"/>
        </w:rPr>
        <w:t xml:space="preserve">} – Tại: {CMNDN</w:t>
      </w:r>
      <w:r>
        <w:rPr>
          <w:rFonts w:ascii="Times New Roman" w:hAnsi="Times New Roman" w:cs="Times New Roman"/>
          <w:sz w:val="24"/>
          <w:szCs w:val="24"/>
          <w:lang w:val="en-US"/>
        </w:rPr>
        <w:t xml:space="preserve">oi</w:t>
      </w:r>
      <w:r>
        <w:rPr>
          <w:rFonts w:ascii="Times New Roman" w:hAnsi="Times New Roman" w:cs="Times New Roman"/>
          <w:sz w:val="24"/>
          <w:szCs w:val="24"/>
        </w:rPr>
        <w:t xml:space="preserve">Cap}</w:t>
      </w:r>
      <w:r>
        <w:rPr>
          <w:rFonts w:ascii="Times New Roman" w:hAnsi="Times New Roman" w:cs="Times New Roman"/>
          <w:sz w:val="24"/>
          <w:szCs w:val="24"/>
        </w:rPr>
      </w:r>
    </w:p>
    <w:p>
      <w:pPr>
        <w:pStyle w:val="686"/>
        <w:pBdr/>
        <w:spacing/>
        <w:ind/>
        <w:rPr>
          <w:rFonts w:ascii="Times New Roman" w:hAnsi="Times New Roman" w:cs="Times New Roman"/>
          <w:sz w:val="24"/>
          <w:szCs w:val="24"/>
        </w:rPr>
      </w:pPr>
      <w:r>
        <w:rPr>
          <w:rFonts w:ascii="Times New Roman" w:hAnsi="Times New Roman" w:cs="Times New Roman"/>
          <w:sz w:val="24"/>
          <w:szCs w:val="24"/>
        </w:rPr>
        <w:t xml:space="preserve">Thoả thuận ký kết hợp đồng lao động và cam kết làm đúng những điều khoản sau đây:</w:t>
      </w:r>
      <w:r>
        <w:rPr>
          <w:rFonts w:ascii="Times New Roman" w:hAnsi="Times New Roman" w:cs="Times New Roman"/>
          <w:sz w:val="24"/>
          <w:szCs w:val="24"/>
        </w:rPr>
      </w:r>
    </w:p>
    <w:p>
      <w:pPr>
        <w:pStyle w:val="686"/>
        <w:numPr>
          <w:ilvl w:val="0"/>
          <w:numId w:val="0"/>
        </w:numPr>
        <w:pBdr/>
        <w:spacing w:afterAutospacing="1" w:beforeAutospacing="1" w:line="240" w:lineRule="auto"/>
        <w:ind w:firstLine="0" w:left="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Điều 1: Thời hạn và công việc hợp đồng</w:t>
      </w:r>
      <w:r>
        <w:rPr>
          <w:rFonts w:ascii="Times New Roman" w:hAnsi="Times New Roman" w:eastAsia="Times New Roman" w:cs="Times New Roman"/>
          <w:b/>
          <w:bCs/>
          <w:sz w:val="27"/>
          <w:szCs w:val="27"/>
        </w:rPr>
      </w:r>
    </w:p>
    <w:p>
      <w:pPr>
        <w:pStyle w:val="686"/>
        <w:widowControl w:val="true"/>
        <w:numPr>
          <w:ilvl w:val="0"/>
          <w:numId w:val="1"/>
        </w:numPr>
        <w:pBdr/>
        <w:bidi w:val="false"/>
        <w:spacing w:after="0" w:beforeAutospacing="1" w:line="240" w:lineRule="auto"/>
        <w:ind w:right="0" w:hanging="5499" w:left="5896"/>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Loại hợp đồng lao động (3):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{LoaiHopDong}</w:t>
      </w:r>
      <w:r>
        <w:rPr>
          <w:rFonts w:ascii="Times New Roman" w:hAnsi="Times New Roman" w:eastAsia="Times New Roman" w:cs="Times New Roman"/>
          <w:sz w:val="24"/>
          <w:szCs w:val="24"/>
        </w:rPr>
      </w:r>
    </w:p>
    <w:p>
      <w:pPr>
        <w:pStyle w:val="686"/>
        <w:widowControl w:val="true"/>
        <w:numPr>
          <w:ilvl w:val="0"/>
          <w:numId w:val="1"/>
        </w:numPr>
        <w:pBdr/>
        <w:bidi w:val="false"/>
        <w:spacing w:after="0" w:before="0" w:line="240" w:lineRule="auto"/>
        <w:ind w:right="0" w:hanging="5499" w:left="5896"/>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Từ ngày:</w:t>
      </w:r>
      <w:r>
        <w:rPr>
          <w:rFonts w:ascii="Times New Roman" w:hAnsi="Times New Roman" w:eastAsia="Times New Roman" w:cs="Times New Roman"/>
          <w:sz w:val="24"/>
          <w:szCs w:val="24"/>
        </w:rPr>
        <w:t xml:space="preserve">  {</w:t>
      </w:r>
      <w:r>
        <w:rPr>
          <w:rFonts w:ascii="Times New Roman" w:hAnsi="Times New Roman" w:cs="Times New Roman"/>
          <w:color w:val="000000"/>
          <w:highlight w:val="white"/>
        </w:rPr>
        <w:t xml:space="preserve">NgayKyHopDong</w:t>
      </w:r>
      <w:r>
        <w:rPr>
          <w:rFonts w:ascii="Times New Roman" w:hAnsi="Times New Roman" w:eastAsia="Times New Roman" w:cs="Times New Roman"/>
          <w:sz w:val="24"/>
          <w:szCs w:val="24"/>
        </w:rPr>
        <w:t xml:space="preserv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Đến ngày:</w:t>
      </w:r>
      <w:r>
        <w:rPr>
          <w:rFonts w:ascii="Times New Roman" w:hAnsi="Times New Roman" w:eastAsia="Times New Roman" w:cs="Times New Roman"/>
          <w:sz w:val="24"/>
          <w:szCs w:val="24"/>
        </w:rPr>
        <w:t xml:space="preserve">{</w:t>
      </w:r>
      <w:r>
        <w:rPr>
          <w:rFonts w:ascii="Times New Roman" w:hAnsi="Times New Roman" w:cs="Times New Roman"/>
          <w:color w:val="000000"/>
          <w:sz w:val="19"/>
          <w:szCs w:val="19"/>
          <w:highlight w:val="white"/>
        </w:rPr>
        <w:t xml:space="preserve">NgayHetHopDong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pPr>
        <w:pStyle w:val="686"/>
        <w:widowControl w:val="true"/>
        <w:numPr>
          <w:ilvl w:val="0"/>
          <w:numId w:val="1"/>
        </w:numPr>
        <w:pBdr/>
        <w:tabs>
          <w:tab w:val="clear" w:leader="none" w:pos="720"/>
          <w:tab w:val="left" w:leader="none" w:pos="5160"/>
          <w:tab w:val="left" w:leader="none" w:pos="5213"/>
        </w:tabs>
        <w:bidi w:val="false"/>
        <w:spacing w:after="0" w:before="0" w:line="240" w:lineRule="auto"/>
        <w:ind w:right="0" w:hanging="227" w:left="624"/>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 </w:t>
      </w:r>
      <w:r>
        <w:rPr>
          <w:rFonts w:ascii="Times New Roman" w:hAnsi="Times New Roman" w:eastAsia="Times New Roman" w:cs="Times New Roman"/>
          <w:b/>
          <w:bCs/>
          <w:sz w:val="24"/>
          <w:szCs w:val="24"/>
        </w:rPr>
        <w:t xml:space="preserve">Thử việc từ ngày:</w:t>
      </w:r>
      <w:r>
        <w:rPr>
          <w:rFonts w:ascii="Times New Roman" w:hAnsi="Times New Roman" w:eastAsia="Times New Roman" w:cs="Times New Roman"/>
          <w:sz w:val="24"/>
          <w:szCs w:val="24"/>
        </w:rPr>
        <w:t xml:space="preserve"> {NgayThuViec}         </w:t>
      </w:r>
      <w:r>
        <w:rPr>
          <w:rFonts w:ascii="Times New Roman" w:hAnsi="Times New Roman" w:eastAsia="Times New Roman" w:cs="Times New Roman"/>
          <w:b/>
          <w:bCs/>
          <w:sz w:val="24"/>
          <w:szCs w:val="24"/>
        </w:rPr>
        <w:t xml:space="preserve">Đến ngày:</w:t>
      </w:r>
      <w:r>
        <w:rPr>
          <w:rFonts w:ascii="Times New Roman" w:hAnsi="Times New Roman" w:eastAsia="Times New Roman" w:cs="Times New Roman"/>
          <w:sz w:val="22"/>
          <w:szCs w:val="22"/>
        </w:rPr>
        <w:t xml:space="preserve">{</w:t>
      </w:r>
      <w:r>
        <w:rPr>
          <w:rFonts w:ascii="Times New Roman" w:hAnsi="Times New Roman" w:cs="Times New Roman"/>
          <w:color w:val="000000"/>
          <w:sz w:val="22"/>
          <w:szCs w:val="22"/>
          <w:highlight w:val="white"/>
        </w:rPr>
        <w:t xml:space="preserve">NgayHopDong</w:t>
      </w:r>
      <w:r>
        <w:rPr>
          <w:rFonts w:ascii="Times New Roman" w:hAnsi="Times New Roman" w:cs="Times New Roman"/>
          <w:color w:val="000000"/>
          <w:sz w:val="22"/>
          <w:szCs w:val="22"/>
        </w:rPr>
        <w:t xml:space="preserve">}</w:t>
      </w:r>
      <w:r>
        <w:rPr>
          <w:rFonts w:ascii="Times New Roman" w:hAnsi="Times New Roman" w:eastAsia="Times New Roman" w:cs="Times New Roman"/>
          <w:sz w:val="24"/>
          <w:szCs w:val="24"/>
        </w:rPr>
      </w:r>
    </w:p>
    <w:p>
      <w:pPr>
        <w:pStyle w:val="686"/>
        <w:widowControl w:val="true"/>
        <w:numPr>
          <w:ilvl w:val="0"/>
          <w:numId w:val="1"/>
        </w:numPr>
        <w:pBdr/>
        <w:bidi w:val="false"/>
        <w:spacing w:after="0" w:before="0" w:line="240" w:lineRule="auto"/>
        <w:ind w:right="0" w:firstLine="0" w:left="454"/>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Địa điểm làm việc (4):</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{DiaDiemLamViec}</w:t>
      </w:r>
      <w:bookmarkStart w:id="0" w:name="_GoBack"/>
      <w:r/>
      <w:bookmarkEnd w:id="0"/>
      <w:r/>
      <w:r>
        <w:rPr>
          <w:rFonts w:ascii="Times New Roman" w:hAnsi="Times New Roman" w:eastAsia="Times New Roman" w:cs="Times New Roman"/>
          <w:sz w:val="24"/>
          <w:szCs w:val="24"/>
        </w:rPr>
      </w:r>
    </w:p>
    <w:p>
      <w:pPr>
        <w:pStyle w:val="686"/>
        <w:widowControl w:val="true"/>
        <w:numPr>
          <w:ilvl w:val="0"/>
          <w:numId w:val="1"/>
        </w:numPr>
        <w:pBdr/>
        <w:bidi w:val="false"/>
        <w:spacing w:after="0" w:before="0" w:line="240" w:lineRule="auto"/>
        <w:ind w:right="0" w:hanging="5499" w:left="5896"/>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Chức danh chuyên môn:</w:t>
      </w:r>
      <w:r>
        <w:rPr>
          <w:rFonts w:ascii="Times New Roman" w:hAnsi="Times New Roman" w:cs="Times New Roman"/>
          <w:sz w:val="24"/>
          <w:szCs w:val="24"/>
        </w:rPr>
        <w:t xml:space="preserve"> </w:t>
      </w:r>
      <w:r>
        <w:rPr>
          <w:rFonts w:ascii="Times New Roman" w:hAnsi="Times New Roman" w:eastAsia="Times New Roman"/>
          <w:sz w:val="24"/>
          <w:szCs w:val="24"/>
          <w:lang w:val="en-US"/>
        </w:rPr>
        <w:t xml:space="preserve">{ChucDanhChuyenMon}</w:t>
      </w:r>
      <w:r>
        <w:rPr>
          <w:rFonts w:ascii="Times New Roman" w:hAnsi="Times New Roman" w:eastAsia="Times New Roman" w:cs="Times New Roman"/>
          <w:b/>
          <w:bCs/>
          <w:sz w:val="24"/>
          <w:szCs w:val="24"/>
        </w:rPr>
        <w:t xml:space="preserve">      Chức vụ (nếu có):</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{TitleName}</w:t>
      </w:r>
      <w:r>
        <w:rPr>
          <w:rFonts w:ascii="Times New Roman" w:hAnsi="Times New Roman" w:eastAsia="Times New Roman" w:cs="Times New Roman"/>
          <w:sz w:val="24"/>
          <w:szCs w:val="24"/>
        </w:rPr>
      </w:r>
    </w:p>
    <w:p>
      <w:pPr>
        <w:pStyle w:val="686"/>
        <w:widowControl w:val="true"/>
        <w:numPr>
          <w:ilvl w:val="0"/>
          <w:numId w:val="1"/>
        </w:numPr>
        <w:pBdr/>
        <w:bidi w:val="false"/>
        <w:spacing w:afterAutospacing="1" w:before="0" w:line="240" w:lineRule="auto"/>
        <w:ind w:right="0" w:hanging="5499" w:left="5896"/>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Công việc phải làm (5):</w:t>
      </w:r>
      <w:r>
        <w:rPr>
          <w:rFonts w:ascii="Times New Roman" w:hAnsi="Times New Roman" w:eastAsia="Times New Roman" w:cs="Times New Roman"/>
          <w:sz w:val="24"/>
          <w:szCs w:val="24"/>
        </w:rPr>
        <w:t xml:space="preserve"> Theo bảng mô tả công việc của từng vị trí được ban hành.</w:t>
      </w:r>
      <w:r>
        <w:rPr>
          <w:rFonts w:ascii="Times New Roman" w:hAnsi="Times New Roman" w:eastAsia="Times New Roman" w:cs="Times New Roman"/>
          <w:sz w:val="24"/>
          <w:szCs w:val="24"/>
        </w:rPr>
      </w:r>
    </w:p>
    <w:p>
      <w:pPr>
        <w:pStyle w:val="686"/>
        <w:numPr>
          <w:ilvl w:val="0"/>
          <w:numId w:val="0"/>
        </w:numPr>
        <w:pBdr/>
        <w:spacing w:afterAutospacing="1" w:beforeAutospacing="1" w:line="240" w:lineRule="auto"/>
        <w:ind w:firstLine="0" w:left="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Điều 2: Chế độ làm việc</w:t>
      </w:r>
      <w:r>
        <w:rPr>
          <w:rFonts w:ascii="Times New Roman" w:hAnsi="Times New Roman" w:eastAsia="Times New Roman" w:cs="Times New Roman"/>
          <w:b/>
          <w:bCs/>
          <w:sz w:val="27"/>
          <w:szCs w:val="27"/>
        </w:rPr>
      </w:r>
    </w:p>
    <w:p>
      <w:pPr>
        <w:pStyle w:val="686"/>
        <w:numPr>
          <w:ilvl w:val="0"/>
          <w:numId w:val="2"/>
        </w:numPr>
        <w:pBdr/>
        <w:spacing w:after="0" w:before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Thời giờ làm việc (6):</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w:t>
      </w:r>
      <w:r>
        <w:rPr>
          <w:rFonts w:ascii="Times New Roman" w:hAnsi="Times New Roman" w:eastAsia="Times New Roman"/>
          <w:sz w:val="24"/>
          <w:szCs w:val="24"/>
          <w:lang w:val="en-US"/>
        </w:rPr>
        <w:t xml:space="preserve">ThoiGianLamViec</w:t>
      </w:r>
      <w:r>
        <w:rPr>
          <w:rFonts w:ascii="Times New Roman" w:hAnsi="Times New Roman" w:eastAsia="Times New Roman" w:cs="Times New Roman"/>
          <w:sz w:val="24"/>
          <w:szCs w:val="24"/>
          <w:lang w:val="en-US"/>
        </w:rPr>
        <w:t xml:space="preserve">}và theo ca làm việc do công ty bố trí phù hợp với tình hình hoạt động sản xuất, kinh doanh của chi nhánh Công ty(Nếu có).</w:t>
      </w:r>
      <w:r>
        <w:rPr>
          <w:rFonts w:ascii="Times New Roman" w:hAnsi="Times New Roman" w:eastAsia="Times New Roman" w:cs="Times New Roman"/>
          <w:sz w:val="24"/>
          <w:szCs w:val="24"/>
        </w:rPr>
      </w:r>
    </w:p>
    <w:p>
      <w:pPr>
        <w:pStyle w:val="686"/>
        <w:numPr>
          <w:ilvl w:val="0"/>
          <w:numId w:val="2"/>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Thời gian làm việc theo sự phân công của cấp trên</w:t>
      </w:r>
      <w:r>
        <w:rPr>
          <w:rFonts w:ascii="Times New Roman" w:hAnsi="Times New Roman" w:eastAsia="Times New Roman" w:cs="Times New Roman"/>
          <w:sz w:val="24"/>
          <w:szCs w:val="24"/>
        </w:rPr>
      </w:r>
    </w:p>
    <w:p>
      <w:pPr>
        <w:pStyle w:val="686"/>
        <w:numPr>
          <w:ilvl w:val="0"/>
          <w:numId w:val="2"/>
        </w:numPr>
        <w:pBdr/>
        <w:spacing w:afterAutospacing="1"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Được cấp phát những dụng cụ làm việc gồm:</w:t>
      </w:r>
      <w:r>
        <w:rPr>
          <w:rFonts w:ascii="Times New Roman" w:hAnsi="Times New Roman" w:eastAsia="Times New Roman" w:cs="Times New Roman"/>
          <w:sz w:val="24"/>
          <w:szCs w:val="24"/>
        </w:rPr>
        <w:t xml:space="preserve"> Được cấp phát và thu hồi tùy theo tính chất công việc được giao, và theo quyết định của giám đốc</w:t>
      </w:r>
      <w:r>
        <w:rPr>
          <w:rFonts w:ascii="Times New Roman" w:hAnsi="Times New Roman" w:eastAsia="Times New Roman" w:cs="Times New Roman"/>
          <w:sz w:val="24"/>
          <w:szCs w:val="24"/>
        </w:rPr>
      </w:r>
    </w:p>
    <w:p>
      <w:pPr>
        <w:pStyle w:val="686"/>
        <w:numPr>
          <w:ilvl w:val="0"/>
          <w:numId w:val="0"/>
        </w:numPr>
        <w:pBdr/>
        <w:spacing w:afterAutospacing="1" w:beforeAutospacing="1" w:line="240" w:lineRule="auto"/>
        <w:ind w:firstLine="0" w:left="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Điều 3: Nghĩa vụ và quyền lợi của người lao động</w:t>
      </w:r>
      <w:r>
        <w:rPr>
          <w:rFonts w:ascii="Times New Roman" w:hAnsi="Times New Roman" w:eastAsia="Times New Roman" w:cs="Times New Roman"/>
          <w:b/>
          <w:bCs/>
          <w:sz w:val="27"/>
          <w:szCs w:val="27"/>
        </w:rPr>
      </w:r>
    </w:p>
    <w:p>
      <w:pPr>
        <w:pStyle w:val="686"/>
        <w:pBdr/>
        <w:spacing w:afterAutospacing="1" w:before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1. Quyền lợi:</w:t>
      </w:r>
      <w:r>
        <w:rPr>
          <w:rFonts w:ascii="Times New Roman" w:hAnsi="Times New Roman" w:eastAsia="Times New Roman" w:cs="Times New Roman"/>
          <w:sz w:val="24"/>
          <w:szCs w:val="24"/>
        </w:rPr>
      </w:r>
    </w:p>
    <w:p>
      <w:pPr>
        <w:pStyle w:val="686"/>
        <w:numPr>
          <w:ilvl w:val="0"/>
          <w:numId w:val="3"/>
        </w:numPr>
        <w:pBdr/>
        <w:spacing w:after="0" w:before="0" w:line="240" w:lineRule="auto"/>
        <w:ind/>
        <w:rPr/>
      </w:pPr>
      <w:r>
        <w:rPr>
          <w:rFonts w:ascii="Times New Roman" w:hAnsi="Times New Roman" w:eastAsia="Times New Roman" w:cs="Times New Roman"/>
          <w:b/>
          <w:bCs/>
          <w:sz w:val="24"/>
          <w:szCs w:val="24"/>
        </w:rPr>
        <w:t xml:space="preserve">Phương tiện đi làm việc (7):</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{PhuongTien}</w:t>
      </w:r>
      <w:r/>
    </w:p>
    <w:p>
      <w:pPr>
        <w:pStyle w:val="686"/>
        <w:numPr>
          <w:ilvl w:val="0"/>
          <w:numId w:val="3"/>
        </w:numPr>
        <w:pBdr/>
        <w:spacing w:after="0" w:before="0" w:line="240" w:lineRule="auto"/>
        <w:ind/>
        <w:rPr/>
      </w:pPr>
      <w:r>
        <w:rPr>
          <w:rFonts w:ascii="Times New Roman" w:hAnsi="Times New Roman" w:eastAsia="Times New Roman" w:cs="Times New Roman"/>
          <w:b/>
          <w:bCs/>
          <w:sz w:val="24"/>
          <w:szCs w:val="24"/>
        </w:rPr>
        <w:t xml:space="preserve">Mức lương chính hoặc tiền công (8):</w:t>
      </w:r>
      <w:r>
        <w:rPr>
          <w:rFonts w:ascii="Times New Roman" w:hAnsi="Times New Roman" w:eastAsia="Times New Roman" w:cs="Times New Roman"/>
          <w:sz w:val="24"/>
          <w:szCs w:val="24"/>
        </w:rPr>
        <w:t xml:space="preserve"> </w:t>
      </w:r>
      <w:r>
        <w:rPr>
          <w:rFonts w:ascii="Times New Roman" w:hAnsi="Times New Roman" w:cs="Times New Roman"/>
        </w:rPr>
        <w:t xml:space="preserve">{LuongCoBan}</w:t>
      </w:r>
      <w:r>
        <w:rPr>
          <w:rFonts w:ascii="Times New Roman" w:hAnsi="Times New Roman" w:cs="Times New Roman"/>
          <w:lang w:val="en-US"/>
        </w:rPr>
        <w:t xml:space="preserve">  {LoaiTien}</w:t>
      </w: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Hình thức trả lương:</w:t>
      </w:r>
      <w:r>
        <w:rPr>
          <w:rFonts w:ascii="Times New Roman" w:hAnsi="Times New Roman" w:eastAsia="Times New Roman" w:cs="Times New Roman"/>
          <w:sz w:val="24"/>
          <w:szCs w:val="24"/>
        </w:rPr>
        <w:t xml:space="preserve"> bằng tiền mặt hoặc chuyển khoản một lần</w:t>
      </w:r>
      <w:r>
        <w:rPr>
          <w:rFonts w:ascii="Times New Roman" w:hAnsi="Times New Roman" w:eastAsia="Times New Roman" w:cs="Times New Roman"/>
          <w:sz w:val="24"/>
          <w:szCs w:val="24"/>
        </w:rPr>
      </w:r>
    </w:p>
    <w:p>
      <w:pPr>
        <w:pStyle w:val="686"/>
        <w:numPr>
          <w:ilvl w:val="0"/>
          <w:numId w:val="3"/>
        </w:numPr>
        <w:pBdr/>
        <w:spacing w:afterAutospacing="1"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Phụ cấp gồm (9):</w:t>
      </w:r>
      <w:r>
        <w:rPr>
          <w:rFonts w:ascii="Times New Roman" w:hAnsi="Times New Roman" w:eastAsia="Times New Roman" w:cs="Times New Roman"/>
          <w:sz w:val="24"/>
          <w:szCs w:val="24"/>
        </w:rPr>
      </w:r>
    </w:p>
    <w:p>
      <w:pPr>
        <w:pStyle w:val="706"/>
        <w:numPr>
          <w:ilvl w:val="0"/>
          <w:numId w:val="4"/>
        </w:numPr>
        <w:pBdr/>
        <w:tabs>
          <w:tab w:val="left" w:leader="none" w:pos="-540"/>
          <w:tab w:val="left" w:leader="none" w:pos="0"/>
          <w:tab w:val="clear" w:leader="none" w:pos="720"/>
        </w:tabs>
        <w:spacing w:after="0" w:before="280" w:line="288" w:lineRule="auto"/>
        <w:ind/>
        <w:contextualSpacing w:val="true"/>
        <w:jc w:val="both"/>
        <w:rPr>
          <w:rFonts w:ascii="Times New Roman" w:hAnsi="Times New Roman" w:cs="Times New Roman"/>
        </w:rPr>
      </w:pPr>
      <w:r>
        <w:rPr>
          <w:rFonts w:cs="Times New Roman"/>
        </w:rPr>
        <w:t xml:space="preserve">  </w:t>
      </w:r>
      <w:r>
        <w:rPr>
          <w:rFonts w:cs="Times New Roman"/>
        </w:rPr>
        <w:t xml:space="preserve">Phụ cấp cơm : {</w:t>
      </w:r>
      <w:r>
        <w:rPr>
          <w:rFonts w:cs="Times New Roman"/>
          <w:color w:val="000000"/>
          <w:highlight w:val="white"/>
        </w:rPr>
        <w:t xml:space="preserve">TienCom}</w:t>
      </w:r>
      <w:r>
        <w:rPr>
          <w:rFonts w:cs="Times New Roman"/>
          <w:color w:val="000000"/>
          <w:highlight w:val="white"/>
          <w:lang w:val="en-US"/>
        </w:rPr>
        <w:t xml:space="preserve">        - {DVTTienCom}</w:t>
      </w:r>
      <w:r>
        <w:rPr>
          <w:rFonts w:ascii="Times New Roman" w:hAnsi="Times New Roman" w:cs="Times New Roman"/>
        </w:rPr>
      </w:r>
    </w:p>
    <w:p>
      <w:pPr>
        <w:pStyle w:val="706"/>
        <w:numPr>
          <w:ilvl w:val="0"/>
          <w:numId w:val="4"/>
        </w:numPr>
        <w:pBdr/>
        <w:tabs>
          <w:tab w:val="left" w:leader="none" w:pos="-540"/>
          <w:tab w:val="left" w:leader="none" w:pos="0"/>
          <w:tab w:val="clear" w:leader="none" w:pos="720"/>
        </w:tabs>
        <w:spacing w:after="0" w:before="0" w:line="288" w:lineRule="auto"/>
        <w:ind/>
        <w:contextualSpacing w:val="true"/>
        <w:jc w:val="both"/>
        <w:rPr>
          <w:rFonts w:ascii="Times New Roman" w:hAnsi="Times New Roman" w:cs="Times New Roman"/>
        </w:rPr>
      </w:pPr>
      <w:r>
        <w:rPr>
          <w:rFonts w:cs="Times New Roman"/>
        </w:rPr>
        <w:t xml:space="preserve">  </w:t>
      </w:r>
      <w:r>
        <w:rPr>
          <w:rFonts w:cs="Times New Roman"/>
        </w:rPr>
        <w:t xml:space="preserve">Phụ cấp xăng xe : {</w:t>
      </w:r>
      <w:r>
        <w:rPr>
          <w:rFonts w:cs="Times New Roman"/>
          <w:color w:val="000000"/>
          <w:highlight w:val="white"/>
        </w:rPr>
        <w:t xml:space="preserve">TienXangXe</w:t>
      </w:r>
      <w:r>
        <w:rPr>
          <w:rFonts w:cs="Times New Roman"/>
        </w:rPr>
        <w:t xml:space="preserve">}</w:t>
      </w:r>
      <w:r>
        <w:rPr>
          <w:rFonts w:cs="Times New Roman"/>
          <w:color w:val="000000"/>
          <w:highlight w:val="white"/>
          <w:lang w:val="en-US"/>
        </w:rPr>
        <w:t xml:space="preserve">    - {DVTTienXangXe}</w:t>
      </w:r>
      <w:r>
        <w:rPr>
          <w:rFonts w:ascii="Times New Roman" w:hAnsi="Times New Roman" w:cs="Times New Roman"/>
        </w:rPr>
      </w:r>
    </w:p>
    <w:p>
      <w:pPr>
        <w:pStyle w:val="706"/>
        <w:numPr>
          <w:ilvl w:val="0"/>
          <w:numId w:val="4"/>
        </w:numPr>
        <w:pBdr/>
        <w:tabs>
          <w:tab w:val="left" w:leader="none" w:pos="-540"/>
          <w:tab w:val="left" w:leader="none" w:pos="0"/>
          <w:tab w:val="clear" w:leader="none" w:pos="720"/>
        </w:tabs>
        <w:spacing w:after="0" w:before="0" w:line="288" w:lineRule="auto"/>
        <w:ind/>
        <w:contextualSpacing w:val="true"/>
        <w:jc w:val="both"/>
        <w:rPr>
          <w:rFonts w:ascii="Times New Roman" w:hAnsi="Times New Roman" w:cs="Times New Roman"/>
        </w:rPr>
      </w:pPr>
      <w:r>
        <w:rPr>
          <w:rFonts w:cs="Times New Roman"/>
        </w:rPr>
        <w:t xml:space="preserve">  </w:t>
      </w:r>
      <w:r>
        <w:rPr>
          <w:rFonts w:cs="Times New Roman"/>
        </w:rPr>
        <w:t xml:space="preserve">Phụ cấp điện thoại :{</w:t>
      </w:r>
      <w:r>
        <w:rPr>
          <w:rFonts w:cs="Times New Roman"/>
          <w:color w:val="000000"/>
          <w:highlight w:val="white"/>
        </w:rPr>
        <w:t xml:space="preserve">TienDienThoai</w:t>
      </w:r>
      <w:r>
        <w:rPr>
          <w:rFonts w:cs="Times New Roman"/>
        </w:rPr>
        <w:t xml:space="preserve">}</w:t>
      </w:r>
      <w:r>
        <w:rPr>
          <w:rFonts w:cs="Times New Roman"/>
          <w:color w:val="000000"/>
          <w:highlight w:val="white"/>
          <w:lang w:val="en-US"/>
        </w:rPr>
        <w:t xml:space="preserve">       - {DVTTienDienThoai}</w:t>
      </w:r>
      <w:r>
        <w:rPr>
          <w:rFonts w:ascii="Times New Roman" w:hAnsi="Times New Roman" w:cs="Times New Roman"/>
        </w:rPr>
      </w:r>
    </w:p>
    <w:p>
      <w:pPr>
        <w:pStyle w:val="706"/>
        <w:numPr>
          <w:ilvl w:val="0"/>
          <w:numId w:val="4"/>
        </w:numPr>
        <w:pBdr/>
        <w:tabs>
          <w:tab w:val="left" w:leader="none" w:pos="-540"/>
          <w:tab w:val="left" w:leader="none" w:pos="0"/>
          <w:tab w:val="clear" w:leader="none" w:pos="720"/>
        </w:tabs>
        <w:spacing w:after="0" w:before="0" w:line="288" w:lineRule="auto"/>
        <w:ind/>
        <w:contextualSpacing w:val="true"/>
        <w:jc w:val="both"/>
        <w:rPr>
          <w:rFonts w:ascii="Times New Roman" w:hAnsi="Times New Roman" w:cs="Times New Roman"/>
        </w:rPr>
      </w:pPr>
      <w:r>
        <w:rPr>
          <w:rFonts w:cs="Times New Roman"/>
        </w:rPr>
        <w:t xml:space="preserve">  </w:t>
      </w:r>
      <w:r>
        <w:rPr>
          <w:rFonts w:cs="Times New Roman"/>
        </w:rPr>
        <w:t xml:space="preserve">Phụ cấp makup</w:t>
      </w:r>
      <w:r>
        <w:rPr>
          <w:rFonts w:cs="Times New Roman"/>
          <w:color w:val="000000"/>
          <w:highlight w:val="white"/>
        </w:rPr>
        <w:t xml:space="preserve">:{TienMaKup}</w:t>
      </w:r>
      <w:r>
        <w:rPr>
          <w:rFonts w:cs="Times New Roman"/>
          <w:color w:val="000000"/>
          <w:highlight w:val="white"/>
          <w:lang w:val="en-US"/>
        </w:rPr>
        <w:t xml:space="preserve">          - {DVTTienMakup}</w:t>
      </w:r>
      <w:r>
        <w:rPr>
          <w:rFonts w:ascii="Times New Roman" w:hAnsi="Times New Roman" w:cs="Times New Roman"/>
        </w:rPr>
      </w:r>
    </w:p>
    <w:p>
      <w:pPr>
        <w:pStyle w:val="706"/>
        <w:numPr>
          <w:ilvl w:val="0"/>
          <w:numId w:val="4"/>
        </w:numPr>
        <w:pBdr/>
        <w:tabs>
          <w:tab w:val="left" w:leader="none" w:pos="-540"/>
          <w:tab w:val="left" w:leader="none" w:pos="0"/>
          <w:tab w:val="clear" w:leader="none" w:pos="720"/>
        </w:tabs>
        <w:spacing w:after="280" w:before="0" w:line="288" w:lineRule="auto"/>
        <w:ind/>
        <w:contextualSpacing w:val="true"/>
        <w:jc w:val="both"/>
        <w:rPr>
          <w:rFonts w:ascii="Times New Roman" w:hAnsi="Times New Roman" w:cs="Times New Roman"/>
        </w:rPr>
      </w:pPr>
      <w:r>
        <w:rPr>
          <w:rFonts w:cs="Times New Roman"/>
        </w:rPr>
        <w:t xml:space="preserve">  </w:t>
      </w:r>
      <w:r>
        <w:rPr>
          <w:rFonts w:cs="Times New Roman"/>
        </w:rPr>
        <w:t xml:space="preserve">Phụ cấp khác:               - </w:t>
      </w:r>
      <w:r>
        <w:rPr>
          <w:rFonts w:cs="Times New Roman"/>
          <w:color w:val="000000"/>
          <w:highlight w:val="white"/>
          <w:lang w:val="en-US"/>
        </w:rPr>
        <w:t xml:space="preserve">Đồng/Ngày</w:t>
      </w:r>
      <w:r>
        <w:rPr>
          <w:rFonts w:ascii="Times New Roman" w:hAnsi="Times New Roman" w:cs="Times New Roman"/>
        </w:rPr>
      </w:r>
    </w:p>
    <w:p>
      <w:pPr>
        <w:pStyle w:val="686"/>
        <w:numPr>
          <w:ilvl w:val="0"/>
          <w:numId w:val="3"/>
        </w:numPr>
        <w:pBdr/>
        <w:spacing w:after="0" w:before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Ngoài các khoản phụ cấp n êu trên người lao động còn được hưởng khoản lương doanh thu.</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Lương doanh thu được tính như sau: </w:t>
      </w:r>
      <w:r>
        <w:rPr>
          <w:rFonts w:ascii="Times New Roman" w:hAnsi="Times New Roman" w:eastAsia="Times New Roman" w:cs="Times New Roman"/>
          <w:b/>
          <w:bCs/>
          <w:sz w:val="24"/>
          <w:szCs w:val="24"/>
        </w:rPr>
        <w:t xml:space="preserve">Lương doanh thu = (Doanh thu tháng x 8%) / số lượng lao động của tháng</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Lương doanh thu và các khoản phụ cấp khác phát sinh trong thời gian hoạt động sẽ thực hiện theo quy định của công ty do Giám đốc ban hành và áp dụng chung cho tất cả các nhân sự trong công ty.</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Được trả lương vào các ngày:</w:t>
      </w:r>
      <w:r>
        <w:rPr>
          <w:rFonts w:ascii="Times New Roman" w:hAnsi="Times New Roman" w:eastAsia="Times New Roman" w:cs="Times New Roman"/>
          <w:sz w:val="24"/>
          <w:szCs w:val="24"/>
        </w:rPr>
        <w:t xml:space="preserve"> từ ngày 01 đến ngày 05 của tháng sau</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Tiền thưởng:</w:t>
      </w:r>
      <w:r>
        <w:rPr>
          <w:rFonts w:ascii="Times New Roman" w:hAnsi="Times New Roman" w:eastAsia="Times New Roman" w:cs="Times New Roman"/>
          <w:sz w:val="24"/>
          <w:szCs w:val="24"/>
        </w:rPr>
        <w:t xml:space="preserve"> Tiền thưởng tùy theo tình hình kinh doanh của công ty, năng suất lao động và quyết định của Giám đốc và quy định của Công ty</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Được hưởng lương tháng thứ 13 như sau:</w:t>
      </w:r>
      <w:r>
        <w:rPr>
          <w:rFonts w:ascii="Times New Roman" w:hAnsi="Times New Roman" w:eastAsia="Times New Roman" w:cs="Times New Roman"/>
          <w:sz w:val="24"/>
          <w:szCs w:val="24"/>
        </w:rPr>
      </w:r>
    </w:p>
    <w:p>
      <w:pPr>
        <w:pStyle w:val="686"/>
        <w:numPr>
          <w:ilvl w:val="1"/>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Làm đủ 12 tháng được hưởng 1 tháng lương</w:t>
      </w:r>
      <w:r>
        <w:rPr>
          <w:rFonts w:ascii="Times New Roman" w:hAnsi="Times New Roman" w:eastAsia="Times New Roman" w:cs="Times New Roman"/>
          <w:sz w:val="24"/>
          <w:szCs w:val="24"/>
        </w:rPr>
      </w:r>
    </w:p>
    <w:p>
      <w:pPr>
        <w:pStyle w:val="686"/>
        <w:numPr>
          <w:ilvl w:val="1"/>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Làm dưới 12 tháng được hưởng 1 tháng lương nhân với theo tỷ lệ số tháng làm việc</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Chế độ nâng lương:</w:t>
      </w:r>
      <w:r>
        <w:rPr>
          <w:rFonts w:ascii="Times New Roman" w:hAnsi="Times New Roman" w:eastAsia="Times New Roman" w:cs="Times New Roman"/>
          <w:sz w:val="24"/>
          <w:szCs w:val="24"/>
        </w:rPr>
        <w:t xml:space="preserve"> Mỗi năm được xét nâng lương 1 lần bằng quyết định của giám đốc hoặc bằng phụ lục hợp đồng dựa theo năng lực làm việc</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Được trang bị bảo hộ lao động gồm:</w:t>
      </w:r>
      <w:r>
        <w:rPr>
          <w:rFonts w:ascii="Times New Roman" w:hAnsi="Times New Roman" w:eastAsia="Times New Roman" w:cs="Times New Roman"/>
          <w:sz w:val="24"/>
          <w:szCs w:val="24"/>
        </w:rPr>
        <w:t xml:space="preserve"> Được cấp phát và thu hồi tùy theo tính chất công việc được giao, và theo quyết định của giám đốc</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Chế độ nghỉ ngơi (nghỉ hàng tuần, phép, năm, lễ tết...):</w:t>
      </w:r>
      <w:r>
        <w:rPr>
          <w:rFonts w:ascii="Times New Roman" w:hAnsi="Times New Roman" w:eastAsia="Times New Roman" w:cs="Times New Roman"/>
          <w:sz w:val="24"/>
          <w:szCs w:val="24"/>
        </w:rPr>
        <w:t xml:space="preserve"> áp dụng theo quy định nhà nước hiện hành. Nhưng do tính chất đặc thù của ngành nhà hàng, người lao động không nghỉ đúng ngày nghỉ lễ theo quy định nhà nước, trưởng bộ phận sẽ sắp xếp, phân công đi làm và được tính lương tăng ca theo Bộ Luật lao động.</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Bảo hiểm xã hội và bảo hiểm y tế (10):</w:t>
      </w:r>
      <w:r>
        <w:rPr>
          <w:rFonts w:ascii="Times New Roman" w:hAnsi="Times New Roman" w:eastAsia="Times New Roman" w:cs="Times New Roman"/>
          <w:sz w:val="24"/>
          <w:szCs w:val="24"/>
        </w:rPr>
        <w:t xml:space="preserve"> Theo quy định hiện hành.</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Chế độ đào tạo (11):</w:t>
      </w:r>
      <w:r>
        <w:rPr>
          <w:rFonts w:ascii="Times New Roman" w:hAnsi="Times New Roman" w:eastAsia="Times New Roman" w:cs="Times New Roman"/>
          <w:sz w:val="24"/>
          <w:szCs w:val="24"/>
        </w:rPr>
        <w:t xml:space="preserve"> Theo yêu cầu công việc và theo quyết định đào tạo của giám đốc.</w:t>
      </w:r>
      <w:r>
        <w:rPr>
          <w:rFonts w:ascii="Times New Roman" w:hAnsi="Times New Roman" w:eastAsia="Times New Roman" w:cs="Times New Roman"/>
          <w:sz w:val="24"/>
          <w:szCs w:val="24"/>
        </w:rPr>
      </w:r>
    </w:p>
    <w:p>
      <w:pPr>
        <w:pStyle w:val="686"/>
        <w:numPr>
          <w:ilvl w:val="0"/>
          <w:numId w:val="3"/>
        </w:numPr>
        <w:pBdr/>
        <w:spacing w:afterAutospacing="1"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Những thoả thuận khác (12):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pPr>
        <w:pStyle w:val="686"/>
        <w:pBdr/>
        <w:spacing w:afterAutospacing="1" w:before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 Nghĩa vụ:</w:t>
      </w:r>
      <w:r>
        <w:rPr>
          <w:rFonts w:ascii="Times New Roman" w:hAnsi="Times New Roman" w:eastAsia="Times New Roman" w:cs="Times New Roman"/>
          <w:sz w:val="24"/>
          <w:szCs w:val="24"/>
        </w:rPr>
      </w:r>
    </w:p>
    <w:p>
      <w:pPr>
        <w:pStyle w:val="686"/>
        <w:numPr>
          <w:ilvl w:val="0"/>
          <w:numId w:val="5"/>
        </w:numPr>
        <w:pBdr/>
        <w:spacing w:after="0" w:before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Hoàn thành những công việc đã cam kết trong hợp đồng lao động.</w:t>
      </w:r>
      <w:r>
        <w:rPr>
          <w:rFonts w:ascii="Times New Roman" w:hAnsi="Times New Roman" w:eastAsia="Times New Roman" w:cs="Times New Roman"/>
          <w:sz w:val="24"/>
          <w:szCs w:val="24"/>
        </w:rPr>
      </w:r>
    </w:p>
    <w:p>
      <w:pPr>
        <w:pStyle w:val="686"/>
        <w:numPr>
          <w:ilvl w:val="0"/>
          <w:numId w:val="5"/>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Chấp hành lệnh điều hành sản xuất – kinh doanh, nội quy kỷ luật lao động, an toàn lao động.............</w:t>
      </w:r>
      <w:r>
        <w:rPr>
          <w:rFonts w:ascii="Times New Roman" w:hAnsi="Times New Roman" w:eastAsia="Times New Roman" w:cs="Times New Roman"/>
          <w:sz w:val="24"/>
          <w:szCs w:val="24"/>
        </w:rPr>
      </w:r>
    </w:p>
    <w:p>
      <w:pPr>
        <w:pStyle w:val="686"/>
        <w:numPr>
          <w:ilvl w:val="0"/>
          <w:numId w:val="5"/>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Chấp hành sự phân công, bố trí của Giám đốc</w:t>
      </w:r>
      <w:r>
        <w:rPr>
          <w:rFonts w:ascii="Times New Roman" w:hAnsi="Times New Roman" w:eastAsia="Times New Roman" w:cs="Times New Roman"/>
          <w:sz w:val="24"/>
          <w:szCs w:val="24"/>
        </w:rPr>
      </w:r>
    </w:p>
    <w:p>
      <w:pPr>
        <w:pStyle w:val="686"/>
        <w:numPr>
          <w:ilvl w:val="0"/>
          <w:numId w:val="5"/>
        </w:numPr>
        <w:pBdr/>
        <w:spacing w:afterAutospacing="1"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Bồi thường vi phạm và vật chất (13): Theo quy định của công ty.</w:t>
      </w:r>
      <w:r>
        <w:rPr>
          <w:rFonts w:ascii="Times New Roman" w:hAnsi="Times New Roman" w:eastAsia="Times New Roman" w:cs="Times New Roman"/>
          <w:sz w:val="24"/>
          <w:szCs w:val="24"/>
        </w:rPr>
      </w:r>
    </w:p>
    <w:p>
      <w:pPr>
        <w:pStyle w:val="686"/>
        <w:numPr>
          <w:ilvl w:val="0"/>
          <w:numId w:val="0"/>
        </w:numPr>
        <w:pBdr/>
        <w:spacing w:after="0" w:before="0" w:line="240" w:lineRule="auto"/>
        <w:ind w:firstLine="0" w:left="0"/>
        <w:outlineLvl w:val="2"/>
        <w:rPr/>
      </w:pPr>
      <w:r>
        <w:rPr>
          <w:rFonts w:ascii="Times New Roman" w:hAnsi="Times New Roman" w:eastAsia="Times New Roman" w:cs="Times New Roman"/>
          <w:b/>
          <w:bCs/>
          <w:sz w:val="27"/>
          <w:szCs w:val="27"/>
        </w:rPr>
        <w:t xml:space="preserve">Điều 4: Nghĩa vụ và quyền hạn của người sử dụng lao động</w:t>
      </w:r>
      <w:r/>
    </w:p>
    <w:p>
      <w:pPr>
        <w:pStyle w:val="686"/>
        <w:pBdr/>
        <w:spacing w:after="0" w:before="0" w:line="240" w:lineRule="auto"/>
        <w:ind/>
        <w:rPr/>
      </w:pPr>
      <w:r>
        <w:rPr>
          <w:rFonts w:ascii="Times New Roman" w:hAnsi="Times New Roman" w:eastAsia="Times New Roman" w:cs="Times New Roman"/>
          <w:b/>
          <w:bCs/>
          <w:sz w:val="24"/>
          <w:szCs w:val="24"/>
        </w:rPr>
        <w:t xml:space="preserve">1. Nghĩa vụ:</w:t>
      </w:r>
      <w:r/>
    </w:p>
    <w:p>
      <w:pPr>
        <w:pStyle w:val="686"/>
        <w:numPr>
          <w:ilvl w:val="0"/>
          <w:numId w:val="6"/>
        </w:numPr>
        <w:pBdr/>
        <w:spacing w:after="0" w:before="0" w:line="240" w:lineRule="auto"/>
        <w:ind/>
        <w:rPr/>
      </w:pPr>
      <w:r>
        <w:rPr>
          <w:rFonts w:ascii="Times New Roman" w:hAnsi="Times New Roman" w:eastAsia="Times New Roman" w:cs="Times New Roman"/>
          <w:sz w:val="24"/>
          <w:szCs w:val="24"/>
        </w:rPr>
        <w:t xml:space="preserve">Bảo đảm việc làm và thực hiện đầy đủ những điều đã cam kết trong hợp đồng lao động.</w:t>
      </w:r>
      <w:r/>
    </w:p>
    <w:p>
      <w:pPr>
        <w:pStyle w:val="686"/>
        <w:numPr>
          <w:ilvl w:val="0"/>
          <w:numId w:val="6"/>
        </w:numPr>
        <w:pBdr/>
        <w:spacing w:after="0" w:before="0" w:line="240" w:lineRule="auto"/>
        <w:ind/>
        <w:rPr/>
      </w:pPr>
      <w:r>
        <w:rPr>
          <w:rFonts w:ascii="Times New Roman" w:hAnsi="Times New Roman" w:eastAsia="Times New Roman" w:cs="Times New Roman"/>
          <w:sz w:val="24"/>
          <w:szCs w:val="24"/>
        </w:rPr>
        <w:t xml:space="preserve">Thanh toán đầy đủ, đúng thời hạn các chế độ và quyền lợi cho người lao động theo hợp đồng lao động, thoả ước lao động tập thể (nếu có). </w:t>
      </w:r>
      <w:r/>
    </w:p>
    <w:p>
      <w:pPr>
        <w:pStyle w:val="686"/>
        <w:pBdr/>
        <w:spacing w:after="0" w:before="0" w:line="240" w:lineRule="auto"/>
        <w:ind w:firstLine="0" w:left="0"/>
        <w:rPr/>
      </w:pPr>
      <w:r>
        <w:rPr>
          <w:rFonts w:ascii="Times New Roman" w:hAnsi="Times New Roman" w:eastAsia="Times New Roman" w:cs="Times New Roman"/>
          <w:b/>
          <w:bCs/>
          <w:sz w:val="24"/>
          <w:szCs w:val="24"/>
        </w:rPr>
        <w:t xml:space="preserve">2. Quyền hạn:</w:t>
      </w:r>
      <w:r/>
    </w:p>
    <w:p>
      <w:pPr>
        <w:pStyle w:val="686"/>
        <w:numPr>
          <w:ilvl w:val="0"/>
          <w:numId w:val="6"/>
        </w:numPr>
        <w:pBdr/>
        <w:spacing w:after="0" w:before="0" w:line="240" w:lineRule="auto"/>
        <w:ind/>
        <w:rPr/>
      </w:pPr>
      <w:r>
        <w:rPr>
          <w:rFonts w:ascii="Times New Roman" w:hAnsi="Times New Roman" w:eastAsia="Times New Roman" w:cs="Times New Roman"/>
          <w:sz w:val="24"/>
          <w:szCs w:val="24"/>
        </w:rPr>
        <w:t xml:space="preserve">Điều hành người lao động hoàn thành công việc theo hợp đồng (bố trí, điều chuyển, tạm ngừng việc.....)</w:t>
      </w:r>
      <w:r/>
    </w:p>
    <w:p>
      <w:pPr>
        <w:pStyle w:val="686"/>
        <w:numPr>
          <w:ilvl w:val="0"/>
          <w:numId w:val="6"/>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Tạm hoãn, chấm dứt hợp đồng lao động, kỷ luật người lao động theo quy định của pháp luật, thoả ước lao động tập thể (nếu có) và nội quy lao động của doanh nghiệp.</w:t>
      </w:r>
      <w:r>
        <w:rPr>
          <w:rFonts w:ascii="Times New Roman" w:hAnsi="Times New Roman" w:eastAsia="Times New Roman" w:cs="Times New Roman"/>
          <w:sz w:val="24"/>
          <w:szCs w:val="24"/>
        </w:rPr>
      </w:r>
    </w:p>
    <w:p>
      <w:pPr>
        <w:pStyle w:val="686"/>
        <w:numPr>
          <w:ilvl w:val="0"/>
          <w:numId w:val="0"/>
        </w:numPr>
        <w:pBdr/>
        <w:spacing w:after="0" w:before="0" w:line="240" w:lineRule="auto"/>
        <w:ind w:firstLine="0" w:left="72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686"/>
        <w:numPr>
          <w:ilvl w:val="0"/>
          <w:numId w:val="0"/>
        </w:numPr>
        <w:pBdr/>
        <w:spacing w:after="0" w:before="0" w:line="240" w:lineRule="auto"/>
        <w:ind w:firstLine="0" w:left="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Điều 5: Bảo mật thông tin</w:t>
      </w:r>
      <w:r>
        <w:rPr>
          <w:rFonts w:ascii="Times New Roman" w:hAnsi="Times New Roman" w:eastAsia="Times New Roman" w:cs="Times New Roman"/>
          <w:b/>
          <w:bCs/>
          <w:sz w:val="27"/>
          <w:szCs w:val="27"/>
        </w:rPr>
      </w:r>
    </w:p>
    <w:p>
      <w:pPr>
        <w:pStyle w:val="686"/>
        <w:widowControl w:val="true"/>
        <w:numPr>
          <w:ilvl w:val="0"/>
          <w:numId w:val="0"/>
        </w:numPr>
        <w:pBdr/>
        <w:bidi w:val="false"/>
        <w:spacing w:after="0" w:before="0" w:line="240" w:lineRule="auto"/>
        <w:ind w:right="0" w:firstLine="0" w:left="0"/>
        <w:jc w:val="left"/>
        <w:outlineLvl w:val="2"/>
        <w:rPr>
          <w:rFonts w:ascii="Times New Roman" w:hAnsi="Times New Roman" w:eastAsia="Times New Roman" w:cs="Times New Roman"/>
          <w:b/>
          <w:bCs/>
          <w:sz w:val="27"/>
          <w:szCs w:val="27"/>
        </w:rPr>
      </w:pPr>
      <w:r>
        <w:rPr>
          <w:rFonts w:ascii="Times New Roman" w:hAnsi="Times New Roman" w:eastAsia="Times New Roman" w:cs="Times New Roman"/>
          <w:b w:val="0"/>
          <w:bCs w:val="0"/>
          <w:sz w:val="27"/>
          <w:szCs w:val="27"/>
        </w:rPr>
        <w:t xml:space="preserve">Người lao động cam kết:</w:t>
      </w:r>
      <w:r>
        <w:rPr>
          <w:rFonts w:ascii="Times New Roman" w:hAnsi="Times New Roman" w:eastAsia="Times New Roman" w:cs="Times New Roman"/>
          <w:b/>
          <w:bCs/>
          <w:sz w:val="27"/>
          <w:szCs w:val="27"/>
        </w:rPr>
        <w:t xml:space="preserve"> </w:t>
      </w:r>
      <w:r>
        <w:rPr>
          <w:rFonts w:ascii="Times New Roman" w:hAnsi="Times New Roman" w:eastAsia="Times New Roman" w:cs="Times New Roman"/>
          <w:b/>
          <w:bCs/>
          <w:sz w:val="27"/>
          <w:szCs w:val="27"/>
        </w:rPr>
      </w:r>
    </w:p>
    <w:p>
      <w:pPr>
        <w:pStyle w:val="701"/>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1. Không tiết lộ cho bất kỳ cá nhân hoặc tổ chức nào các thông tin thuộc sở hữu của Công ty, bao gồm nhưng không giới hạn: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Công thức chế biến</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Quy trình vận hành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Doanh thu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Chi phí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Chính sách giá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Dữ liệu khách hàng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Dữ liệu nhân sự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Kế hoạch kinh doanh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Thông tin nhà cung cấp </w:t>
      </w:r>
      <w:r>
        <w:rPr>
          <w:rFonts w:ascii="Times New Roman" w:hAnsi="Times New Roman" w:eastAsia="Times New Roman" w:cs="Times New Roman"/>
          <w:b w:val="0"/>
          <w:bCs w:val="0"/>
          <w:sz w:val="24"/>
          <w:szCs w:val="24"/>
        </w:rPr>
      </w:r>
    </w:p>
    <w:p>
      <w:pPr>
        <w:pStyle w:val="701"/>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2. Không sao chép, chuyển giao, phát tán hoặc sử dụng thông tin mật của Công ty cho mục đích cá nhân hoặc cho bên thứ ba. </w:t>
      </w:r>
      <w:r>
        <w:rPr>
          <w:rFonts w:ascii="Times New Roman" w:hAnsi="Times New Roman" w:eastAsia="Times New Roman" w:cs="Times New Roman"/>
          <w:b w:val="0"/>
          <w:bCs w:val="0"/>
          <w:sz w:val="24"/>
          <w:szCs w:val="24"/>
        </w:rPr>
      </w:r>
    </w:p>
    <w:p>
      <w:pPr>
        <w:pStyle w:val="701"/>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3. Nghĩa vụ bảo mật tiếp tục có hiệu lực trong thời gian làm việc và 24 tháng sau khi chấm dứt hợp đồng lao động. </w:t>
      </w:r>
      <w:r>
        <w:rPr>
          <w:rFonts w:ascii="Times New Roman" w:hAnsi="Times New Roman" w:eastAsia="Times New Roman" w:cs="Times New Roman"/>
          <w:b w:val="0"/>
          <w:bCs w:val="0"/>
          <w:sz w:val="24"/>
          <w:szCs w:val="24"/>
        </w:rPr>
      </w:r>
    </w:p>
    <w:p>
      <w:pPr>
        <w:pStyle w:val="701"/>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4. Trường hợp vi phạm, người lao động phải: </w:t>
      </w:r>
      <w:r>
        <w:rPr>
          <w:rFonts w:ascii="Times New Roman" w:hAnsi="Times New Roman" w:eastAsia="Times New Roman" w:cs="Times New Roman"/>
          <w:b w:val="0"/>
          <w:bCs w:val="0"/>
          <w:sz w:val="24"/>
          <w:szCs w:val="24"/>
        </w:rPr>
      </w:r>
    </w:p>
    <w:p>
      <w:pPr>
        <w:pStyle w:val="701"/>
        <w:numPr>
          <w:ilvl w:val="0"/>
          <w:numId w:val="9"/>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Chấm dứt ngay hành vi vi phạm; </w:t>
      </w:r>
      <w:r>
        <w:rPr>
          <w:rFonts w:ascii="Times New Roman" w:hAnsi="Times New Roman" w:eastAsia="Times New Roman" w:cs="Times New Roman"/>
          <w:b w:val="0"/>
          <w:bCs w:val="0"/>
          <w:sz w:val="24"/>
          <w:szCs w:val="24"/>
        </w:rPr>
      </w:r>
    </w:p>
    <w:p>
      <w:pPr>
        <w:pStyle w:val="701"/>
        <w:numPr>
          <w:ilvl w:val="0"/>
          <w:numId w:val="9"/>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Bồi thường toàn bộ thiệt hại thực tế phát sinh; </w:t>
      </w:r>
      <w:r>
        <w:rPr>
          <w:rFonts w:ascii="Times New Roman" w:hAnsi="Times New Roman" w:eastAsia="Times New Roman" w:cs="Times New Roman"/>
          <w:b w:val="0"/>
          <w:bCs w:val="0"/>
          <w:sz w:val="24"/>
          <w:szCs w:val="24"/>
        </w:rPr>
      </w:r>
    </w:p>
    <w:p>
      <w:pPr>
        <w:pStyle w:val="701"/>
        <w:numPr>
          <w:ilvl w:val="0"/>
          <w:numId w:val="9"/>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Chịu trách nhiệm theo quy định của pháp luật.</w:t>
      </w:r>
      <w:r>
        <w:rPr>
          <w:rFonts w:ascii="Times New Roman" w:hAnsi="Times New Roman" w:eastAsia="Times New Roman" w:cs="Times New Roman"/>
          <w:b w:val="0"/>
          <w:bCs w:val="0"/>
          <w:sz w:val="24"/>
          <w:szCs w:val="24"/>
        </w:rPr>
      </w:r>
    </w:p>
    <w:p>
      <w:pPr>
        <w:pStyle w:val="686"/>
        <w:widowControl w:val="true"/>
        <w:numPr>
          <w:ilvl w:val="0"/>
          <w:numId w:val="0"/>
        </w:numPr>
        <w:pBdr/>
        <w:bidi w:val="false"/>
        <w:spacing w:after="0" w:before="0" w:line="240" w:lineRule="auto"/>
        <w:ind w:right="0" w:hanging="340" w:left="680"/>
        <w:jc w:val="left"/>
        <w:outlineLvl w:val="2"/>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pPr>
        <w:pStyle w:val="701"/>
        <w:numPr>
          <w:ilvl w:val="0"/>
          <w:numId w:val="0"/>
        </w:numPr>
        <w:pBdr/>
        <w:spacing w:after="0" w:before="0" w:line="240" w:lineRule="auto"/>
        <w:ind w:firstLine="0" w:left="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Điều 6: Chấm dứt hợp đồng lao động</w:t>
      </w:r>
      <w:r>
        <w:rPr>
          <w:rFonts w:ascii="Times New Roman" w:hAnsi="Times New Roman" w:eastAsia="Times New Roman" w:cs="Times New Roman"/>
          <w:b/>
          <w:bCs/>
          <w:sz w:val="27"/>
          <w:szCs w:val="27"/>
        </w:rPr>
      </w:r>
    </w:p>
    <w:p>
      <w:pPr>
        <w:pStyle w:val="701"/>
        <w:numPr>
          <w:ilvl w:val="0"/>
          <w:numId w:val="0"/>
        </w:numPr>
        <w:pBdr/>
        <w:spacing w:after="0" w:before="0" w:line="240" w:lineRule="auto"/>
        <w:ind w:firstLine="0" w:left="0"/>
        <w:outlineLvl w:val="2"/>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 Khi có nhu cầu chấm dứt hợp đồng </w:t>
      </w:r>
      <w:r>
        <w:rPr>
          <w:rFonts w:ascii="Times New Roman" w:hAnsi="Times New Roman" w:eastAsia="Times New Roman" w:cs="Times New Roman"/>
          <w:b w:val="0"/>
          <w:bCs w:val="0"/>
          <w:sz w:val="24"/>
          <w:szCs w:val="24"/>
        </w:rPr>
        <w:t xml:space="preserve">lao động, Người lao động phải thông báo bằng văn bản (Đơn xin nghỉ việc) cho Người sử dụng lao động trước ít nhất 45 ngày đối với Hợp đồng lao động không xác định thời hạn và ít nhất 30 ngày đối với Hợp đồng lao động xác định thời hạn từ 12 tháng trở lên. </w:t>
      </w:r>
      <w:r>
        <w:rPr>
          <w:rFonts w:ascii="Times New Roman" w:hAnsi="Times New Roman" w:eastAsia="Times New Roman" w:cs="Times New Roman"/>
          <w:b w:val="0"/>
          <w:bCs w:val="0"/>
          <w:sz w:val="24"/>
          <w:szCs w:val="24"/>
        </w:rPr>
      </w:r>
    </w:p>
    <w:p>
      <w:pPr>
        <w:pStyle w:val="701"/>
        <w:numPr>
          <w:ilvl w:val="0"/>
          <w:numId w:val="0"/>
        </w:numPr>
        <w:pBdr/>
        <w:spacing w:after="0" w:before="0" w:line="240" w:lineRule="auto"/>
        <w:ind w:firstLine="0" w:left="0"/>
        <w:outlineLvl w:val="2"/>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 Trong thời gian báo trước, Người lao động có trách nhiệm: </w:t>
      </w:r>
      <w:r>
        <w:rPr>
          <w:rFonts w:ascii="Times New Roman" w:hAnsi="Times New Roman" w:eastAsia="Times New Roman" w:cs="Times New Roman"/>
          <w:b w:val="0"/>
          <w:bCs w:val="0"/>
          <w:sz w:val="24"/>
          <w:szCs w:val="24"/>
        </w:rPr>
      </w:r>
    </w:p>
    <w:p>
      <w:pPr>
        <w:pStyle w:val="701"/>
        <w:numPr>
          <w:ilvl w:val="0"/>
          <w:numId w:val="10"/>
        </w:numPr>
        <w:pBdr/>
        <w:spacing w:after="0" w:before="0" w:line="240" w:lineRule="auto"/>
        <w:ind/>
        <w:rPr/>
      </w:pPr>
      <w:r>
        <w:rPr>
          <w:rFonts w:ascii="Times New Roman" w:hAnsi="Times New Roman" w:eastAsia="Times New Roman" w:cs="Times New Roman"/>
          <w:b w:val="0"/>
          <w:bCs w:val="0"/>
          <w:sz w:val="24"/>
          <w:szCs w:val="24"/>
        </w:rPr>
        <w:t xml:space="preserve">Tiếp tục thực hiện đầy đủ công việc được giao;  Bàn giao công việc, hồ sơ, tài liệu, dữ liệu, tài sản, công cụ dụng cụ, đồng phục và các tài sản khác thuộc sở hữu của Công ty; </w:t>
      </w:r>
      <w:r/>
    </w:p>
    <w:p>
      <w:pPr>
        <w:pStyle w:val="701"/>
        <w:numPr>
          <w:ilvl w:val="0"/>
          <w:numId w:val="10"/>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Hoàn thành các nghĩa vụ tài chính, công nợ (nếu có) với Công ty; </w:t>
      </w:r>
      <w:r>
        <w:rPr>
          <w:rFonts w:ascii="Times New Roman" w:hAnsi="Times New Roman" w:eastAsia="Times New Roman" w:cs="Times New Roman"/>
          <w:b w:val="0"/>
          <w:bCs w:val="0"/>
          <w:sz w:val="24"/>
          <w:szCs w:val="24"/>
        </w:rPr>
      </w:r>
    </w:p>
    <w:p>
      <w:pPr>
        <w:pStyle w:val="701"/>
        <w:numPr>
          <w:ilvl w:val="0"/>
          <w:numId w:val="10"/>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Phối hợp với người được chỉ định để đảm bảo việc chuyển giao công việc không ảnh hưởng đến hoạt động kinh doanh của Công ty. </w:t>
      </w:r>
      <w:r>
        <w:rPr>
          <w:rFonts w:ascii="Times New Roman" w:hAnsi="Times New Roman" w:eastAsia="Times New Roman" w:cs="Times New Roman"/>
          <w:b w:val="0"/>
          <w:bCs w:val="0"/>
          <w:sz w:val="24"/>
          <w:szCs w:val="24"/>
        </w:rPr>
      </w:r>
    </w:p>
    <w:p>
      <w:pPr>
        <w:pStyle w:val="701"/>
        <w:numPr>
          <w:ilvl w:val="0"/>
          <w:numId w:val="10"/>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Việc nghỉ việc chỉ được xem là hoàn tất khi Người lao động đã hoàn thành đầy đủ thủ tục bàn giao theo quy định của Công ty. </w:t>
      </w:r>
      <w:r>
        <w:rPr>
          <w:rFonts w:ascii="Times New Roman" w:hAnsi="Times New Roman" w:eastAsia="Times New Roman" w:cs="Times New Roman"/>
          <w:b w:val="0"/>
          <w:bCs w:val="0"/>
          <w:sz w:val="24"/>
          <w:szCs w:val="24"/>
        </w:rPr>
      </w:r>
    </w:p>
    <w:p>
      <w:pPr>
        <w:pStyle w:val="701"/>
        <w:pBdr/>
        <w:spacing w:after="0" w:before="0" w:line="240" w:lineRule="auto"/>
        <w:ind/>
        <w:rPr/>
      </w:pPr>
      <w:r>
        <w:rPr>
          <w:rFonts w:ascii="Times New Roman" w:hAnsi="Times New Roman" w:eastAsia="Times New Roman" w:cs="Times New Roman"/>
          <w:b w:val="0"/>
          <w:bCs w:val="0"/>
          <w:sz w:val="24"/>
          <w:szCs w:val="24"/>
        </w:rPr>
        <w:t xml:space="preserve">Công ty có quyền tạm thời giữ lại việc xác nhận hoàn tất thủ tục nghỉ việc cho đến khi Người lao động hoàn thành đầy đủ nghĩa vụ bàn giao công việc, tài sản và các nghĩa vụ khác theo quy định của Công ty và pháp luật.</w:t>
      </w:r>
      <w:r/>
    </w:p>
    <w:p>
      <w:pPr>
        <w:pStyle w:val="686"/>
        <w:numPr>
          <w:ilvl w:val="0"/>
          <w:numId w:val="0"/>
        </w:numPr>
        <w:pBdr/>
        <w:spacing w:after="0" w:before="0" w:line="240" w:lineRule="auto"/>
        <w:ind w:firstLine="0" w:left="0"/>
        <w:outlineLvl w:val="2"/>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pPr>
        <w:pStyle w:val="686"/>
        <w:numPr>
          <w:ilvl w:val="0"/>
          <w:numId w:val="0"/>
        </w:numPr>
        <w:pBdr/>
        <w:spacing w:after="0" w:before="0" w:line="240" w:lineRule="auto"/>
        <w:ind w:firstLine="0" w:left="0"/>
        <w:outlineLvl w:val="2"/>
        <w:rPr/>
      </w:pPr>
      <w:r>
        <w:rPr>
          <w:rFonts w:ascii="Times New Roman" w:hAnsi="Times New Roman" w:eastAsia="Times New Roman" w:cs="Times New Roman"/>
          <w:b/>
          <w:bCs/>
          <w:sz w:val="27"/>
          <w:szCs w:val="27"/>
        </w:rPr>
        <w:t xml:space="preserve">Điều 7: Điều khoản thi hành</w:t>
      </w:r>
      <w:r/>
    </w:p>
    <w:p>
      <w:pPr>
        <w:pStyle w:val="686"/>
        <w:numPr>
          <w:ilvl w:val="0"/>
          <w:numId w:val="7"/>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Những vấn đề không ghi trong hợp đồng lao động này thì áp dụng quy định của thoả ước lao động tập thể, trường hợp chưa có thoả ước lao động tập thể thì áp dụng quy định của pháp luật lao động.</w:t>
      </w:r>
      <w:r>
        <w:rPr>
          <w:rFonts w:ascii="Times New Roman" w:hAnsi="Times New Roman" w:eastAsia="Times New Roman" w:cs="Times New Roman"/>
          <w:sz w:val="24"/>
          <w:szCs w:val="24"/>
        </w:rPr>
      </w:r>
    </w:p>
    <w:p>
      <w:pPr>
        <w:pStyle w:val="686"/>
        <w:numPr>
          <w:ilvl w:val="0"/>
          <w:numId w:val="7"/>
        </w:numPr>
        <w:pBdr/>
        <w:spacing w:afterAutospacing="1"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Hợp đồng lao động này được làm thành 02 bản có trị ngang nhau, mỗi bên giữ một bản và có hiệu lực từ ngày </w:t>
      </w:r>
      <w:r>
        <w:rPr>
          <w:rFonts w:ascii="Times New Roman" w:hAnsi="Times New Roman" w:eastAsia="Times New Roman" w:cs="Times New Roman"/>
          <w:b/>
          <w:bCs/>
          <w:sz w:val="24"/>
          <w:szCs w:val="24"/>
        </w:rPr>
        <w:t xml:space="preserve">Khi hai bên ký kết phụ lục hợp đồng lao động thì nội dung của phụ lục hợp đồng lao động cũng có giá trị như các nội dung của bản hợp đồng lao động này.</w:t>
      </w:r>
      <w:r>
        <w:rPr>
          <w:rFonts w:ascii="Times New Roman" w:hAnsi="Times New Roman" w:eastAsia="Times New Roman" w:cs="Times New Roman"/>
          <w:sz w:val="24"/>
          <w:szCs w:val="24"/>
        </w:rPr>
      </w:r>
    </w:p>
    <w:p>
      <w:pPr>
        <w:pStyle w:val="686"/>
        <w:pBdr/>
        <w:spacing w:after="0" w:before="0"/>
        <w:ind/>
        <w:rPr/>
      </w:pPr>
      <w:r>
        <w:rPr>
          <w:rFonts w:ascii="Times New Roman" w:hAnsi="Times New Roman" w:eastAsia="Times New Roman" w:cs="Times New Roman"/>
          <w:sz w:val="24"/>
          <w:szCs w:val="24"/>
        </w:rPr>
        <w:t xml:space="preserve">Hợp đồng này làm tại : Số </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81b3a"/>
          <w:spacing w:val="0"/>
          <w:sz w:val="23"/>
        </w:rPr>
        <w:t xml:space="preserve">FF12A Ba Vì, Phường Hòa Hưng, Thành Phố Hồ Chí Minh</w:t>
      </w:r>
      <w:r/>
    </w:p>
    <w:p>
      <w:pPr>
        <w:pStyle w:val="686"/>
        <w:pBdr/>
        <w:spacing w:after="0" w:before="0"/>
        <w:ind/>
        <w:rPr/>
      </w:pPr>
      <w:r>
        <w:rPr>
          <w:rFonts w:ascii="Times New Roman" w:hAnsi="Times New Roman" w:eastAsia="Times New Roman" w:cs="Times New Roman"/>
          <w:sz w:val="24"/>
          <w:szCs w:val="24"/>
        </w:rPr>
        <w:t xml:space="preserve">Ngày ký: </w:t>
      </w:r>
      <w:r>
        <w:rPr>
          <w:rFonts w:ascii="Times New Roman" w:hAnsi="Times New Roman" w:cs="Times New Roman"/>
        </w:rPr>
        <w:t xml:space="preserve">{</w:t>
      </w:r>
      <w:r>
        <w:rPr>
          <w:rFonts w:ascii="Times New Roman" w:hAnsi="Times New Roman" w:cs="Times New Roman"/>
          <w:color w:val="000000"/>
          <w:highlight w:val="white"/>
        </w:rPr>
        <w:t xml:space="preserve">NgayKyHopDong</w:t>
      </w:r>
      <w:r>
        <w:rPr>
          <w:rFonts w:ascii="Times New Roman" w:hAnsi="Times New Roman" w:cs="Times New Roman"/>
        </w:rPr>
        <w:t xml:space="preserve">}</w:t>
      </w:r>
      <w:r/>
    </w:p>
    <w:p>
      <w:pPr>
        <w:pStyle w:val="686"/>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709"/>
        <w:tblInd w:w="0" w:type="dxa"/>
        <w:tblW w:w="9720" w:type="dxa"/>
        <w:tblCellMar>
          <w:left w:w="0" w:type="dxa"/>
          <w:top w:w="120" w:type="dxa"/>
          <w:right w:w="240" w:type="dxa"/>
          <w:bottom w:w="120" w:type="dxa"/>
        </w:tblCellMar>
        <w:tblBorders/>
        <w:tblLayout w:type="fixed"/>
        <w:tblLook w:val="04A0" w:firstRow="1" w:lastRow="0" w:firstColumn="1" w:lastColumn="0" w:noHBand="0" w:noVBand="1"/>
      </w:tblPr>
      <w:tblGrid>
        <w:gridCol w:w="5137"/>
        <w:gridCol w:w="4583"/>
      </w:tblGrid>
      <w:tr>
        <w:trPr>
          <w:trHeight w:val="403"/>
        </w:trPr>
        <w:tc>
          <w:tcPr>
            <w:tcBorders>
              <w:bottom w:val="single" w:color="dcdfe5" w:sz="6" w:space="0"/>
            </w:tcBorders>
            <w:tcW w:w="5137" w:type="dxa"/>
          </w:tcPr>
          <w:p>
            <w:pPr>
              <w:pStyle w:val="686"/>
              <w:widowControl w:val="true"/>
              <w:pBdr/>
              <w:spacing w:after="160" w:before="0"/>
              <w:ind/>
              <w:jc w:val="center"/>
              <w:rPr/>
            </w:pPr>
            <w:r>
              <w:rPr>
                <w:rFonts w:ascii="Times New Roman" w:hAnsi="Times New Roman" w:cs="Times New Roman"/>
                <w:b/>
                <w:bCs/>
              </w:rPr>
              <w:t xml:space="preserve">Người lao động</w:t>
            </w:r>
            <w:r/>
          </w:p>
        </w:tc>
        <w:tc>
          <w:tcPr>
            <w:tcBorders>
              <w:bottom w:val="single" w:color="dcdfe5" w:sz="6" w:space="0"/>
            </w:tcBorders>
            <w:tcMar>
              <w:right w:w="0" w:type="dxa"/>
            </w:tcMar>
            <w:tcW w:w="4583" w:type="dxa"/>
          </w:tcPr>
          <w:p>
            <w:pPr>
              <w:pStyle w:val="686"/>
              <w:widowControl w:val="true"/>
              <w:pBdr/>
              <w:spacing w:after="160" w:before="0"/>
              <w:ind/>
              <w:jc w:val="center"/>
              <w:rPr/>
            </w:pPr>
            <w:r>
              <w:rPr>
                <w:rFonts w:ascii="Times New Roman" w:hAnsi="Times New Roman" w:cs="Times New Roman"/>
                <w:b/>
                <w:bCs/>
              </w:rPr>
              <w:t xml:space="preserve">Người sử dụng lao động</w:t>
            </w:r>
            <w:r/>
          </w:p>
        </w:tc>
      </w:tr>
      <w:tr>
        <w:trPr/>
        <w:tc>
          <w:tcPr>
            <w:tcBorders>
              <w:bottom w:val="single" w:color="dcdfe5" w:sz="6" w:space="0"/>
            </w:tcBorders>
            <w:tcMar>
              <w:top w:w="180" w:type="dxa"/>
              <w:bottom w:w="180" w:type="dxa"/>
            </w:tcMar>
            <w:tcW w:w="5137" w:type="dxa"/>
          </w:tcPr>
          <w:p>
            <w:pPr>
              <w:pStyle w:val="686"/>
              <w:widowControl w:val="true"/>
              <w:pBdr/>
              <w:spacing w:after="160" w:before="0"/>
              <w:ind/>
              <w:jc w:val="center"/>
              <w:rPr>
                <w:rFonts w:ascii="Times New Roman" w:hAnsi="Times New Roman" w:cs="Times New Roman"/>
                <w:i/>
                <w:iCs/>
              </w:rPr>
            </w:pPr>
            <w:r>
              <w:rPr>
                <w:rFonts w:ascii="Times New Roman" w:hAnsi="Times New Roman" w:cs="Times New Roman"/>
                <w:i/>
                <w:iCs/>
              </w:rPr>
              <w:t xml:space="preserve">(Ký và ghi rõ họ tên)</w:t>
            </w:r>
            <w:r>
              <w:rPr>
                <w:rFonts w:ascii="Times New Roman" w:hAnsi="Times New Roman" w:cs="Times New Roman"/>
                <w:i/>
                <w:iCs/>
              </w:rPr>
            </w:r>
          </w:p>
          <w:p>
            <w:pPr>
              <w:pStyle w:val="686"/>
              <w:widowControl w:val="true"/>
              <w:pBdr/>
              <w:spacing w:after="160" w:before="0"/>
              <w:ind/>
              <w:jc w:val="center"/>
              <w:rPr>
                <w:rFonts w:ascii="Times New Roman" w:hAnsi="Times New Roman" w:cs="Times New Roman"/>
                <w:i/>
                <w:iCs/>
              </w:rPr>
            </w:pPr>
            <w:r>
              <w:rPr>
                <w:rFonts w:ascii="Times New Roman" w:hAnsi="Times New Roman" w:cs="Times New Roman"/>
                <w:i/>
                <w:iCs/>
              </w:rPr>
            </w:r>
            <w:r>
              <w:rPr>
                <w:rFonts w:ascii="Times New Roman" w:hAnsi="Times New Roman" w:cs="Times New Roman"/>
                <w:i/>
                <w:iCs/>
              </w:rPr>
            </w:r>
          </w:p>
        </w:tc>
        <w:tc>
          <w:tcPr>
            <w:tcBorders>
              <w:bottom w:val="single" w:color="dcdfe5" w:sz="6" w:space="0"/>
            </w:tcBorders>
            <w:tcMar>
              <w:top w:w="180" w:type="dxa"/>
              <w:right w:w="0" w:type="dxa"/>
              <w:bottom w:w="180" w:type="dxa"/>
            </w:tcMar>
            <w:tcW w:w="4583" w:type="dxa"/>
          </w:tcPr>
          <w:p>
            <w:pPr>
              <w:pStyle w:val="686"/>
              <w:widowControl w:val="true"/>
              <w:pBdr/>
              <w:spacing w:after="160" w:before="0"/>
              <w:ind/>
              <w:jc w:val="center"/>
              <w:rPr/>
            </w:pPr>
            <w:r>
              <w:rPr>
                <w:rFonts w:ascii="Times New Roman" w:hAnsi="Times New Roman" w:cs="Times New Roman"/>
                <w:i/>
                <w:iCs/>
              </w:rPr>
              <w:t xml:space="preserve">(Ký tên, đóng dấu)</w:t>
            </w:r>
            <w:r/>
          </w:p>
        </w:tc>
      </w:tr>
      <w:tr>
        <w:trPr/>
        <w:tc>
          <w:tcPr>
            <w:tcBorders/>
            <w:tcMar>
              <w:top w:w="180" w:type="dxa"/>
              <w:bottom w:w="180" w:type="dxa"/>
            </w:tcMar>
            <w:tcW w:w="5137" w:type="dxa"/>
          </w:tcPr>
          <w:p>
            <w:pPr>
              <w:pStyle w:val="686"/>
              <w:widowControl w:val="true"/>
              <w:pBdr/>
              <w:spacing w:after="160" w:before="0"/>
              <w:ind/>
              <w:jc w:val="center"/>
              <w:rPr/>
            </w:pPr>
            <w:r>
              <w:rPr>
                <w:rFonts w:ascii="Times New Roman" w:hAnsi="Times New Roman" w:cs="Times New Roman"/>
              </w:rPr>
              <w:br/>
            </w:r>
            <w:r>
              <w:rPr>
                <w:rFonts w:ascii="Times New Roman" w:hAnsi="Times New Roman" w:cs="Times New Roman"/>
                <w:b/>
                <w:bCs/>
              </w:rPr>
              <w:t xml:space="preserve">{PersonName}</w:t>
            </w:r>
            <w:r/>
          </w:p>
        </w:tc>
        <w:tc>
          <w:tcPr>
            <w:tcBorders/>
            <w:tcMar>
              <w:top w:w="180" w:type="dxa"/>
              <w:right w:w="0" w:type="dxa"/>
              <w:bottom w:w="180" w:type="dxa"/>
            </w:tcMar>
            <w:tcW w:w="4583" w:type="dxa"/>
          </w:tcPr>
          <w:p>
            <w:pPr>
              <w:pStyle w:val="686"/>
              <w:widowControl w:val="true"/>
              <w:pBdr/>
              <w:spacing w:after="160" w:before="0"/>
              <w:ind/>
              <w:jc w:val="center"/>
              <w:rPr/>
            </w:pPr>
            <w:r>
              <w:rPr>
                <w:rFonts w:ascii="Times New Roman" w:hAnsi="Times New Roman" w:cs="Times New Roman"/>
              </w:rPr>
              <w:br/>
            </w:r>
            <w:r>
              <w:rPr>
                <w:rFonts w:ascii="Times New Roman" w:hAnsi="Times New Roman" w:cs="Times New Roman"/>
                <w:b/>
                <w:bCs/>
              </w:rPr>
              <w:t xml:space="preserve">LÊ VŨ THÁI</w:t>
            </w:r>
            <w:r/>
          </w:p>
        </w:tc>
      </w:tr>
    </w:tbl>
    <w:p>
      <w:pPr>
        <w:pStyle w:val="686"/>
        <w:pBdr/>
        <w:spacing w:after="160" w:before="0"/>
        <w:ind/>
        <w:rPr>
          <w:rFonts w:ascii="Times New Roman" w:hAnsi="Times New Roman" w:cs="Times New Roman"/>
        </w:rPr>
      </w:pPr>
      <w:r>
        <w:rPr>
          <w:rFonts w:ascii="Times New Roman" w:hAnsi="Times New Roman" w:cs="Times New Roman"/>
        </w:rPr>
      </w:r>
      <w:r>
        <w:rPr>
          <w:rFonts w:ascii="Times New Roman" w:hAnsi="Times New Roman" w:cs="Times New Roman"/>
        </w:rP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uiPc;Segoe UI;San Francisco;Helvetica Neue;Helvetica;Lucida Grande;Roboto;Ubuntu;Tahoma;Microsoft Sans Serif;Arial;sans-serif">
    <w:panose1 w:val="020B0502040204020203"/>
  </w:font>
  <w:font w:name="Symbol">
    <w:panose1 w:val="05050102010706020507"/>
  </w:font>
  <w:font w:name="Wingdings">
    <w:panose1 w:val="05000000000000000000"/>
  </w:font>
  <w:font w:name="Lucida Sans">
    <w:panose1 w:val="020B0602030504020204"/>
  </w:font>
  <w:font w:name="Liberation Sans">
    <w:panose1 w:val="020B0604020202020204"/>
  </w:font>
  <w:font w:name="Courier New">
    <w:panose1 w:val="02070309020205020404"/>
  </w:font>
  <w:font w:name="OpenSymbol">
    <w:panose1 w:val="05010000000000000000"/>
  </w:font>
  <w:font w:name="Calibri">
    <w:panose1 w:val="020F0502020204030204"/>
  </w:font>
  <w:font w:name="Arial">
    <w:panose1 w:val="020B0604020202020204"/>
  </w:font>
  <w:font w:name="SimSun">
    <w:panose1 w:val="02010600030101010101"/>
  </w:font>
  <w:font w:name="Cascadia Mono">
    <w:panose1 w:val="020B0609020000020004"/>
  </w:font>
  <w:font w:name="Microsoft YaHei">
    <w:panose1 w:val="020B0503020204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3">
    <w:lvl w:ilvl="0">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1">
      <w:isLgl w:val="false"/>
      <w:lvlJc w:val="left"/>
      <w:lvlText w:val="o"/>
      <w:numFmt w:val="bullet"/>
      <w:pPr>
        <w:pBdr/>
        <w:tabs>
          <w:tab w:val="num" w:leader="none" w:pos="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880"/>
      </w:pPr>
      <w:rPr>
        <w:rFonts w:hint="default" w:ascii="Wingdings" w:hAnsi="Wingdings" w:cs="Wingdings"/>
      </w:rPr>
      <w:start w:val="1"/>
      <w:suff w:val="tab"/>
    </w:lvl>
    <w:lvl w:ilvl="3">
      <w:isLgl w:val="false"/>
      <w:lvlJc w:val="left"/>
      <w:lvlText w:val=""/>
      <w:numFmt w:val="bullet"/>
      <w:pPr>
        <w:pBdr/>
        <w:tabs>
          <w:tab w:val="num" w:leader="none" w:pos="0"/>
        </w:tabs>
        <w:spacing/>
        <w:ind w:hanging="360" w:left="3600"/>
      </w:pPr>
      <w:rPr>
        <w:rFonts w:hint="default" w:ascii="Symbol" w:hAnsi="Symbol" w:cs="Symbol"/>
      </w:rPr>
      <w:start w:val="1"/>
      <w:suff w:val="tab"/>
    </w:lvl>
    <w:lvl w:ilvl="4">
      <w:isLgl w:val="false"/>
      <w:lvlJc w:val="left"/>
      <w:lvlText w:val="o"/>
      <w:numFmt w:val="bullet"/>
      <w:pPr>
        <w:pBdr/>
        <w:tabs>
          <w:tab w:val="num" w:leader="none" w:pos="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5040"/>
      </w:pPr>
      <w:rPr>
        <w:rFonts w:hint="default" w:ascii="Wingdings" w:hAnsi="Wingdings" w:cs="Wingdings"/>
      </w:rPr>
      <w:start w:val="1"/>
      <w:suff w:val="tab"/>
    </w:lvl>
    <w:lvl w:ilvl="6">
      <w:isLgl w:val="false"/>
      <w:lvlJc w:val="left"/>
      <w:lvlText w:val=""/>
      <w:numFmt w:val="bullet"/>
      <w:pPr>
        <w:pBdr/>
        <w:tabs>
          <w:tab w:val="num" w:leader="none" w:pos="0"/>
        </w:tabs>
        <w:spacing/>
        <w:ind w:hanging="360" w:left="5760"/>
      </w:pPr>
      <w:rPr>
        <w:rFonts w:hint="default" w:ascii="Symbol" w:hAnsi="Symbol" w:cs="Symbol"/>
      </w:rPr>
      <w:start w:val="1"/>
      <w:suff w:val="tab"/>
    </w:lvl>
    <w:lvl w:ilvl="7">
      <w:isLgl w:val="false"/>
      <w:lvlJc w:val="left"/>
      <w:lvlText w:val="o"/>
      <w:numFmt w:val="bullet"/>
      <w:pPr>
        <w:pBdr/>
        <w:tabs>
          <w:tab w:val="num" w:leader="none" w:pos="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7200"/>
      </w:pPr>
      <w:rPr>
        <w:rFonts w:hint="default" w:ascii="Wingdings" w:hAnsi="Wingdings" w:cs="Wingdings"/>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0">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vi-V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6"/>
    <w:next w:val="68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86"/>
    <w:next w:val="68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686"/>
    <w:next w:val="68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6"/>
    <w:next w:val="68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6"/>
    <w:next w:val="68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6"/>
    <w:next w:val="68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6"/>
    <w:next w:val="68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6"/>
    <w:next w:val="68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68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88"/>
    <w:link w:val="140"/>
    <w:uiPriority w:val="9"/>
    <w:pPr>
      <w:pBdr/>
      <w:spacing/>
      <w:ind/>
    </w:pPr>
    <w:rPr>
      <w:rFonts w:ascii="Arial" w:hAnsi="Arial" w:eastAsia="Arial" w:cs="Arial"/>
      <w:color w:val="0f4761" w:themeColor="accent1" w:themeShade="BF"/>
      <w:sz w:val="32"/>
      <w:szCs w:val="32"/>
    </w:rPr>
  </w:style>
  <w:style w:type="character" w:styleId="153">
    <w:name w:val="Heading 4 Char"/>
    <w:basedOn w:val="688"/>
    <w:link w:val="142"/>
    <w:uiPriority w:val="9"/>
    <w:pPr>
      <w:pBdr/>
      <w:spacing/>
      <w:ind/>
    </w:pPr>
    <w:rPr>
      <w:rFonts w:ascii="Arial" w:hAnsi="Arial" w:eastAsia="Arial" w:cs="Arial"/>
      <w:i/>
      <w:iCs/>
      <w:color w:val="0f4761" w:themeColor="accent1" w:themeShade="BF"/>
    </w:rPr>
  </w:style>
  <w:style w:type="character" w:styleId="154">
    <w:name w:val="Heading 5 Char"/>
    <w:basedOn w:val="688"/>
    <w:link w:val="143"/>
    <w:uiPriority w:val="9"/>
    <w:pPr>
      <w:pBdr/>
      <w:spacing/>
      <w:ind/>
    </w:pPr>
    <w:rPr>
      <w:rFonts w:ascii="Arial" w:hAnsi="Arial" w:eastAsia="Arial" w:cs="Arial"/>
      <w:color w:val="0f4761" w:themeColor="accent1" w:themeShade="BF"/>
    </w:rPr>
  </w:style>
  <w:style w:type="character" w:styleId="155">
    <w:name w:val="Heading 6 Char"/>
    <w:basedOn w:val="688"/>
    <w:link w:val="144"/>
    <w:uiPriority w:val="9"/>
    <w:pPr>
      <w:pBdr/>
      <w:spacing/>
      <w:ind/>
    </w:pPr>
    <w:rPr>
      <w:rFonts w:ascii="Arial" w:hAnsi="Arial" w:eastAsia="Arial" w:cs="Arial"/>
      <w:i/>
      <w:iCs/>
      <w:color w:val="595959" w:themeColor="text1" w:themeTint="A6"/>
    </w:rPr>
  </w:style>
  <w:style w:type="character" w:styleId="156">
    <w:name w:val="Heading 7 Char"/>
    <w:basedOn w:val="688"/>
    <w:link w:val="145"/>
    <w:uiPriority w:val="9"/>
    <w:pPr>
      <w:pBdr/>
      <w:spacing/>
      <w:ind/>
    </w:pPr>
    <w:rPr>
      <w:rFonts w:ascii="Arial" w:hAnsi="Arial" w:eastAsia="Arial" w:cs="Arial"/>
      <w:color w:val="595959" w:themeColor="text1" w:themeTint="A6"/>
    </w:rPr>
  </w:style>
  <w:style w:type="character" w:styleId="157">
    <w:name w:val="Heading 8 Char"/>
    <w:basedOn w:val="688"/>
    <w:link w:val="146"/>
    <w:uiPriority w:val="9"/>
    <w:pPr>
      <w:pBdr/>
      <w:spacing/>
      <w:ind/>
    </w:pPr>
    <w:rPr>
      <w:rFonts w:ascii="Arial" w:hAnsi="Arial" w:eastAsia="Arial" w:cs="Arial"/>
      <w:i/>
      <w:iCs/>
      <w:color w:val="272727" w:themeColor="text1" w:themeTint="D8"/>
    </w:rPr>
  </w:style>
  <w:style w:type="character" w:styleId="158">
    <w:name w:val="Heading 9 Char"/>
    <w:basedOn w:val="688"/>
    <w:link w:val="147"/>
    <w:uiPriority w:val="9"/>
    <w:pPr>
      <w:pBdr/>
      <w:spacing/>
      <w:ind/>
    </w:pPr>
    <w:rPr>
      <w:rFonts w:ascii="Arial" w:hAnsi="Arial" w:eastAsia="Arial" w:cs="Arial"/>
      <w:i/>
      <w:iCs/>
      <w:color w:val="272727" w:themeColor="text1" w:themeTint="D8"/>
    </w:rPr>
  </w:style>
  <w:style w:type="paragraph" w:styleId="159">
    <w:name w:val="Title"/>
    <w:basedOn w:val="686"/>
    <w:next w:val="68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8"/>
    <w:link w:val="159"/>
    <w:uiPriority w:val="10"/>
    <w:pPr>
      <w:pBdr/>
      <w:spacing/>
      <w:ind/>
    </w:pPr>
    <w:rPr>
      <w:rFonts w:ascii="Arial" w:hAnsi="Arial" w:eastAsia="Arial" w:cs="Arial"/>
      <w:spacing w:val="-10"/>
      <w:sz w:val="56"/>
      <w:szCs w:val="56"/>
    </w:rPr>
  </w:style>
  <w:style w:type="paragraph" w:styleId="161">
    <w:name w:val="Subtitle"/>
    <w:basedOn w:val="686"/>
    <w:next w:val="686"/>
    <w:link w:val="162"/>
    <w:uiPriority w:val="11"/>
    <w:qFormat/>
    <w:pPr>
      <w:numPr>
        <w:ilvl w:val="1"/>
      </w:numPr>
      <w:pBdr/>
      <w:spacing/>
      <w:ind/>
    </w:pPr>
    <w:rPr>
      <w:color w:val="595959" w:themeColor="text1" w:themeTint="A6"/>
      <w:spacing w:val="15"/>
      <w:sz w:val="28"/>
      <w:szCs w:val="28"/>
    </w:rPr>
  </w:style>
  <w:style w:type="character" w:styleId="162">
    <w:name w:val="Subtitle Char"/>
    <w:basedOn w:val="688"/>
    <w:link w:val="161"/>
    <w:uiPriority w:val="11"/>
    <w:pPr>
      <w:pBdr/>
      <w:spacing/>
      <w:ind/>
    </w:pPr>
    <w:rPr>
      <w:color w:val="595959" w:themeColor="text1" w:themeTint="A6"/>
      <w:spacing w:val="15"/>
      <w:sz w:val="28"/>
      <w:szCs w:val="28"/>
    </w:rPr>
  </w:style>
  <w:style w:type="paragraph" w:styleId="163">
    <w:name w:val="Quote"/>
    <w:basedOn w:val="686"/>
    <w:next w:val="686"/>
    <w:link w:val="164"/>
    <w:uiPriority w:val="29"/>
    <w:qFormat/>
    <w:pPr>
      <w:pBdr/>
      <w:spacing w:before="160"/>
      <w:ind/>
      <w:jc w:val="center"/>
    </w:pPr>
    <w:rPr>
      <w:i/>
      <w:iCs/>
      <w:color w:val="404040" w:themeColor="text1" w:themeTint="BF"/>
    </w:rPr>
  </w:style>
  <w:style w:type="character" w:styleId="164">
    <w:name w:val="Quote Char"/>
    <w:basedOn w:val="688"/>
    <w:link w:val="163"/>
    <w:uiPriority w:val="29"/>
    <w:pPr>
      <w:pBdr/>
      <w:spacing/>
      <w:ind/>
    </w:pPr>
    <w:rPr>
      <w:i/>
      <w:iCs/>
      <w:color w:val="404040" w:themeColor="text1" w:themeTint="BF"/>
    </w:rPr>
  </w:style>
  <w:style w:type="character" w:styleId="166">
    <w:name w:val="Intense Emphasis"/>
    <w:basedOn w:val="688"/>
    <w:uiPriority w:val="21"/>
    <w:qFormat/>
    <w:pPr>
      <w:pBdr/>
      <w:spacing/>
      <w:ind/>
    </w:pPr>
    <w:rPr>
      <w:i/>
      <w:iCs/>
      <w:color w:val="0f4761" w:themeColor="accent1" w:themeShade="BF"/>
    </w:rPr>
  </w:style>
  <w:style w:type="paragraph" w:styleId="167">
    <w:name w:val="Intense Quote"/>
    <w:basedOn w:val="686"/>
    <w:next w:val="6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8"/>
    <w:link w:val="167"/>
    <w:uiPriority w:val="30"/>
    <w:pPr>
      <w:pBdr/>
      <w:spacing/>
      <w:ind/>
    </w:pPr>
    <w:rPr>
      <w:i/>
      <w:iCs/>
      <w:color w:val="0f4761" w:themeColor="accent1" w:themeShade="BF"/>
    </w:rPr>
  </w:style>
  <w:style w:type="character" w:styleId="169">
    <w:name w:val="Intense Reference"/>
    <w:basedOn w:val="688"/>
    <w:uiPriority w:val="32"/>
    <w:qFormat/>
    <w:pPr>
      <w:pBdr/>
      <w:spacing/>
      <w:ind/>
    </w:pPr>
    <w:rPr>
      <w:b/>
      <w:bCs/>
      <w:smallCaps/>
      <w:color w:val="0f4761" w:themeColor="accent1" w:themeShade="BF"/>
      <w:spacing w:val="5"/>
    </w:rPr>
  </w:style>
  <w:style w:type="paragraph" w:styleId="170">
    <w:name w:val="No Spacing"/>
    <w:basedOn w:val="686"/>
    <w:uiPriority w:val="1"/>
    <w:qFormat/>
    <w:pPr>
      <w:pBdr/>
      <w:spacing w:after="0" w:line="240" w:lineRule="auto"/>
      <w:ind/>
    </w:pPr>
  </w:style>
  <w:style w:type="character" w:styleId="171">
    <w:name w:val="Subtle Emphasis"/>
    <w:basedOn w:val="688"/>
    <w:uiPriority w:val="19"/>
    <w:qFormat/>
    <w:pPr>
      <w:pBdr/>
      <w:spacing/>
      <w:ind/>
    </w:pPr>
    <w:rPr>
      <w:i/>
      <w:iCs/>
      <w:color w:val="404040" w:themeColor="text1" w:themeTint="BF"/>
    </w:rPr>
  </w:style>
  <w:style w:type="character" w:styleId="172">
    <w:name w:val="Emphasis"/>
    <w:basedOn w:val="688"/>
    <w:uiPriority w:val="20"/>
    <w:qFormat/>
    <w:pPr>
      <w:pBdr/>
      <w:spacing/>
      <w:ind/>
    </w:pPr>
    <w:rPr>
      <w:i/>
      <w:iCs/>
    </w:rPr>
  </w:style>
  <w:style w:type="character" w:styleId="173">
    <w:name w:val="Strong"/>
    <w:basedOn w:val="688"/>
    <w:uiPriority w:val="22"/>
    <w:qFormat/>
    <w:pPr>
      <w:pBdr/>
      <w:spacing/>
      <w:ind/>
    </w:pPr>
    <w:rPr>
      <w:b/>
      <w:bCs/>
    </w:rPr>
  </w:style>
  <w:style w:type="character" w:styleId="174">
    <w:name w:val="Subtle Reference"/>
    <w:basedOn w:val="688"/>
    <w:uiPriority w:val="31"/>
    <w:qFormat/>
    <w:pPr>
      <w:pBdr/>
      <w:spacing/>
      <w:ind/>
    </w:pPr>
    <w:rPr>
      <w:smallCaps/>
      <w:color w:val="5a5a5a" w:themeColor="text1" w:themeTint="A5"/>
    </w:rPr>
  </w:style>
  <w:style w:type="character" w:styleId="175">
    <w:name w:val="Book Title"/>
    <w:basedOn w:val="688"/>
    <w:uiPriority w:val="33"/>
    <w:qFormat/>
    <w:pPr>
      <w:pBdr/>
      <w:spacing/>
      <w:ind/>
    </w:pPr>
    <w:rPr>
      <w:b/>
      <w:bCs/>
      <w:i/>
      <w:iCs/>
      <w:spacing w:val="5"/>
    </w:rPr>
  </w:style>
  <w:style w:type="paragraph" w:styleId="176">
    <w:name w:val="Header"/>
    <w:basedOn w:val="686"/>
    <w:link w:val="177"/>
    <w:uiPriority w:val="99"/>
    <w:unhideWhenUsed/>
    <w:pPr>
      <w:pBdr/>
      <w:tabs>
        <w:tab w:val="center" w:leader="none" w:pos="4844"/>
        <w:tab w:val="right" w:leader="none" w:pos="9689"/>
      </w:tabs>
      <w:spacing w:after="0" w:line="240" w:lineRule="auto"/>
      <w:ind/>
    </w:pPr>
  </w:style>
  <w:style w:type="character" w:styleId="177">
    <w:name w:val="Header Char"/>
    <w:basedOn w:val="688"/>
    <w:link w:val="176"/>
    <w:uiPriority w:val="99"/>
    <w:pPr>
      <w:pBdr/>
      <w:spacing/>
      <w:ind/>
    </w:pPr>
  </w:style>
  <w:style w:type="paragraph" w:styleId="178">
    <w:name w:val="Footer"/>
    <w:basedOn w:val="686"/>
    <w:link w:val="179"/>
    <w:uiPriority w:val="99"/>
    <w:unhideWhenUsed/>
    <w:pPr>
      <w:pBdr/>
      <w:tabs>
        <w:tab w:val="center" w:leader="none" w:pos="4844"/>
        <w:tab w:val="right" w:leader="none" w:pos="9689"/>
      </w:tabs>
      <w:spacing w:after="0" w:line="240" w:lineRule="auto"/>
      <w:ind/>
    </w:pPr>
  </w:style>
  <w:style w:type="character" w:styleId="179">
    <w:name w:val="Footer Char"/>
    <w:basedOn w:val="688"/>
    <w:link w:val="178"/>
    <w:uiPriority w:val="99"/>
    <w:pPr>
      <w:pBdr/>
      <w:spacing/>
      <w:ind/>
    </w:pPr>
  </w:style>
  <w:style w:type="paragraph" w:styleId="181">
    <w:name w:val="footnote text"/>
    <w:basedOn w:val="686"/>
    <w:link w:val="182"/>
    <w:uiPriority w:val="99"/>
    <w:semiHidden/>
    <w:unhideWhenUsed/>
    <w:pPr>
      <w:pBdr/>
      <w:spacing w:after="0" w:line="240" w:lineRule="auto"/>
      <w:ind/>
    </w:pPr>
    <w:rPr>
      <w:sz w:val="20"/>
      <w:szCs w:val="20"/>
    </w:rPr>
  </w:style>
  <w:style w:type="character" w:styleId="182">
    <w:name w:val="Footnote Text Char"/>
    <w:basedOn w:val="688"/>
    <w:link w:val="181"/>
    <w:uiPriority w:val="99"/>
    <w:semiHidden/>
    <w:pPr>
      <w:pBdr/>
      <w:spacing/>
      <w:ind/>
    </w:pPr>
    <w:rPr>
      <w:sz w:val="20"/>
      <w:szCs w:val="20"/>
    </w:rPr>
  </w:style>
  <w:style w:type="character" w:styleId="183">
    <w:name w:val="footnote reference"/>
    <w:basedOn w:val="688"/>
    <w:uiPriority w:val="99"/>
    <w:semiHidden/>
    <w:unhideWhenUsed/>
    <w:pPr>
      <w:pBdr/>
      <w:spacing/>
      <w:ind/>
    </w:pPr>
    <w:rPr>
      <w:vertAlign w:val="superscript"/>
    </w:rPr>
  </w:style>
  <w:style w:type="paragraph" w:styleId="184">
    <w:name w:val="endnote text"/>
    <w:basedOn w:val="686"/>
    <w:link w:val="185"/>
    <w:uiPriority w:val="99"/>
    <w:semiHidden/>
    <w:unhideWhenUsed/>
    <w:pPr>
      <w:pBdr/>
      <w:spacing w:after="0" w:line="240" w:lineRule="auto"/>
      <w:ind/>
    </w:pPr>
    <w:rPr>
      <w:sz w:val="20"/>
      <w:szCs w:val="20"/>
    </w:rPr>
  </w:style>
  <w:style w:type="character" w:styleId="185">
    <w:name w:val="Endnote Text Char"/>
    <w:basedOn w:val="688"/>
    <w:link w:val="184"/>
    <w:uiPriority w:val="99"/>
    <w:semiHidden/>
    <w:pPr>
      <w:pBdr/>
      <w:spacing/>
      <w:ind/>
    </w:pPr>
    <w:rPr>
      <w:sz w:val="20"/>
      <w:szCs w:val="20"/>
    </w:rPr>
  </w:style>
  <w:style w:type="character" w:styleId="186">
    <w:name w:val="endnote reference"/>
    <w:basedOn w:val="688"/>
    <w:uiPriority w:val="99"/>
    <w:semiHidden/>
    <w:unhideWhenUsed/>
    <w:pPr>
      <w:pBdr/>
      <w:spacing/>
      <w:ind/>
    </w:pPr>
    <w:rPr>
      <w:vertAlign w:val="superscript"/>
    </w:rPr>
  </w:style>
  <w:style w:type="character" w:styleId="187">
    <w:name w:val="Hyperlink"/>
    <w:basedOn w:val="688"/>
    <w:uiPriority w:val="99"/>
    <w:unhideWhenUsed/>
    <w:pPr>
      <w:pBdr/>
      <w:spacing/>
      <w:ind/>
    </w:pPr>
    <w:rPr>
      <w:color w:val="0563c1" w:themeColor="hyperlink"/>
      <w:u w:val="single"/>
    </w:rPr>
  </w:style>
  <w:style w:type="character" w:styleId="188">
    <w:name w:val="FollowedHyperlink"/>
    <w:basedOn w:val="688"/>
    <w:uiPriority w:val="99"/>
    <w:semiHidden/>
    <w:unhideWhenUsed/>
    <w:pPr>
      <w:pBdr/>
      <w:spacing/>
      <w:ind/>
    </w:pPr>
    <w:rPr>
      <w:color w:val="954f72" w:themeColor="followedHyperlink"/>
      <w:u w:val="single"/>
    </w:rPr>
  </w:style>
  <w:style w:type="paragraph" w:styleId="189">
    <w:name w:val="toc 1"/>
    <w:basedOn w:val="686"/>
    <w:next w:val="686"/>
    <w:uiPriority w:val="39"/>
    <w:unhideWhenUsed/>
    <w:pPr>
      <w:pBdr/>
      <w:spacing w:after="100"/>
      <w:ind/>
    </w:pPr>
  </w:style>
  <w:style w:type="paragraph" w:styleId="190">
    <w:name w:val="toc 2"/>
    <w:basedOn w:val="686"/>
    <w:next w:val="686"/>
    <w:uiPriority w:val="39"/>
    <w:unhideWhenUsed/>
    <w:pPr>
      <w:pBdr/>
      <w:spacing w:after="100"/>
      <w:ind w:left="220"/>
    </w:pPr>
  </w:style>
  <w:style w:type="paragraph" w:styleId="191">
    <w:name w:val="toc 3"/>
    <w:basedOn w:val="686"/>
    <w:next w:val="686"/>
    <w:uiPriority w:val="39"/>
    <w:unhideWhenUsed/>
    <w:pPr>
      <w:pBdr/>
      <w:spacing w:after="100"/>
      <w:ind w:left="440"/>
    </w:pPr>
  </w:style>
  <w:style w:type="paragraph" w:styleId="192">
    <w:name w:val="toc 4"/>
    <w:basedOn w:val="686"/>
    <w:next w:val="686"/>
    <w:uiPriority w:val="39"/>
    <w:unhideWhenUsed/>
    <w:pPr>
      <w:pBdr/>
      <w:spacing w:after="100"/>
      <w:ind w:left="660"/>
    </w:pPr>
  </w:style>
  <w:style w:type="paragraph" w:styleId="193">
    <w:name w:val="toc 5"/>
    <w:basedOn w:val="686"/>
    <w:next w:val="686"/>
    <w:uiPriority w:val="39"/>
    <w:unhideWhenUsed/>
    <w:pPr>
      <w:pBdr/>
      <w:spacing w:after="100"/>
      <w:ind w:left="880"/>
    </w:pPr>
  </w:style>
  <w:style w:type="paragraph" w:styleId="194">
    <w:name w:val="toc 6"/>
    <w:basedOn w:val="686"/>
    <w:next w:val="686"/>
    <w:uiPriority w:val="39"/>
    <w:unhideWhenUsed/>
    <w:pPr>
      <w:pBdr/>
      <w:spacing w:after="100"/>
      <w:ind w:left="1100"/>
    </w:pPr>
  </w:style>
  <w:style w:type="paragraph" w:styleId="195">
    <w:name w:val="toc 7"/>
    <w:basedOn w:val="686"/>
    <w:next w:val="686"/>
    <w:uiPriority w:val="39"/>
    <w:unhideWhenUsed/>
    <w:pPr>
      <w:pBdr/>
      <w:spacing w:after="100"/>
      <w:ind w:left="1320"/>
    </w:pPr>
  </w:style>
  <w:style w:type="paragraph" w:styleId="196">
    <w:name w:val="toc 8"/>
    <w:basedOn w:val="686"/>
    <w:next w:val="686"/>
    <w:uiPriority w:val="39"/>
    <w:unhideWhenUsed/>
    <w:pPr>
      <w:pBdr/>
      <w:spacing w:after="100"/>
      <w:ind w:left="1540"/>
    </w:pPr>
  </w:style>
  <w:style w:type="paragraph" w:styleId="197">
    <w:name w:val="toc 9"/>
    <w:basedOn w:val="686"/>
    <w:next w:val="686"/>
    <w:uiPriority w:val="39"/>
    <w:unhideWhenUsed/>
    <w:pPr>
      <w:pBdr/>
      <w:spacing w:after="100"/>
      <w:ind w:left="1760"/>
    </w:pPr>
  </w:style>
  <w:style w:type="character" w:styleId="198">
    <w:name w:val="Placeholder Text"/>
    <w:basedOn w:val="68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6"/>
    <w:next w:val="686"/>
    <w:uiPriority w:val="99"/>
    <w:unhideWhenUsed/>
    <w:pPr>
      <w:pBdr/>
      <w:spacing w:after="0" w:afterAutospacing="0"/>
      <w:ind/>
    </w:pPr>
  </w:style>
  <w:style w:type="paragraph" w:styleId="686" w:default="1">
    <w:name w:val="Normal"/>
    <w:uiPriority w:val="0"/>
    <w:qFormat/>
    <w:pPr>
      <w:widowControl w:val="true"/>
      <w:pBdr/>
      <w:bidi w:val="false"/>
      <w:spacing w:after="160" w:before="0" w:line="259" w:lineRule="auto"/>
      <w:ind/>
      <w:jc w:val="left"/>
    </w:pPr>
    <w:rPr>
      <w:rFonts w:ascii="Calibri" w:hAnsi="Calibri" w:eastAsia="Calibri" w:asciiTheme="minorHAnsi" w:hAnsiTheme="minorHAnsi" w:eastAsiaTheme="minorHAnsi" w:cstheme="minorBidi"/>
      <w:color w:val="auto"/>
      <w:sz w:val="22"/>
      <w:szCs w:val="22"/>
      <w:lang w:val="en-US" w:eastAsia="en-US" w:bidi="ar-SA"/>
    </w:rPr>
  </w:style>
  <w:style w:type="paragraph" w:styleId="687">
    <w:name w:val="Heading 3"/>
    <w:basedOn w:val="686"/>
    <w:link w:val="689"/>
    <w:uiPriority w:val="9"/>
    <w:qFormat/>
    <w:pPr>
      <w:pBdr/>
      <w:spacing w:afterAutospacing="1" w:beforeAutospacing="1" w:line="240" w:lineRule="auto"/>
      <w:ind/>
      <w:outlineLvl w:val="2"/>
    </w:pPr>
    <w:rPr>
      <w:rFonts w:ascii="Times New Roman" w:hAnsi="Times New Roman" w:eastAsia="Times New Roman" w:cs="Times New Roman"/>
      <w:b/>
      <w:bCs/>
      <w:sz w:val="27"/>
      <w:szCs w:val="27"/>
    </w:rPr>
  </w:style>
  <w:style w:type="character" w:styleId="688" w:default="1">
    <w:name w:val="Default Paragraph Font"/>
    <w:uiPriority w:val="1"/>
    <w:semiHidden/>
    <w:unhideWhenUsed/>
    <w:qFormat/>
    <w:pPr>
      <w:pBdr/>
      <w:spacing/>
      <w:ind/>
    </w:pPr>
  </w:style>
  <w:style w:type="character" w:styleId="689" w:customStyle="1">
    <w:name w:val="Heading 3 Char"/>
    <w:basedOn w:val="688"/>
    <w:link w:val="687"/>
    <w:uiPriority w:val="9"/>
    <w:qFormat/>
    <w:pPr>
      <w:pBdr/>
      <w:spacing/>
      <w:ind/>
    </w:pPr>
    <w:rPr>
      <w:rFonts w:ascii="Times New Roman" w:hAnsi="Times New Roman" w:eastAsia="Times New Roman" w:cs="Times New Roman"/>
      <w:b/>
      <w:bCs/>
      <w:sz w:val="27"/>
      <w:szCs w:val="27"/>
    </w:rPr>
  </w:style>
  <w:style w:type="character" w:styleId="690" w:customStyle="1">
    <w:name w:val="citation-173"/>
    <w:basedOn w:val="688"/>
    <w:uiPriority w:val="0"/>
    <w:qFormat/>
    <w:pPr>
      <w:pBdr/>
      <w:spacing/>
      <w:ind/>
    </w:pPr>
  </w:style>
  <w:style w:type="character" w:styleId="691" w:customStyle="1">
    <w:name w:val="citation-172"/>
    <w:basedOn w:val="688"/>
    <w:uiPriority w:val="0"/>
    <w:qFormat/>
    <w:pPr>
      <w:pBdr/>
      <w:spacing/>
      <w:ind/>
    </w:pPr>
  </w:style>
  <w:style w:type="character" w:styleId="692" w:customStyle="1">
    <w:name w:val="citation-171"/>
    <w:basedOn w:val="688"/>
    <w:uiPriority w:val="0"/>
    <w:qFormat/>
    <w:pPr>
      <w:pBdr/>
      <w:spacing/>
      <w:ind/>
    </w:pPr>
  </w:style>
  <w:style w:type="character" w:styleId="693" w:customStyle="1">
    <w:name w:val="citation-170"/>
    <w:basedOn w:val="688"/>
    <w:uiPriority w:val="0"/>
    <w:qFormat/>
    <w:pPr>
      <w:pBdr/>
      <w:spacing/>
      <w:ind/>
    </w:pPr>
  </w:style>
  <w:style w:type="character" w:styleId="694" w:customStyle="1">
    <w:name w:val="citation-168"/>
    <w:basedOn w:val="688"/>
    <w:uiPriority w:val="0"/>
    <w:qFormat/>
    <w:pPr>
      <w:pBdr/>
      <w:spacing/>
      <w:ind/>
    </w:pPr>
  </w:style>
  <w:style w:type="character" w:styleId="695" w:customStyle="1">
    <w:name w:val="citation-167"/>
    <w:basedOn w:val="688"/>
    <w:uiPriority w:val="0"/>
    <w:qFormat/>
    <w:pPr>
      <w:pBdr/>
      <w:spacing/>
      <w:ind/>
    </w:pPr>
  </w:style>
  <w:style w:type="character" w:styleId="696" w:customStyle="1">
    <w:name w:val="citation-166"/>
    <w:basedOn w:val="688"/>
    <w:uiPriority w:val="0"/>
    <w:qFormat/>
    <w:pPr>
      <w:pBdr/>
      <w:spacing/>
      <w:ind/>
    </w:pPr>
  </w:style>
  <w:style w:type="character" w:styleId="697" w:customStyle="1">
    <w:name w:val="citation-165"/>
    <w:basedOn w:val="688"/>
    <w:uiPriority w:val="0"/>
    <w:qFormat/>
    <w:pPr>
      <w:pBdr/>
      <w:spacing/>
      <w:ind/>
    </w:pPr>
  </w:style>
  <w:style w:type="character" w:styleId="698" w:customStyle="1">
    <w:name w:val="citation-164"/>
    <w:basedOn w:val="688"/>
    <w:uiPriority w:val="0"/>
    <w:qFormat/>
    <w:pPr>
      <w:pBdr/>
      <w:spacing/>
      <w:ind/>
    </w:pPr>
  </w:style>
  <w:style w:type="character" w:styleId="699">
    <w:name w:val="Bullets (user)"/>
    <w:qFormat/>
    <w:pPr>
      <w:pBdr/>
      <w:spacing/>
      <w:ind/>
    </w:pPr>
    <w:rPr>
      <w:rFonts w:ascii="OpenSymbol" w:hAnsi="OpenSymbol" w:eastAsia="OpenSymbol" w:cs="OpenSymbol"/>
    </w:rPr>
  </w:style>
  <w:style w:type="paragraph" w:styleId="700">
    <w:name w:val="Heading"/>
    <w:basedOn w:val="686"/>
    <w:next w:val="701"/>
    <w:qFormat/>
    <w:pPr>
      <w:keepNext w:val="true"/>
      <w:pBdr/>
      <w:spacing w:after="120" w:before="240"/>
      <w:ind/>
    </w:pPr>
    <w:rPr>
      <w:rFonts w:ascii="Liberation Sans" w:hAnsi="Liberation Sans" w:eastAsia="Microsoft YaHei" w:cs="Lucida Sans"/>
      <w:sz w:val="28"/>
      <w:szCs w:val="28"/>
    </w:rPr>
  </w:style>
  <w:style w:type="paragraph" w:styleId="701">
    <w:name w:val="Body Text"/>
    <w:basedOn w:val="686"/>
    <w:pPr>
      <w:pBdr/>
      <w:spacing w:after="140" w:before="0" w:line="276" w:lineRule="auto"/>
      <w:ind/>
    </w:pPr>
  </w:style>
  <w:style w:type="paragraph" w:styleId="702">
    <w:name w:val="List"/>
    <w:basedOn w:val="701"/>
    <w:pPr>
      <w:pBdr/>
      <w:spacing/>
      <w:ind/>
    </w:pPr>
    <w:rPr>
      <w:rFonts w:cs="Lucida Sans"/>
    </w:rPr>
  </w:style>
  <w:style w:type="paragraph" w:styleId="703">
    <w:name w:val="Caption"/>
    <w:basedOn w:val="686"/>
    <w:qFormat/>
    <w:pPr>
      <w:suppressLineNumbers w:val="true"/>
      <w:pBdr/>
      <w:spacing w:after="120" w:before="120"/>
      <w:ind/>
    </w:pPr>
    <w:rPr>
      <w:rFonts w:cs="Lucida Sans"/>
      <w:i/>
      <w:iCs/>
      <w:sz w:val="24"/>
      <w:szCs w:val="24"/>
    </w:rPr>
  </w:style>
  <w:style w:type="paragraph" w:styleId="704">
    <w:name w:val="Index"/>
    <w:basedOn w:val="686"/>
    <w:qFormat/>
    <w:pPr>
      <w:suppressLineNumbers w:val="true"/>
      <w:pBdr/>
      <w:spacing/>
      <w:ind/>
    </w:pPr>
    <w:rPr>
      <w:rFonts w:cs="Lucida Sans"/>
    </w:rPr>
  </w:style>
  <w:style w:type="paragraph" w:styleId="705">
    <w:name w:val="Normal (Web)"/>
    <w:basedOn w:val="686"/>
    <w:uiPriority w:val="99"/>
    <w:semiHidden/>
    <w:unhideWhenUsed/>
    <w:qFormat/>
    <w:pPr>
      <w:pBdr/>
      <w:spacing w:afterAutospacing="1" w:beforeAutospacing="1" w:line="240" w:lineRule="auto"/>
      <w:ind/>
    </w:pPr>
    <w:rPr>
      <w:rFonts w:ascii="Times New Roman" w:hAnsi="Times New Roman" w:eastAsia="Times New Roman" w:cs="Times New Roman"/>
      <w:sz w:val="24"/>
      <w:szCs w:val="24"/>
    </w:rPr>
  </w:style>
  <w:style w:type="paragraph" w:styleId="706">
    <w:name w:val="List Paragraph"/>
    <w:basedOn w:val="686"/>
    <w:uiPriority w:val="99"/>
    <w:qFormat/>
    <w:pPr>
      <w:pBdr/>
      <w:spacing w:afterAutospacing="1" w:beforeAutospacing="1" w:line="257" w:lineRule="auto"/>
      <w:ind/>
      <w:contextualSpacing w:val="true"/>
    </w:pPr>
    <w:rPr>
      <w:rFonts w:ascii="Times New Roman" w:hAnsi="Times New Roman" w:eastAsia="Times New Roman" w:cs="Times New Roman"/>
      <w:sz w:val="24"/>
      <w:szCs w:val="24"/>
    </w:rPr>
  </w:style>
  <w:style w:type="paragraph" w:styleId="707">
    <w:name w:val="Table Contents"/>
    <w:basedOn w:val="686"/>
    <w:qFormat/>
    <w:pPr>
      <w:widowControl w:val="false"/>
      <w:suppressLineNumbers w:val="true"/>
      <w:pBdr/>
      <w:spacing/>
      <w:ind/>
    </w:pPr>
  </w:style>
  <w:style w:type="paragraph" w:styleId="708">
    <w:name w:val="Table Heading"/>
    <w:basedOn w:val="707"/>
    <w:qFormat/>
    <w:pPr>
      <w:suppressLineNumbers w:val="true"/>
      <w:pBdr/>
      <w:spacing/>
      <w:ind/>
      <w:jc w:val="center"/>
    </w:pPr>
    <w:rPr>
      <w:b/>
      <w:bCs/>
    </w:rPr>
  </w:style>
  <w:style w:type="table" w:styleId="709"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HeHe</dc:creator>
  <dc:description/>
  <dc:language>vi-VN</dc:language>
  <cp:revision>34</cp:revision>
  <dcterms:created xsi:type="dcterms:W3CDTF">2026-04-06T04:06:00Z</dcterms:created>
  <dcterms:modified xsi:type="dcterms:W3CDTF">2026-06-25T03:35:34Z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32BAB81039734C9198A672E4B8038BD0_12</vt:lpwstr>
  </property>
  <property fmtid="{D5CDD505-2E9C-101B-9397-08002B2CF9AE}" pid="3" name="KSOProductBuildVer">
    <vt:lpwstr>1033-12.1.0.25862</vt:lpwstr>
  </property>
  <property fmtid="{D5CDD505-2E9C-101B-9397-08002B2CF9AE}" pid="4" name="KSOTemplateDocerSaveRecord">
    <vt:lpwstr>eyJoZGlkIjoiYzNmNDE2NzJlZDRmYjQzYTE3MDQ4YTMwMjgxYTcwYWYiLCJ1c2VySWQiOiIxMzkxODc0MDg5MTQxIn0=</vt:lpwstr>
  </property>
</Properties>
</file>