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72C80E">
      <w:pPr>
        <w:rPr>
          <w:rFonts w:hint="default" w:ascii="Times New Roman" w:hAnsi="Times New Roman" w:cs="Times New Roman"/>
          <w:b/>
          <w:bCs/>
          <w:lang w:val="vi-VN"/>
        </w:rPr>
      </w:pPr>
      <w:r>
        <w:rPr>
          <w:rFonts w:hint="default" w:ascii="Times New Roman" w:hAnsi="Times New Roman" w:cs="Times New Roman"/>
          <w:b/>
          <w:bCs/>
        </w:rPr>
        <w:t>Phần 1 - Điền bảng:</w:t>
      </w:r>
    </w:p>
    <w:tbl>
      <w:tblPr>
        <w:tblStyle w:val="12"/>
        <w:tblW w:w="0" w:type="auto"/>
        <w:tblInd w:w="0" w:type="dxa"/>
        <w:shd w:val="clear" w:color="auto" w:fill="FFFFFF"/>
        <w:tblLayout w:type="autofit"/>
        <w:tblCellMar>
          <w:top w:w="0" w:type="dxa"/>
          <w:left w:w="0" w:type="dxa"/>
          <w:bottom w:w="0" w:type="dxa"/>
          <w:right w:w="0" w:type="dxa"/>
        </w:tblCellMar>
      </w:tblPr>
      <w:tblGrid>
        <w:gridCol w:w="500"/>
        <w:gridCol w:w="3500"/>
        <w:gridCol w:w="1500"/>
        <w:gridCol w:w="3859"/>
      </w:tblGrid>
      <w:tr w14:paraId="47FDF59D">
        <w:tblPrEx>
          <w:shd w:val="clear" w:color="auto" w:fill="FFFFFF"/>
          <w:tblCellMar>
            <w:top w:w="0" w:type="dxa"/>
            <w:left w:w="0" w:type="dxa"/>
            <w:bottom w:w="0" w:type="dxa"/>
            <w:right w:w="0" w:type="dxa"/>
          </w:tblCellMar>
        </w:tblPrEx>
        <w:trPr>
          <w:tblHeader/>
        </w:trPr>
        <w:tc>
          <w:tcPr>
            <w:tcW w:w="500" w:type="dxa"/>
            <w:tcBorders>
              <w:top w:val="single" w:color="D3D3D3" w:sz="8" w:space="0"/>
              <w:left w:val="nil"/>
              <w:bottom w:val="single" w:color="D3D3D3" w:sz="8" w:space="0"/>
              <w:right w:val="single" w:color="D3D3D3" w:sz="8" w:space="0"/>
            </w:tcBorders>
            <w:shd w:val="clear" w:color="auto" w:fill="1F4E79"/>
            <w:tcMar>
              <w:top w:w="100" w:type="dxa"/>
              <w:left w:w="140" w:type="dxa"/>
              <w:bottom w:w="100" w:type="dxa"/>
              <w:right w:w="140" w:type="dxa"/>
            </w:tcMar>
            <w:vAlign w:val="center"/>
          </w:tcPr>
          <w:p w14:paraId="73A18F61">
            <w:pPr>
              <w:rPr>
                <w:rFonts w:hint="default" w:ascii="Times New Roman" w:hAnsi="Times New Roman" w:cs="Times New Roman"/>
                <w:b/>
                <w:bCs/>
              </w:rPr>
            </w:pPr>
            <w:r>
              <w:rPr>
                <w:rFonts w:hint="default" w:ascii="Times New Roman" w:hAnsi="Times New Roman" w:cs="Times New Roman"/>
                <w:b/>
                <w:bCs/>
              </w:rPr>
              <w:t>#</w:t>
            </w:r>
          </w:p>
        </w:tc>
        <w:tc>
          <w:tcPr>
            <w:tcW w:w="3500" w:type="dxa"/>
            <w:tcBorders>
              <w:top w:val="single" w:color="D3D3D3" w:sz="8" w:space="0"/>
              <w:left w:val="nil"/>
              <w:bottom w:val="single" w:color="D3D3D3" w:sz="8" w:space="0"/>
              <w:right w:val="single" w:color="D3D3D3" w:sz="8" w:space="0"/>
            </w:tcBorders>
            <w:shd w:val="clear" w:color="auto" w:fill="1F4E79"/>
            <w:tcMar>
              <w:top w:w="100" w:type="dxa"/>
              <w:left w:w="140" w:type="dxa"/>
              <w:bottom w:w="100" w:type="dxa"/>
              <w:right w:w="140" w:type="dxa"/>
            </w:tcMar>
            <w:vAlign w:val="center"/>
          </w:tcPr>
          <w:p w14:paraId="18067A32">
            <w:pPr>
              <w:rPr>
                <w:rFonts w:hint="default" w:ascii="Times New Roman" w:hAnsi="Times New Roman" w:cs="Times New Roman"/>
                <w:b/>
                <w:bCs/>
              </w:rPr>
            </w:pPr>
            <w:r>
              <w:rPr>
                <w:rFonts w:hint="default" w:ascii="Times New Roman" w:hAnsi="Times New Roman" w:cs="Times New Roman"/>
                <w:b/>
                <w:bCs/>
              </w:rPr>
              <w:t>Hạng mục</w:t>
            </w:r>
          </w:p>
        </w:tc>
        <w:tc>
          <w:tcPr>
            <w:tcW w:w="1500" w:type="dxa"/>
            <w:tcBorders>
              <w:top w:val="single" w:color="D3D3D3" w:sz="8" w:space="0"/>
              <w:left w:val="nil"/>
              <w:bottom w:val="single" w:color="D3D3D3" w:sz="8" w:space="0"/>
              <w:right w:val="single" w:color="D3D3D3" w:sz="8" w:space="0"/>
            </w:tcBorders>
            <w:shd w:val="clear" w:color="auto" w:fill="1F4E79"/>
            <w:tcMar>
              <w:top w:w="100" w:type="dxa"/>
              <w:left w:w="140" w:type="dxa"/>
              <w:bottom w:w="100" w:type="dxa"/>
              <w:right w:w="140" w:type="dxa"/>
            </w:tcMar>
            <w:vAlign w:val="center"/>
          </w:tcPr>
          <w:p w14:paraId="4B8A90AD">
            <w:pPr>
              <w:rPr>
                <w:rFonts w:hint="default" w:ascii="Times New Roman" w:hAnsi="Times New Roman" w:cs="Times New Roman"/>
                <w:b/>
                <w:bCs/>
              </w:rPr>
            </w:pPr>
            <w:r>
              <w:rPr>
                <w:rFonts w:hint="default" w:ascii="Times New Roman" w:hAnsi="Times New Roman" w:cs="Times New Roman"/>
                <w:b/>
                <w:bCs/>
              </w:rPr>
              <w:t>Nhãn MoSCoW</w:t>
            </w:r>
          </w:p>
        </w:tc>
        <w:tc>
          <w:tcPr>
            <w:tcW w:w="3859" w:type="dxa"/>
            <w:tcBorders>
              <w:top w:val="single" w:color="D3D3D3" w:sz="8" w:space="0"/>
              <w:left w:val="nil"/>
              <w:bottom w:val="single" w:color="D3D3D3" w:sz="8" w:space="0"/>
              <w:right w:val="nil"/>
            </w:tcBorders>
            <w:shd w:val="clear" w:color="auto" w:fill="1F4E79"/>
            <w:tcMar>
              <w:top w:w="100" w:type="dxa"/>
              <w:left w:w="140" w:type="dxa"/>
              <w:bottom w:w="100" w:type="dxa"/>
              <w:right w:w="140" w:type="dxa"/>
            </w:tcMar>
            <w:vAlign w:val="center"/>
          </w:tcPr>
          <w:p w14:paraId="1DDD25C0">
            <w:pPr>
              <w:rPr>
                <w:rFonts w:hint="default" w:ascii="Times New Roman" w:hAnsi="Times New Roman" w:cs="Times New Roman"/>
                <w:b/>
                <w:bCs/>
              </w:rPr>
            </w:pPr>
            <w:r>
              <w:rPr>
                <w:rFonts w:hint="default" w:ascii="Times New Roman" w:hAnsi="Times New Roman" w:cs="Times New Roman"/>
                <w:b/>
                <w:bCs/>
              </w:rPr>
              <w:t>Vì sao chọn nhãn này</w:t>
            </w:r>
          </w:p>
        </w:tc>
      </w:tr>
      <w:tr w14:paraId="53DA885E">
        <w:tblPrEx>
          <w:shd w:val="clear" w:color="auto" w:fill="FFFFFF"/>
          <w:tblCellMar>
            <w:top w:w="0" w:type="dxa"/>
            <w:left w:w="0" w:type="dxa"/>
            <w:bottom w:w="0" w:type="dxa"/>
            <w:right w:w="0" w:type="dxa"/>
          </w:tblCellMar>
        </w:tblPrEx>
        <w:tc>
          <w:tcPr>
            <w:tcW w:w="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74C47115">
            <w:pPr>
              <w:rPr>
                <w:rFonts w:hint="default" w:ascii="Times New Roman" w:hAnsi="Times New Roman" w:cs="Times New Roman"/>
              </w:rPr>
            </w:pPr>
            <w:r>
              <w:rPr>
                <w:rFonts w:hint="default" w:ascii="Times New Roman" w:hAnsi="Times New Roman" w:cs="Times New Roman"/>
              </w:rPr>
              <w:t>1</w:t>
            </w:r>
          </w:p>
        </w:tc>
        <w:tc>
          <w:tcPr>
            <w:tcW w:w="3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2F3325CC">
            <w:pPr>
              <w:rPr>
                <w:rFonts w:hint="default" w:ascii="Times New Roman" w:hAnsi="Times New Roman" w:cs="Times New Roman"/>
              </w:rPr>
            </w:pPr>
            <w:r>
              <w:rPr>
                <w:rFonts w:hint="default" w:ascii="Times New Roman" w:hAnsi="Times New Roman" w:cs="Times New Roman"/>
              </w:rPr>
              <w:t>Sửa lỗi hiển thị sai cước sau khuyến mãi (đang thu sai tiền khách)</w:t>
            </w:r>
          </w:p>
        </w:tc>
        <w:tc>
          <w:tcPr>
            <w:tcW w:w="1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583DBDA1">
            <w:pPr>
              <w:rPr>
                <w:rFonts w:hint="default" w:ascii="Times New Roman" w:hAnsi="Times New Roman" w:cs="Times New Roman"/>
              </w:rPr>
            </w:pPr>
            <w:r>
              <w:rPr>
                <w:rFonts w:hint="default" w:ascii="Times New Roman" w:hAnsi="Times New Roman" w:cs="Times New Roman"/>
              </w:rPr>
              <w:t> Must</w:t>
            </w:r>
          </w:p>
        </w:tc>
        <w:tc>
          <w:tcPr>
            <w:tcW w:w="3859"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53A09E02">
            <w:pPr>
              <w:rPr>
                <w:rFonts w:hint="default" w:ascii="Times New Roman" w:hAnsi="Times New Roman" w:cs="Times New Roman"/>
                <w:lang w:val="vi-VN"/>
              </w:rPr>
            </w:pPr>
            <w:r>
              <w:rPr>
                <w:rFonts w:hint="default" w:ascii="Times New Roman" w:hAnsi="Times New Roman" w:cs="Times New Roman"/>
              </w:rPr>
              <w:t>Vì</w:t>
            </w:r>
            <w:r>
              <w:rPr>
                <w:rFonts w:hint="default" w:ascii="Times New Roman" w:hAnsi="Times New Roman" w:cs="Times New Roman"/>
                <w:lang w:val="vi-VN"/>
              </w:rPr>
              <w:t xml:space="preserve"> t</w:t>
            </w:r>
            <w:r>
              <w:rPr>
                <w:rFonts w:hint="default" w:ascii="Times New Roman" w:hAnsi="Times New Roman" w:cs="Times New Roman"/>
              </w:rPr>
              <w:t>hu sai tiền sẽ làm hỏng toàn bộ chiến dịch khuyến mãi</w:t>
            </w:r>
            <w:r>
              <w:rPr>
                <w:rFonts w:hint="default" w:ascii="Times New Roman" w:hAnsi="Times New Roman" w:cs="Times New Roman"/>
                <w:lang w:val="vi-VN"/>
              </w:rPr>
              <w:t>. Phải hoàn thiện mới ra bản mới đc</w:t>
            </w:r>
          </w:p>
        </w:tc>
      </w:tr>
      <w:tr w14:paraId="068C68C8">
        <w:tblPrEx>
          <w:shd w:val="clear" w:color="auto" w:fill="FFFFFF"/>
          <w:tblCellMar>
            <w:top w:w="0" w:type="dxa"/>
            <w:left w:w="0" w:type="dxa"/>
            <w:bottom w:w="0" w:type="dxa"/>
            <w:right w:w="0" w:type="dxa"/>
          </w:tblCellMar>
        </w:tblPrEx>
        <w:tc>
          <w:tcPr>
            <w:tcW w:w="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01AE6F98">
            <w:pPr>
              <w:rPr>
                <w:rFonts w:hint="default" w:ascii="Times New Roman" w:hAnsi="Times New Roman" w:cs="Times New Roman"/>
              </w:rPr>
            </w:pPr>
            <w:r>
              <w:rPr>
                <w:rFonts w:hint="default" w:ascii="Times New Roman" w:hAnsi="Times New Roman" w:cs="Times New Roman"/>
              </w:rPr>
              <w:t>2</w:t>
            </w:r>
          </w:p>
        </w:tc>
        <w:tc>
          <w:tcPr>
            <w:tcW w:w="3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1BFBCDD9">
            <w:pPr>
              <w:rPr>
                <w:rFonts w:hint="default" w:ascii="Times New Roman" w:hAnsi="Times New Roman" w:cs="Times New Roman"/>
              </w:rPr>
            </w:pPr>
            <w:r>
              <w:rPr>
                <w:rFonts w:hint="default" w:ascii="Times New Roman" w:hAnsi="Times New Roman" w:cs="Times New Roman"/>
              </w:rPr>
              <w:t>Áp mã khuyến mãi khi đặt xe</w:t>
            </w:r>
          </w:p>
        </w:tc>
        <w:tc>
          <w:tcPr>
            <w:tcW w:w="1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2614B715">
            <w:pPr>
              <w:rPr>
                <w:rFonts w:hint="default" w:ascii="Times New Roman" w:hAnsi="Times New Roman" w:cs="Times New Roman"/>
              </w:rPr>
            </w:pPr>
            <w:r>
              <w:rPr>
                <w:rFonts w:hint="default" w:ascii="Times New Roman" w:hAnsi="Times New Roman" w:cs="Times New Roman"/>
              </w:rPr>
              <w:t> Must</w:t>
            </w:r>
          </w:p>
        </w:tc>
        <w:tc>
          <w:tcPr>
            <w:tcW w:w="3859"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03C0626C">
            <w:pPr>
              <w:rPr>
                <w:rFonts w:hint="default" w:ascii="Times New Roman" w:hAnsi="Times New Roman" w:cs="Times New Roman"/>
                <w:lang w:val="vi-VN"/>
              </w:rPr>
            </w:pPr>
            <w:r>
              <w:rPr>
                <w:rFonts w:hint="default" w:ascii="Times New Roman" w:hAnsi="Times New Roman" w:cs="Times New Roman"/>
              </w:rPr>
              <w:t>Vì</w:t>
            </w:r>
            <w:r>
              <w:rPr>
                <w:rFonts w:hint="default" w:ascii="Times New Roman" w:hAnsi="Times New Roman" w:cs="Times New Roman"/>
                <w:lang w:val="vi-VN"/>
              </w:rPr>
              <w:t xml:space="preserve"> đây là tính năng bắt buộc để khách hàng có thể sử dụng dịch vụ khuyến mãi. Phải hoàn thiện mới ra bản mới đc</w:t>
            </w:r>
          </w:p>
        </w:tc>
      </w:tr>
      <w:tr w14:paraId="58738C62">
        <w:tblPrEx>
          <w:shd w:val="clear" w:color="auto" w:fill="FFFFFF"/>
          <w:tblCellMar>
            <w:top w:w="0" w:type="dxa"/>
            <w:left w:w="0" w:type="dxa"/>
            <w:bottom w:w="0" w:type="dxa"/>
            <w:right w:w="0" w:type="dxa"/>
          </w:tblCellMar>
        </w:tblPrEx>
        <w:tc>
          <w:tcPr>
            <w:tcW w:w="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539C8630">
            <w:pPr>
              <w:rPr>
                <w:rFonts w:hint="default" w:ascii="Times New Roman" w:hAnsi="Times New Roman" w:cs="Times New Roman"/>
              </w:rPr>
            </w:pPr>
            <w:r>
              <w:rPr>
                <w:rFonts w:hint="default" w:ascii="Times New Roman" w:hAnsi="Times New Roman" w:cs="Times New Roman"/>
              </w:rPr>
              <w:t>3</w:t>
            </w:r>
          </w:p>
        </w:tc>
        <w:tc>
          <w:tcPr>
            <w:tcW w:w="3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36D4CEDB">
            <w:pPr>
              <w:rPr>
                <w:rFonts w:hint="default" w:ascii="Times New Roman" w:hAnsi="Times New Roman" w:cs="Times New Roman"/>
              </w:rPr>
            </w:pPr>
            <w:r>
              <w:rPr>
                <w:rFonts w:hint="default" w:ascii="Times New Roman" w:hAnsi="Times New Roman" w:cs="Times New Roman"/>
              </w:rPr>
              <w:t>Thanh toán bằng ví RikkeiPay (khách vẫn trả được tiền mặt)</w:t>
            </w:r>
          </w:p>
        </w:tc>
        <w:tc>
          <w:tcPr>
            <w:tcW w:w="1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1D108539">
            <w:pPr>
              <w:rPr>
                <w:rFonts w:hint="default" w:ascii="Times New Roman" w:hAnsi="Times New Roman" w:cs="Times New Roman"/>
              </w:rPr>
            </w:pPr>
            <w:r>
              <w:rPr>
                <w:rFonts w:hint="default" w:ascii="Times New Roman" w:hAnsi="Times New Roman" w:cs="Times New Roman"/>
              </w:rPr>
              <w:t> Should</w:t>
            </w:r>
          </w:p>
        </w:tc>
        <w:tc>
          <w:tcPr>
            <w:tcW w:w="3859"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1DD39122">
            <w:pPr>
              <w:rPr>
                <w:rFonts w:hint="default" w:ascii="Times New Roman" w:hAnsi="Times New Roman" w:cs="Times New Roman"/>
                <w:lang w:val="vi-VN"/>
              </w:rPr>
            </w:pPr>
            <w:r>
              <w:rPr>
                <w:rFonts w:hint="default" w:ascii="Times New Roman" w:hAnsi="Times New Roman" w:cs="Times New Roman"/>
              </w:rPr>
              <w:t>Vì</w:t>
            </w:r>
            <w:r>
              <w:rPr>
                <w:rFonts w:hint="default" w:ascii="Times New Roman" w:hAnsi="Times New Roman" w:cs="Times New Roman"/>
                <w:lang w:val="vi-VN"/>
              </w:rPr>
              <w:t xml:space="preserve"> khách vẫn có thể thanh toán bằng tiền mặt</w:t>
            </w:r>
          </w:p>
        </w:tc>
      </w:tr>
      <w:tr w14:paraId="5158B7DA">
        <w:tblPrEx>
          <w:shd w:val="clear" w:color="auto" w:fill="FFFFFF"/>
          <w:tblCellMar>
            <w:top w:w="0" w:type="dxa"/>
            <w:left w:w="0" w:type="dxa"/>
            <w:bottom w:w="0" w:type="dxa"/>
            <w:right w:w="0" w:type="dxa"/>
          </w:tblCellMar>
        </w:tblPrEx>
        <w:tc>
          <w:tcPr>
            <w:tcW w:w="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63DD6CEE">
            <w:pPr>
              <w:rPr>
                <w:rFonts w:hint="default" w:ascii="Times New Roman" w:hAnsi="Times New Roman" w:cs="Times New Roman"/>
              </w:rPr>
            </w:pPr>
            <w:r>
              <w:rPr>
                <w:rFonts w:hint="default" w:ascii="Times New Roman" w:hAnsi="Times New Roman" w:cs="Times New Roman"/>
              </w:rPr>
              <w:t>4</w:t>
            </w:r>
          </w:p>
        </w:tc>
        <w:tc>
          <w:tcPr>
            <w:tcW w:w="3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40A8E4CA">
            <w:pPr>
              <w:rPr>
                <w:rFonts w:hint="default" w:ascii="Times New Roman" w:hAnsi="Times New Roman" w:cs="Times New Roman"/>
              </w:rPr>
            </w:pPr>
            <w:r>
              <w:rPr>
                <w:rFonts w:hint="default" w:ascii="Times New Roman" w:hAnsi="Times New Roman" w:cs="Times New Roman"/>
              </w:rPr>
              <w:t>Hẹn giờ đặt xe trước (không cần cho chương trình khuyến mãi; đội chưa bàn xong cách làm)</w:t>
            </w:r>
          </w:p>
        </w:tc>
        <w:tc>
          <w:tcPr>
            <w:tcW w:w="1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2A5DFCAA">
            <w:pPr>
              <w:rPr>
                <w:rFonts w:hint="default" w:ascii="Times New Roman" w:hAnsi="Times New Roman" w:cs="Times New Roman"/>
              </w:rPr>
            </w:pPr>
            <w:r>
              <w:rPr>
                <w:rFonts w:hint="default" w:ascii="Times New Roman" w:hAnsi="Times New Roman" w:cs="Times New Roman"/>
              </w:rPr>
              <w:t> Won't</w:t>
            </w:r>
          </w:p>
        </w:tc>
        <w:tc>
          <w:tcPr>
            <w:tcW w:w="3859"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72B2D315">
            <w:pPr>
              <w:rPr>
                <w:rFonts w:hint="default" w:ascii="Times New Roman" w:hAnsi="Times New Roman" w:cs="Times New Roman"/>
              </w:rPr>
            </w:pPr>
            <w:r>
              <w:rPr>
                <w:rFonts w:hint="default" w:ascii="Times New Roman" w:hAnsi="Times New Roman" w:cs="Times New Roman"/>
              </w:rPr>
              <w:t>Không phục vụ khuyến mãi, chưa rõ cách làm. Sẽ bỏ qua lần này và báo lại cho người đề xuất.</w:t>
            </w:r>
          </w:p>
        </w:tc>
      </w:tr>
      <w:tr w14:paraId="078BABC4">
        <w:tblPrEx>
          <w:shd w:val="clear" w:color="auto" w:fill="FFFFFF"/>
          <w:tblCellMar>
            <w:top w:w="0" w:type="dxa"/>
            <w:left w:w="0" w:type="dxa"/>
            <w:bottom w:w="0" w:type="dxa"/>
            <w:right w:w="0" w:type="dxa"/>
          </w:tblCellMar>
        </w:tblPrEx>
        <w:tc>
          <w:tcPr>
            <w:tcW w:w="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5391FD56">
            <w:pPr>
              <w:rPr>
                <w:rFonts w:hint="default" w:ascii="Times New Roman" w:hAnsi="Times New Roman" w:cs="Times New Roman"/>
              </w:rPr>
            </w:pPr>
            <w:r>
              <w:rPr>
                <w:rFonts w:hint="default" w:ascii="Times New Roman" w:hAnsi="Times New Roman" w:cs="Times New Roman"/>
              </w:rPr>
              <w:t>5</w:t>
            </w:r>
          </w:p>
        </w:tc>
        <w:tc>
          <w:tcPr>
            <w:tcW w:w="3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22B0AF99">
            <w:pPr>
              <w:rPr>
                <w:rFonts w:hint="default" w:ascii="Times New Roman" w:hAnsi="Times New Roman" w:cs="Times New Roman"/>
              </w:rPr>
            </w:pPr>
            <w:r>
              <w:rPr>
                <w:rFonts w:hint="default" w:ascii="Times New Roman" w:hAnsi="Times New Roman" w:cs="Times New Roman"/>
              </w:rPr>
              <w:t>Chat với tài xế (khách vẫn gọi điện được)</w:t>
            </w:r>
          </w:p>
        </w:tc>
        <w:tc>
          <w:tcPr>
            <w:tcW w:w="1500" w:type="dxa"/>
            <w:tcBorders>
              <w:top w:val="nil"/>
              <w:left w:val="nil"/>
              <w:bottom w:val="single" w:color="D3D3D3" w:sz="8" w:space="0"/>
              <w:right w:val="single" w:color="D3D3D3" w:sz="8" w:space="0"/>
            </w:tcBorders>
            <w:shd w:val="clear" w:color="auto" w:fill="FFFFFF"/>
            <w:tcMar>
              <w:top w:w="100" w:type="dxa"/>
              <w:left w:w="140" w:type="dxa"/>
              <w:bottom w:w="100" w:type="dxa"/>
              <w:right w:w="140" w:type="dxa"/>
            </w:tcMar>
            <w:vAlign w:val="center"/>
          </w:tcPr>
          <w:p w14:paraId="6F4D54E0">
            <w:pPr>
              <w:rPr>
                <w:rFonts w:hint="default" w:ascii="Times New Roman" w:hAnsi="Times New Roman" w:cs="Times New Roman"/>
              </w:rPr>
            </w:pPr>
            <w:r>
              <w:rPr>
                <w:rFonts w:hint="default" w:ascii="Times New Roman" w:hAnsi="Times New Roman" w:cs="Times New Roman"/>
              </w:rPr>
              <w:t> Should</w:t>
            </w:r>
          </w:p>
        </w:tc>
        <w:tc>
          <w:tcPr>
            <w:tcW w:w="3859" w:type="dxa"/>
            <w:tcBorders>
              <w:top w:val="nil"/>
              <w:left w:val="nil"/>
              <w:bottom w:val="single" w:color="D3D3D3" w:sz="8" w:space="0"/>
              <w:right w:val="nil"/>
            </w:tcBorders>
            <w:shd w:val="clear" w:color="auto" w:fill="FFFFFF"/>
            <w:tcMar>
              <w:top w:w="100" w:type="dxa"/>
              <w:left w:w="140" w:type="dxa"/>
              <w:bottom w:w="100" w:type="dxa"/>
              <w:right w:w="140" w:type="dxa"/>
            </w:tcMar>
            <w:vAlign w:val="center"/>
          </w:tcPr>
          <w:p w14:paraId="04BDFC7B">
            <w:pPr>
              <w:rPr>
                <w:rFonts w:hint="default" w:ascii="Times New Roman" w:hAnsi="Times New Roman" w:cs="Times New Roman"/>
                <w:lang w:val="vi-VN"/>
              </w:rPr>
            </w:pPr>
            <w:r>
              <w:rPr>
                <w:rFonts w:hint="default" w:ascii="Times New Roman" w:hAnsi="Times New Roman" w:cs="Times New Roman"/>
              </w:rPr>
              <w:t> Vì</w:t>
            </w:r>
            <w:r>
              <w:rPr>
                <w:rFonts w:hint="default" w:ascii="Times New Roman" w:hAnsi="Times New Roman" w:cs="Times New Roman"/>
                <w:lang w:val="vi-VN"/>
              </w:rPr>
              <w:t xml:space="preserve"> khách vẫn có thể gọi điện đc</w:t>
            </w:r>
          </w:p>
        </w:tc>
      </w:tr>
      <w:tr w14:paraId="29A7EFF5">
        <w:tblPrEx>
          <w:shd w:val="clear" w:color="auto" w:fill="FFFFFF"/>
          <w:tblCellMar>
            <w:top w:w="0" w:type="dxa"/>
            <w:left w:w="0" w:type="dxa"/>
            <w:bottom w:w="0" w:type="dxa"/>
            <w:right w:w="0" w:type="dxa"/>
          </w:tblCellMar>
        </w:tblPrEx>
        <w:tc>
          <w:tcPr>
            <w:tcW w:w="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144930B5">
            <w:pPr>
              <w:rPr>
                <w:rFonts w:hint="default" w:ascii="Times New Roman" w:hAnsi="Times New Roman" w:cs="Times New Roman"/>
              </w:rPr>
            </w:pPr>
            <w:r>
              <w:rPr>
                <w:rFonts w:hint="default" w:ascii="Times New Roman" w:hAnsi="Times New Roman" w:cs="Times New Roman"/>
              </w:rPr>
              <w:t>6</w:t>
            </w:r>
          </w:p>
        </w:tc>
        <w:tc>
          <w:tcPr>
            <w:tcW w:w="3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56DE5390">
            <w:pPr>
              <w:rPr>
                <w:rFonts w:hint="default" w:ascii="Times New Roman" w:hAnsi="Times New Roman" w:cs="Times New Roman"/>
              </w:rPr>
            </w:pPr>
            <w:r>
              <w:rPr>
                <w:rFonts w:hint="default" w:ascii="Times New Roman" w:hAnsi="Times New Roman" w:cs="Times New Roman"/>
              </w:rPr>
              <w:t>Giao diện trang trí cho chương trình khuyến mãi</w:t>
            </w:r>
          </w:p>
        </w:tc>
        <w:tc>
          <w:tcPr>
            <w:tcW w:w="1500" w:type="dxa"/>
            <w:tcBorders>
              <w:top w:val="nil"/>
              <w:left w:val="nil"/>
              <w:bottom w:val="single" w:color="D3D3D3" w:sz="8" w:space="0"/>
              <w:right w:val="single" w:color="D3D3D3" w:sz="8" w:space="0"/>
            </w:tcBorders>
            <w:shd w:val="clear" w:color="auto" w:fill="F7F9FC"/>
            <w:tcMar>
              <w:top w:w="100" w:type="dxa"/>
              <w:left w:w="140" w:type="dxa"/>
              <w:bottom w:w="100" w:type="dxa"/>
              <w:right w:w="140" w:type="dxa"/>
            </w:tcMar>
            <w:vAlign w:val="center"/>
          </w:tcPr>
          <w:p w14:paraId="2A38A3EA">
            <w:pPr>
              <w:rPr>
                <w:rFonts w:hint="default" w:ascii="Times New Roman" w:hAnsi="Times New Roman" w:cs="Times New Roman"/>
              </w:rPr>
            </w:pPr>
            <w:r>
              <w:rPr>
                <w:rFonts w:hint="default" w:ascii="Times New Roman" w:hAnsi="Times New Roman" w:cs="Times New Roman"/>
              </w:rPr>
              <w:t> Could</w:t>
            </w:r>
          </w:p>
        </w:tc>
        <w:tc>
          <w:tcPr>
            <w:tcW w:w="3859" w:type="dxa"/>
            <w:tcBorders>
              <w:top w:val="nil"/>
              <w:left w:val="nil"/>
              <w:bottom w:val="single" w:color="D3D3D3" w:sz="8" w:space="0"/>
              <w:right w:val="nil"/>
            </w:tcBorders>
            <w:shd w:val="clear" w:color="auto" w:fill="F7F9FC"/>
            <w:tcMar>
              <w:top w:w="100" w:type="dxa"/>
              <w:left w:w="140" w:type="dxa"/>
              <w:bottom w:w="100" w:type="dxa"/>
              <w:right w:w="140" w:type="dxa"/>
            </w:tcMar>
            <w:vAlign w:val="center"/>
          </w:tcPr>
          <w:p w14:paraId="59F5115D">
            <w:pPr>
              <w:rPr>
                <w:rFonts w:hint="default" w:ascii="Times New Roman" w:hAnsi="Times New Roman" w:cs="Times New Roman"/>
                <w:lang w:val="vi-VN"/>
              </w:rPr>
            </w:pPr>
            <w:r>
              <w:rPr>
                <w:rFonts w:hint="default" w:ascii="Times New Roman" w:hAnsi="Times New Roman" w:cs="Times New Roman"/>
              </w:rPr>
              <w:t> Nếu</w:t>
            </w:r>
            <w:r>
              <w:rPr>
                <w:rFonts w:hint="default" w:ascii="Times New Roman" w:hAnsi="Times New Roman" w:cs="Times New Roman"/>
                <w:lang w:val="vi-VN"/>
              </w:rPr>
              <w:t xml:space="preserve"> có thì tốt vì đây chỉ là giao diện nên ko ảnh hưởng đến luồng</w:t>
            </w:r>
          </w:p>
        </w:tc>
      </w:tr>
    </w:tbl>
    <w:p w14:paraId="2DAFEE70">
      <w:pPr>
        <w:rPr>
          <w:rFonts w:hint="default" w:ascii="Times New Roman" w:hAnsi="Times New Roman" w:cs="Times New Roman"/>
          <w:lang w:val="vi-VN"/>
        </w:rPr>
      </w:pPr>
    </w:p>
    <w:p w14:paraId="42F25489">
      <w:pPr>
        <w:rPr>
          <w:rFonts w:hint="default" w:ascii="Times New Roman" w:hAnsi="Times New Roman" w:cs="Times New Roman"/>
          <w:b/>
          <w:bCs/>
          <w:lang w:val="vi-VN"/>
        </w:rPr>
      </w:pPr>
      <w:r>
        <w:rPr>
          <w:rFonts w:hint="default" w:ascii="Times New Roman" w:hAnsi="Times New Roman" w:cs="Times New Roman"/>
          <w:b/>
          <w:bCs/>
          <w:lang w:val="vi-VN"/>
        </w:rPr>
        <w:t>Phần 2 - Khi tình hình thay đổi:</w:t>
      </w:r>
    </w:p>
    <w:p w14:paraId="6A19E6E2">
      <w:pPr>
        <w:rPr>
          <w:rFonts w:hint="default" w:ascii="Times New Roman" w:hAnsi="Times New Roman" w:cs="Times New Roman"/>
          <w:b w:val="0"/>
          <w:bCs w:val="0"/>
          <w:lang w:val="vi-VN"/>
        </w:rPr>
      </w:pPr>
      <w:r>
        <w:rPr>
          <w:rFonts w:hint="default" w:ascii="Times New Roman" w:hAnsi="Times New Roman" w:cs="Times New Roman"/>
          <w:b w:val="0"/>
          <w:bCs w:val="0"/>
          <w:lang w:val="vi-VN"/>
        </w:rPr>
        <w:t>a, Nên bỏ hạng mục 6 trước rồi dến hạng mục 5 và 3, đây là các hạng mục could và should vì đây là những hạng mục có các giải pháp tạm hoặc ko cần có cũng đc. Giữ hạng mục 1 và 2 đến cùng vì đây là những tính năng bắt buộc phải có, thiếu thì ko đáp ứng đc mục tiêu cốt lõi của dự án.</w:t>
      </w:r>
    </w:p>
    <w:p w14:paraId="58BD3D0F">
      <w:pPr>
        <w:rPr>
          <w:rFonts w:hint="default" w:ascii="Times New Roman" w:hAnsi="Times New Roman" w:cs="Times New Roman"/>
          <w:b w:val="0"/>
          <w:bCs w:val="0"/>
          <w:lang w:val="vi-VN"/>
        </w:rPr>
      </w:pPr>
      <w:r>
        <w:rPr>
          <w:rFonts w:hint="default" w:ascii="Times New Roman" w:hAnsi="Times New Roman" w:cs="Times New Roman"/>
          <w:b w:val="0"/>
          <w:bCs w:val="0"/>
          <w:lang w:val="vi-VN"/>
        </w:rPr>
        <w:t>b, Nhãn của hạng mục 3 sẽ đổi thành must vì khi bỏ tiền mặt thì cách làm tạm sẽ ko sử dụng đc nữa, nếu ko có thanh toán qua ví, khách hàng ko có cách nào trả tiền và luồng dịch vụ bị đứt gãy hoàn toàn dẫn đến ko thể hoàn thành chuyến xe</w:t>
      </w:r>
      <w:bookmarkStart w:id="0" w:name="_GoBack"/>
      <w:bookmarkEnd w:id="0"/>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rdia New">
    <w:altName w:val="Microsoft Sans Serif"/>
    <w:panose1 w:val="020B0304020202020204"/>
    <w:charset w:val="DE"/>
    <w:family w:val="swiss"/>
    <w:pitch w:val="default"/>
    <w:sig w:usb0="00000000" w:usb1="00000000" w:usb2="00000000" w:usb3="00000000" w:csb0="00010001" w:csb1="00000000"/>
  </w:font>
  <w:font w:name="Cordia New">
    <w:altName w:val="Segoe Print"/>
    <w:panose1 w:val="00000000000000000000"/>
    <w:charset w:val="00"/>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Angsana New">
    <w:altName w:val="Microsoft Sans Serif"/>
    <w:panose1 w:val="02020603050405020304"/>
    <w:charset w:val="DE"/>
    <w:family w:val="roman"/>
    <w:pitch w:val="default"/>
    <w:sig w:usb0="00000000" w:usb1="00000000" w:usb2="00000000" w:usb3="00000000" w:csb0="00010001"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icrosoft Sans Serif">
    <w:panose1 w:val="020B0604020202020204"/>
    <w:charset w:val="00"/>
    <w:family w:val="auto"/>
    <w:pitch w:val="default"/>
    <w:sig w:usb0="E5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1AA9"/>
    <w:rsid w:val="00041AA9"/>
    <w:rsid w:val="00053D34"/>
    <w:rsid w:val="003F2DC3"/>
    <w:rsid w:val="00433698"/>
    <w:rsid w:val="005F7430"/>
    <w:rsid w:val="00691855"/>
    <w:rsid w:val="008E3493"/>
    <w:rsid w:val="00D6559A"/>
    <w:rsid w:val="0279651D"/>
    <w:rsid w:val="23C245B7"/>
    <w:rsid w:val="3DC47370"/>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30"/>
      <w:lang w:val="en-US" w:eastAsia="zh-CN" w:bidi="th-TH"/>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5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40"/>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35"/>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71"/>
    </w:rPr>
  </w:style>
  <w:style w:type="character" w:customStyle="1" w:styleId="15">
    <w:name w:val="Đầu đề 1 Char"/>
    <w:basedOn w:val="11"/>
    <w:link w:val="2"/>
    <w:qFormat/>
    <w:uiPriority w:val="9"/>
    <w:rPr>
      <w:rFonts w:asciiTheme="majorHAnsi" w:hAnsiTheme="majorHAnsi" w:eastAsiaTheme="majorEastAsia" w:cstheme="majorBidi"/>
      <w:color w:val="104862" w:themeColor="accent1" w:themeShade="BF"/>
      <w:sz w:val="40"/>
      <w:szCs w:val="50"/>
    </w:rPr>
  </w:style>
  <w:style w:type="character" w:customStyle="1" w:styleId="16">
    <w:name w:val="Đầu đề 2 Char"/>
    <w:basedOn w:val="11"/>
    <w:link w:val="3"/>
    <w:semiHidden/>
    <w:qFormat/>
    <w:uiPriority w:val="9"/>
    <w:rPr>
      <w:rFonts w:asciiTheme="majorHAnsi" w:hAnsiTheme="majorHAnsi" w:eastAsiaTheme="majorEastAsia" w:cstheme="majorBidi"/>
      <w:color w:val="104862" w:themeColor="accent1" w:themeShade="BF"/>
      <w:sz w:val="32"/>
      <w:szCs w:val="40"/>
    </w:rPr>
  </w:style>
  <w:style w:type="character" w:customStyle="1" w:styleId="17">
    <w:name w:val="Đầu đề 3 Char"/>
    <w:basedOn w:val="11"/>
    <w:link w:val="4"/>
    <w:semiHidden/>
    <w:qFormat/>
    <w:uiPriority w:val="9"/>
    <w:rPr>
      <w:rFonts w:eastAsiaTheme="majorEastAsia" w:cstheme="majorBidi"/>
      <w:color w:val="104862" w:themeColor="accent1" w:themeShade="BF"/>
      <w:sz w:val="28"/>
      <w:szCs w:val="35"/>
    </w:rPr>
  </w:style>
  <w:style w:type="character" w:customStyle="1" w:styleId="18">
    <w:name w:val="Đầu đề 4 Char"/>
    <w:basedOn w:val="11"/>
    <w:link w:val="5"/>
    <w:semiHidden/>
    <w:qFormat/>
    <w:uiPriority w:val="9"/>
    <w:rPr>
      <w:rFonts w:eastAsiaTheme="majorEastAsia" w:cstheme="majorBidi"/>
      <w:i/>
      <w:iCs/>
      <w:color w:val="104862" w:themeColor="accent1" w:themeShade="BF"/>
    </w:rPr>
  </w:style>
  <w:style w:type="character" w:customStyle="1" w:styleId="19">
    <w:name w:val="Đầu đề 5 Char"/>
    <w:basedOn w:val="11"/>
    <w:link w:val="6"/>
    <w:semiHidden/>
    <w:uiPriority w:val="9"/>
    <w:rPr>
      <w:rFonts w:eastAsiaTheme="majorEastAsia" w:cstheme="majorBidi"/>
      <w:color w:val="104862" w:themeColor="accent1" w:themeShade="BF"/>
    </w:rPr>
  </w:style>
  <w:style w:type="character" w:customStyle="1" w:styleId="20">
    <w:name w:val="Đầu đề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Đầu đề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Đầu đề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Đầu đề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êu đề Char"/>
    <w:basedOn w:val="11"/>
    <w:link w:val="14"/>
    <w:qFormat/>
    <w:uiPriority w:val="10"/>
    <w:rPr>
      <w:rFonts w:asciiTheme="majorHAnsi" w:hAnsiTheme="majorHAnsi" w:eastAsiaTheme="majorEastAsia" w:cstheme="majorBidi"/>
      <w:spacing w:val="-10"/>
      <w:kern w:val="28"/>
      <w:sz w:val="56"/>
      <w:szCs w:val="71"/>
    </w:rPr>
  </w:style>
  <w:style w:type="character" w:customStyle="1" w:styleId="25">
    <w:name w:val="Tiêu đề phụ Char"/>
    <w:basedOn w:val="11"/>
    <w:link w:val="13"/>
    <w:qFormat/>
    <w:uiPriority w:val="11"/>
    <w:rPr>
      <w:rFonts w:eastAsiaTheme="majorEastAsia" w:cstheme="majorBidi"/>
      <w:color w:val="595959" w:themeColor="text1" w:themeTint="A6"/>
      <w:spacing w:val="15"/>
      <w:sz w:val="28"/>
      <w:szCs w:val="35"/>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Lời trích dẫn Char"/>
    <w:basedOn w:val="11"/>
    <w:link w:val="26"/>
    <w:qFormat/>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Nháy kép Đậm Char"/>
    <w:basedOn w:val="11"/>
    <w:link w:val="30"/>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332</Words>
  <Characters>1106</Characters>
  <Lines>10</Lines>
  <Paragraphs>2</Paragraphs>
  <TotalTime>106</TotalTime>
  <ScaleCrop>false</ScaleCrop>
  <LinksUpToDate>false</LinksUpToDate>
  <CharactersWithSpaces>1414</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2026-10-14T06:26:00Z</dcterms:created>
  <dc:creator>Hoàng Anh</dc:creator>
  <cp:lastModifiedBy>Anh Hoàng</cp:lastModifiedBy>
  <dcterms:modified xsi:type="dcterms:W3CDTF">2026-10-14T21:08:46Z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eyJoZGlkIjoiOGNlZTQ1NDdhNGE5NTUzNzQ2NDU5M2EwN2E5YjkyZDkiLCJ1c2VySWQiOiIxMzkyMTI4NjkwNzk0In0=</vt:lpwstr>
  </property>
  <property fmtid="{D5CDD505-2E9C-101B-9397-08002B2CF9AE}" pid="3" name="KSOProductBuildVer">
    <vt:lpwstr>1033-12.1.0.29162</vt:lpwstr>
  </property>
  <property fmtid="{D5CDD505-2E9C-101B-9397-08002B2CF9AE}" pid="4" name="ICV">
    <vt:lpwstr>FB32E4AEC87740FCBE5B762C5807C851_12</vt:lpwstr>
  </property>
</Properties>
</file>