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hd w:val="clear" w:color="auto" w:fill="0B3D2E"/>
        <w:spacing w:before="280" w:after="280"/>
        <w:jc w:val="center"/>
      </w:pPr>
      <w:r>
        <w:rPr>
          <w:rFonts w:ascii="Calibri" w:hAnsi="Calibri"/>
          <w:b/>
          <w:i w:val="0"/>
          <w:caps/>
          <w:color w:val="C9A24B"/>
          <w:sz w:val="28"/>
        </w:rPr>
        <w:t xml:space="preserve">  PRODUCT CATALOGUE  </w:t>
      </w:r>
    </w:p>
    <w:p/>
    <w:p>
      <w:pPr>
        <w:jc w:val="center"/>
      </w:pPr>
      <w:r>
        <w:rPr>
          <w:rFonts w:ascii="Calibri" w:hAnsi="Calibri"/>
          <w:b/>
          <w:i w:val="0"/>
          <w:color w:val="0B3D2E"/>
          <w:sz w:val="56"/>
        </w:rPr>
        <w:t>Mekong Delta Pride Agri-Aqua JSC</w:t>
      </w:r>
    </w:p>
    <w:p>
      <w:pPr>
        <w:jc w:val="center"/>
      </w:pPr>
      <w:r>
        <w:rPr>
          <w:rFonts w:ascii="Calibri" w:hAnsi="Calibri"/>
          <w:b/>
          <w:i w:val="0"/>
          <w:color w:val="1F6F5C"/>
          <w:sz w:val="28"/>
        </w:rPr>
        <w:t>Premium Frozen Fruit &amp; Seafood — Vietnam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2"/>
        </w:rPr>
        <w:t>Farm-to-Port • Fully Traceable • Internationally Certified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Frozen Durian</w:t>
            </w:r>
          </w:p>
        </w:tc>
        <w:tc>
          <w:tcPr>
            <w:tcW w:type="dxa" w:w="3264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Frozen Vannamei Shrimp</w:t>
            </w:r>
          </w:p>
        </w:tc>
        <w:tc>
          <w:tcPr>
            <w:tcW w:type="dxa" w:w="3264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Frozen Pangasius Fillet</w:t>
            </w:r>
          </w:p>
        </w:tc>
      </w:tr>
    </w:tbl>
    <w:p/>
    <w:p/>
    <w:p/>
    <w:p/>
    <w:p/>
    <w:p/>
    <w:p>
      <w:pPr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sales@mekongdeltapride.com  |  +84 909 123 456  |  www.mekongdeltapride.com</w:t>
      </w:r>
    </w:p>
    <w:p>
      <w:r>
        <w:br w:type="page"/>
      </w:r>
    </w:p>
    <w:p>
      <w:pPr>
        <w:shd w:val="clear" w:color="auto" w:fill="1F6F5C"/>
        <w:spacing w:after="120"/>
      </w:pPr>
      <w:r>
        <w:rPr>
          <w:rFonts w:ascii="Calibri" w:hAnsi="Calibri"/>
          <w:b/>
          <w:i w:val="0"/>
          <w:color w:val="FFFFFF"/>
          <w:sz w:val="26"/>
        </w:rPr>
        <w:t xml:space="preserve">  HOW TO ORDER  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Ordering from Mekong Delta Pride Agri-Aqua JSC is straightforward. Every product in this catalogue is available for export with full documentation and sample support.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3D2E"/>
          <w:sz w:val="21"/>
        </w:rPr>
        <w:t xml:space="preserve">Step 1 — Send your requirement: </w:t>
      </w:r>
      <w:r>
        <w:rPr>
          <w:rFonts w:ascii="Calibri" w:hAnsi="Calibri"/>
          <w:b w:val="0"/>
          <w:i w:val="0"/>
          <w:sz w:val="21"/>
        </w:rPr>
        <w:t>Product, size/grade, packing, target volume and destination port.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3D2E"/>
          <w:sz w:val="21"/>
        </w:rPr>
        <w:t xml:space="preserve">Step 2 — Receive a quotation: </w:t>
      </w:r>
      <w:r>
        <w:rPr>
          <w:rFonts w:ascii="Calibri" w:hAnsi="Calibri"/>
          <w:b w:val="0"/>
          <w:i w:val="0"/>
          <w:sz w:val="21"/>
        </w:rPr>
        <w:t>We reply with FOB/CIF pricing, lead time, and available certifications.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3D2E"/>
          <w:sz w:val="21"/>
        </w:rPr>
        <w:t xml:space="preserve">Step 3 — Approve samples: </w:t>
      </w:r>
      <w:r>
        <w:rPr>
          <w:rFonts w:ascii="Calibri" w:hAnsi="Calibri"/>
          <w:b w:val="0"/>
          <w:i w:val="0"/>
          <w:sz w:val="21"/>
        </w:rPr>
        <w:t>We ship representative samples so you can verify quality before committing.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3D2E"/>
          <w:sz w:val="21"/>
        </w:rPr>
        <w:t xml:space="preserve">Step 4 — Confirm the order: </w:t>
      </w:r>
      <w:r>
        <w:rPr>
          <w:rFonts w:ascii="Calibri" w:hAnsi="Calibri"/>
          <w:b w:val="0"/>
          <w:i w:val="0"/>
          <w:sz w:val="21"/>
        </w:rPr>
        <w:t>We schedule production, share the shipping schedule, and issue all export documents.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3D2E"/>
          <w:sz w:val="21"/>
        </w:rPr>
        <w:t xml:space="preserve">Step 5 — Ship &amp; trace: </w:t>
      </w:r>
      <w:r>
        <w:rPr>
          <w:rFonts w:ascii="Calibri" w:hAnsi="Calibri"/>
          <w:b w:val="0"/>
          <w:i w:val="0"/>
          <w:sz w:val="21"/>
        </w:rPr>
        <w:t>Cold-chain shipment with full lot-level traceability from source to container.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</w:tblPr>
      <w:tblGrid>
        <w:gridCol w:w="4896"/>
        <w:gridCol w:w="4896"/>
      </w:tblGrid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MOQ (general)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 x 40ft container (mixed loads negotiable)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Incoterms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FOB / CIF / CFR (as agreed)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Payment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T/T or irrevocable L/C at sight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Lead time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Typically 2–4 weeks after order confirmation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Documents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C/O, Health Cert, Phytosanitary, packing list, B/L, certificate copies</w:t>
            </w:r>
          </w:p>
        </w:tc>
      </w:tr>
    </w:tbl>
    <w:p>
      <w:r>
        <w:br w:type="page"/>
      </w:r>
    </w:p>
    <w:p>
      <w:pPr>
        <w:shd w:val="clear" w:color="auto" w:fill="0B3D2E"/>
      </w:pPr>
      <w:r>
        <w:rPr>
          <w:rFonts w:ascii="Calibri" w:hAnsi="Calibri"/>
          <w:b/>
          <w:i w:val="0"/>
          <w:color w:val="FFFFFF"/>
          <w:sz w:val="34"/>
        </w:rPr>
        <w:t xml:space="preserve">  Frozen Durian (Ri6 &amp; Monthong)</w:t>
      </w:r>
    </w:p>
    <w:p>
      <w:pPr>
        <w:spacing w:after="40"/>
      </w:pPr>
      <w:r>
        <w:rPr>
          <w:rFonts w:ascii="Calibri" w:hAnsi="Calibri"/>
          <w:b w:val="0"/>
          <w:i/>
          <w:color w:val="555555"/>
          <w:sz w:val="24"/>
        </w:rPr>
        <w:t>Sầu riêng đông lạnh nguyên múi</w:t>
      </w:r>
    </w:p>
    <w:p>
      <w:pPr>
        <w:spacing w:after="120"/>
      </w:pPr>
      <w:r>
        <w:rPr>
          <w:rFonts w:ascii="Calibri" w:hAnsi="Calibri"/>
          <w:b/>
          <w:i w:val="0"/>
          <w:color w:val="1F6F5C"/>
          <w:sz w:val="20"/>
        </w:rPr>
        <w:t>HS Code 0811.90.00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A24B"/>
          <w:left w:val="single" w:sz="4" w:space="0" w:color="C9A24B"/>
          <w:bottom w:val="single" w:sz="4" w:space="0" w:color="C9A24B"/>
          <w:right w:val="single" w:sz="4" w:space="0" w:color="C9A24B"/>
          <w:insideH w:val="single" w:sz="4" w:space="0" w:color="C9A24B"/>
          <w:insideV w:val="single" w:sz="4" w:space="0" w:color="C9A24B"/>
        </w:tblBorders>
      </w:tblPr>
      <w:tblGrid>
        <w:gridCol w:w="9792"/>
      </w:tblGrid>
      <w:tr>
        <w:tc>
          <w:tcPr>
            <w:tcW w:type="dxa" w:w="9792"/>
            <w:shd w:val="clear" w:color="auto" w:fill="F5EDD8"/>
          </w:tcPr>
          <w:p>
            <w:r>
              <w:rPr>
                <w:rFonts w:ascii="Calibri" w:hAnsi="Calibri"/>
                <w:b/>
                <w:i w:val="0"/>
                <w:caps/>
                <w:color w:val="C9A24B"/>
                <w:sz w:val="18"/>
              </w:rPr>
              <w:t xml:space="preserve">KEY SELLING POINT   </w:t>
            </w:r>
          </w:p>
          <w:p>
            <w:r>
              <w:rPr>
                <w:rFonts w:ascii="Calibri" w:hAnsi="Calibri"/>
                <w:b/>
                <w:i w:val="0"/>
                <w:color w:val="0B3D2E"/>
                <w:sz w:val="22"/>
              </w:rPr>
              <w:t>Cấp đông IQF giữ nguyên vị, tách múi thủ công, mã vùng trồng xuất TQ chính ngạch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color w:val="1F6F5C"/>
          <w:sz w:val="24"/>
        </w:rPr>
        <w:t>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</w:tblPr>
      <w:tblGrid>
        <w:gridCol w:w="4896"/>
        <w:gridCol w:w="4896"/>
      </w:tblGrid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Size / Grade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Múi 100–150g; whole 1.8–3.5kg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Packing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1kg/túi × 10 túi/thùng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Shelf Life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24 tháng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Storage Temperature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-18°C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MOQ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1×40ft (25 tấn)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Monthly Capacity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1.200 tấn/tháng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6F5C"/>
          <w:sz w:val="24"/>
        </w:rPr>
        <w:t>Certifications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HACCP</w:t>
            </w:r>
          </w:p>
        </w:tc>
        <w:tc>
          <w:tcPr>
            <w:tcW w:type="dxa" w:w="244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ISO 22000:2018</w:t>
            </w:r>
          </w:p>
        </w:tc>
        <w:tc>
          <w:tcPr>
            <w:tcW w:type="dxa" w:w="244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Mã vùng trồng &amp; cơ sở đóng gói GACC</w:t>
            </w:r>
          </w:p>
        </w:tc>
        <w:tc>
          <w:tcPr>
            <w:tcW w:type="dxa" w:w="244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GlobalG.A.P</w:t>
            </w:r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color w:val="0B3D2E"/>
          <w:sz w:val="19"/>
        </w:rPr>
        <w:t xml:space="preserve">Traceability: </w:t>
      </w:r>
      <w:r>
        <w:rPr>
          <w:rFonts w:ascii="Calibri" w:hAnsi="Calibri"/>
          <w:b w:val="0"/>
          <w:i w:val="0"/>
          <w:color w:val="555555"/>
          <w:sz w:val="19"/>
        </w:rPr>
        <w:t>Every lot is traceable to its certified source zone; lab-tested for antibiotics and microbiology before shipment.</w:t>
      </w:r>
    </w:p>
    <w:p>
      <w:r>
        <w:br w:type="page"/>
      </w:r>
    </w:p>
    <w:p>
      <w:pPr>
        <w:shd w:val="clear" w:color="auto" w:fill="0B3D2E"/>
      </w:pPr>
      <w:r>
        <w:rPr>
          <w:rFonts w:ascii="Calibri" w:hAnsi="Calibri"/>
          <w:b/>
          <w:i w:val="0"/>
          <w:color w:val="FFFFFF"/>
          <w:sz w:val="34"/>
        </w:rPr>
        <w:t xml:space="preserve">  Frozen Vannamei Shrimp (PD/PUD)</w:t>
      </w:r>
    </w:p>
    <w:p>
      <w:pPr>
        <w:spacing w:after="40"/>
      </w:pPr>
      <w:r>
        <w:rPr>
          <w:rFonts w:ascii="Calibri" w:hAnsi="Calibri"/>
          <w:b w:val="0"/>
          <w:i/>
          <w:color w:val="555555"/>
          <w:sz w:val="24"/>
        </w:rPr>
        <w:t>Tôm thẻ đông lạnh bóc vỏ</w:t>
      </w:r>
    </w:p>
    <w:p>
      <w:pPr>
        <w:spacing w:after="120"/>
      </w:pPr>
      <w:r>
        <w:rPr>
          <w:rFonts w:ascii="Calibri" w:hAnsi="Calibri"/>
          <w:b/>
          <w:i w:val="0"/>
          <w:color w:val="1F6F5C"/>
          <w:sz w:val="20"/>
        </w:rPr>
        <w:t>HS Code 0306.17.00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A24B"/>
          <w:left w:val="single" w:sz="4" w:space="0" w:color="C9A24B"/>
          <w:bottom w:val="single" w:sz="4" w:space="0" w:color="C9A24B"/>
          <w:right w:val="single" w:sz="4" w:space="0" w:color="C9A24B"/>
          <w:insideH w:val="single" w:sz="4" w:space="0" w:color="C9A24B"/>
          <w:insideV w:val="single" w:sz="4" w:space="0" w:color="C9A24B"/>
        </w:tblBorders>
      </w:tblPr>
      <w:tblGrid>
        <w:gridCol w:w="9792"/>
      </w:tblGrid>
      <w:tr>
        <w:tc>
          <w:tcPr>
            <w:tcW w:type="dxa" w:w="9792"/>
            <w:shd w:val="clear" w:color="auto" w:fill="F5EDD8"/>
          </w:tcPr>
          <w:p>
            <w:r>
              <w:rPr>
                <w:rFonts w:ascii="Calibri" w:hAnsi="Calibri"/>
                <w:b/>
                <w:i w:val="0"/>
                <w:caps/>
                <w:color w:val="C9A24B"/>
                <w:sz w:val="18"/>
              </w:rPr>
              <w:t xml:space="preserve">KEY SELLING POINT   </w:t>
            </w:r>
          </w:p>
          <w:p>
            <w:r>
              <w:rPr>
                <w:rFonts w:ascii="Calibri" w:hAnsi="Calibri"/>
                <w:b/>
                <w:i w:val="0"/>
                <w:color w:val="0B3D2E"/>
                <w:sz w:val="22"/>
              </w:rPr>
              <w:t>Nuôi ASC không kháng sinh, kiểm lab 100% lô, cấp đông trong 4h sau thu hoạch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color w:val="1F6F5C"/>
          <w:sz w:val="24"/>
        </w:rPr>
        <w:t>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</w:tblPr>
      <w:tblGrid>
        <w:gridCol w:w="4896"/>
        <w:gridCol w:w="4896"/>
      </w:tblGrid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Size / Grade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21/25, 26/30, 31/40, 41/50 (con/lb)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Packing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1kg block × 10/thùng; hoặc IQF 1kg/túi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Shelf Life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24 tháng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Storage Temperature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-18°C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MOQ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1×40ft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Monthly Capacity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800 tấn/tháng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6F5C"/>
          <w:sz w:val="24"/>
        </w:rPr>
        <w:t>Certifications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ASC</w:t>
            </w:r>
          </w:p>
        </w:tc>
        <w:tc>
          <w:tcPr>
            <w:tcW w:type="dxa" w:w="244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BAP (Best Aquaculture Practices)</w:t>
            </w:r>
          </w:p>
        </w:tc>
        <w:tc>
          <w:tcPr>
            <w:tcW w:type="dxa" w:w="244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HACCP</w:t>
            </w:r>
          </w:p>
        </w:tc>
        <w:tc>
          <w:tcPr>
            <w:tcW w:type="dxa" w:w="244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BRC Food</w:t>
            </w:r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color w:val="0B3D2E"/>
          <w:sz w:val="19"/>
        </w:rPr>
        <w:t xml:space="preserve">Traceability: </w:t>
      </w:r>
      <w:r>
        <w:rPr>
          <w:rFonts w:ascii="Calibri" w:hAnsi="Calibri"/>
          <w:b w:val="0"/>
          <w:i w:val="0"/>
          <w:color w:val="555555"/>
          <w:sz w:val="19"/>
        </w:rPr>
        <w:t>Every lot is traceable to its certified source zone; lab-tested for antibiotics and microbiology before shipment.</w:t>
      </w:r>
    </w:p>
    <w:p>
      <w:r>
        <w:br w:type="page"/>
      </w:r>
    </w:p>
    <w:p>
      <w:pPr>
        <w:shd w:val="clear" w:color="auto" w:fill="0B3D2E"/>
      </w:pPr>
      <w:r>
        <w:rPr>
          <w:rFonts w:ascii="Calibri" w:hAnsi="Calibri"/>
          <w:b/>
          <w:i w:val="0"/>
          <w:color w:val="FFFFFF"/>
          <w:sz w:val="34"/>
        </w:rPr>
        <w:t xml:space="preserve">  Frozen Pangasius Fillet</w:t>
      </w:r>
    </w:p>
    <w:p>
      <w:pPr>
        <w:spacing w:after="40"/>
      </w:pPr>
      <w:r>
        <w:rPr>
          <w:rFonts w:ascii="Calibri" w:hAnsi="Calibri"/>
          <w:b w:val="0"/>
          <w:i/>
          <w:color w:val="555555"/>
          <w:sz w:val="24"/>
        </w:rPr>
        <w:t>Cá tra fillet đông lạnh</w:t>
      </w:r>
    </w:p>
    <w:p>
      <w:pPr>
        <w:spacing w:after="120"/>
      </w:pPr>
      <w:r>
        <w:rPr>
          <w:rFonts w:ascii="Calibri" w:hAnsi="Calibri"/>
          <w:b/>
          <w:i w:val="0"/>
          <w:color w:val="1F6F5C"/>
          <w:sz w:val="20"/>
        </w:rPr>
        <w:t>HS Code 0304.62.00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A24B"/>
          <w:left w:val="single" w:sz="4" w:space="0" w:color="C9A24B"/>
          <w:bottom w:val="single" w:sz="4" w:space="0" w:color="C9A24B"/>
          <w:right w:val="single" w:sz="4" w:space="0" w:color="C9A24B"/>
          <w:insideH w:val="single" w:sz="4" w:space="0" w:color="C9A24B"/>
          <w:insideV w:val="single" w:sz="4" w:space="0" w:color="C9A24B"/>
        </w:tblBorders>
      </w:tblPr>
      <w:tblGrid>
        <w:gridCol w:w="9792"/>
      </w:tblGrid>
      <w:tr>
        <w:tc>
          <w:tcPr>
            <w:tcW w:type="dxa" w:w="9792"/>
            <w:shd w:val="clear" w:color="auto" w:fill="F5EDD8"/>
          </w:tcPr>
          <w:p>
            <w:r>
              <w:rPr>
                <w:rFonts w:ascii="Calibri" w:hAnsi="Calibri"/>
                <w:b/>
                <w:i w:val="0"/>
                <w:caps/>
                <w:color w:val="C9A24B"/>
                <w:sz w:val="18"/>
              </w:rPr>
              <w:t xml:space="preserve">KEY SELLING POINT   </w:t>
            </w:r>
          </w:p>
          <w:p>
            <w:r>
              <w:rPr>
                <w:rFonts w:ascii="Calibri" w:hAnsi="Calibri"/>
                <w:b/>
                <w:i w:val="0"/>
                <w:color w:val="0B3D2E"/>
                <w:sz w:val="22"/>
              </w:rPr>
              <w:t>Thịt trắng, mạ băng minh bạch đúng %, truy xuất từng ao nuôi qua QR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color w:val="1F6F5C"/>
          <w:sz w:val="24"/>
        </w:rPr>
        <w:t>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</w:tblPr>
      <w:tblGrid>
        <w:gridCol w:w="4896"/>
        <w:gridCol w:w="4896"/>
      </w:tblGrid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Size / Grade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120-170, 170-220, 220-up (g)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Packing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IQF 1kg × 10/thùng; mạ băng 10–20%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Shelf Life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24 tháng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Storage Temperature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-18°C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MOQ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1×40ft</w:t>
            </w:r>
          </w:p>
        </w:tc>
      </w:tr>
      <w:tr>
        <w:tc>
          <w:tcPr>
            <w:tcW w:type="dxa" w:w="3312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Monthly Capacity</w:t>
            </w:r>
          </w:p>
        </w:tc>
        <w:tc>
          <w:tcPr>
            <w:tcW w:type="dxa" w:w="64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1.500 tấn/tháng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i w:val="0"/>
          <w:color w:val="1F6F5C"/>
          <w:sz w:val="24"/>
        </w:rPr>
        <w:t>Certifications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ASC</w:t>
            </w:r>
          </w:p>
        </w:tc>
        <w:tc>
          <w:tcPr>
            <w:tcW w:type="dxa" w:w="195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GlobalG.A.P</w:t>
            </w:r>
          </w:p>
        </w:tc>
        <w:tc>
          <w:tcPr>
            <w:tcW w:type="dxa" w:w="195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ISO 22000:2018</w:t>
            </w:r>
          </w:p>
        </w:tc>
        <w:tc>
          <w:tcPr>
            <w:tcW w:type="dxa" w:w="195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BRC Food</w:t>
            </w:r>
          </w:p>
        </w:tc>
        <w:tc>
          <w:tcPr>
            <w:tcW w:type="dxa" w:w="1958"/>
            <w:shd w:val="clear" w:color="auto" w:fill="1F6F5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HALAL</w:t>
            </w:r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color w:val="0B3D2E"/>
          <w:sz w:val="19"/>
        </w:rPr>
        <w:t xml:space="preserve">Traceability: </w:t>
      </w:r>
      <w:r>
        <w:rPr>
          <w:rFonts w:ascii="Calibri" w:hAnsi="Calibri"/>
          <w:b w:val="0"/>
          <w:i w:val="0"/>
          <w:color w:val="555555"/>
          <w:sz w:val="19"/>
        </w:rPr>
        <w:t>Every lot is traceable to its certified source zone; lab-tested for antibiotics and microbiology before shipment.</w:t>
      </w:r>
    </w:p>
    <w:p>
      <w:r>
        <w:br w:type="page"/>
      </w:r>
    </w:p>
    <w:p>
      <w:pPr>
        <w:shd w:val="clear" w:color="auto" w:fill="1F6F5C"/>
        <w:spacing w:after="120"/>
      </w:pPr>
      <w:r>
        <w:rPr>
          <w:rFonts w:ascii="Calibri" w:hAnsi="Calibri"/>
          <w:b/>
          <w:i w:val="0"/>
          <w:color w:val="FFFFFF"/>
          <w:sz w:val="26"/>
        </w:rPr>
        <w:t xml:space="preserve">  CERTIFICATIONS  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All products are backed by independently audited, internationally recognized certifications. Copies are available on request.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168"/>
            <w:shd w:val="clear" w:color="auto" w:fill="1F6F5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Certification</w:t>
            </w:r>
          </w:p>
        </w:tc>
        <w:tc>
          <w:tcPr>
            <w:tcW w:type="dxa" w:w="2736"/>
            <w:shd w:val="clear" w:color="auto" w:fill="1F6F5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Issued By</w:t>
            </w:r>
          </w:p>
        </w:tc>
        <w:tc>
          <w:tcPr>
            <w:tcW w:type="dxa" w:w="2736"/>
            <w:shd w:val="clear" w:color="auto" w:fill="1F6F5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Scope</w:t>
            </w:r>
          </w:p>
        </w:tc>
        <w:tc>
          <w:tcPr>
            <w:tcW w:type="dxa" w:w="1008"/>
            <w:shd w:val="clear" w:color="auto" w:fill="1F6F5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Valid</w:t>
            </w:r>
          </w:p>
        </w:tc>
      </w:tr>
      <w:tr>
        <w:tc>
          <w:tcPr>
            <w:tcW w:type="dxa" w:w="316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HACCP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NSF / Bureau Veritas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Toàn nhà máy</w:t>
            </w:r>
          </w:p>
        </w:tc>
        <w:tc>
          <w:tcPr>
            <w:tcW w:type="dxa" w:w="10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2026</w:t>
            </w:r>
          </w:p>
        </w:tc>
      </w:tr>
      <w:tr>
        <w:tc>
          <w:tcPr>
            <w:tcW w:type="dxa" w:w="316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ISO 22000:2018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Bureau Veritas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Hệ thống ATTP</w:t>
            </w:r>
          </w:p>
        </w:tc>
        <w:tc>
          <w:tcPr>
            <w:tcW w:type="dxa" w:w="10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2026</w:t>
            </w:r>
          </w:p>
        </w:tc>
      </w:tr>
      <w:tr>
        <w:tc>
          <w:tcPr>
            <w:tcW w:type="dxa" w:w="316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ASC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ASC / Control Union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Vùng nuôi tôm &amp; cá tra</w:t>
            </w:r>
          </w:p>
        </w:tc>
        <w:tc>
          <w:tcPr>
            <w:tcW w:type="dxa" w:w="10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2027</w:t>
            </w:r>
          </w:p>
        </w:tc>
      </w:tr>
      <w:tr>
        <w:tc>
          <w:tcPr>
            <w:tcW w:type="dxa" w:w="316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GlobalG.A.P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Control Union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Vùng trồng &amp; nuôi</w:t>
            </w:r>
          </w:p>
        </w:tc>
        <w:tc>
          <w:tcPr>
            <w:tcW w:type="dxa" w:w="10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2026</w:t>
            </w:r>
          </w:p>
        </w:tc>
      </w:tr>
      <w:tr>
        <w:tc>
          <w:tcPr>
            <w:tcW w:type="dxa" w:w="316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BRC Food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SGS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Chế biến đông lạnh</w:t>
            </w:r>
          </w:p>
        </w:tc>
        <w:tc>
          <w:tcPr>
            <w:tcW w:type="dxa" w:w="10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2026</w:t>
            </w:r>
          </w:p>
        </w:tc>
      </w:tr>
      <w:tr>
        <w:tc>
          <w:tcPr>
            <w:tcW w:type="dxa" w:w="316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Mã vùng trồng &amp; cơ sở đóng gói GACC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Hải quan Trung Quốc (GACC)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Xuất khẩu chính ngạch TQ</w:t>
            </w:r>
          </w:p>
        </w:tc>
        <w:tc>
          <w:tcPr>
            <w:tcW w:type="dxa" w:w="10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2027</w:t>
            </w:r>
          </w:p>
        </w:tc>
      </w:tr>
      <w:tr>
        <w:tc>
          <w:tcPr>
            <w:tcW w:type="dxa" w:w="316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BAP (Best Aquaculture Practices)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GAA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Trại nuôi &amp; nhà máy</w:t>
            </w:r>
          </w:p>
        </w:tc>
        <w:tc>
          <w:tcPr>
            <w:tcW w:type="dxa" w:w="10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2026</w:t>
            </w:r>
          </w:p>
        </w:tc>
      </w:tr>
      <w:tr>
        <w:tc>
          <w:tcPr>
            <w:tcW w:type="dxa" w:w="316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HALAL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HCA Vietnam</w:t>
            </w:r>
          </w:p>
        </w:tc>
        <w:tc>
          <w:tcPr>
            <w:tcW w:type="dxa" w:w="2736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Sản phẩm cá tra</w:t>
            </w:r>
          </w:p>
        </w:tc>
        <w:tc>
          <w:tcPr>
            <w:tcW w:type="dxa" w:w="1008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B3D2E"/>
                <w:sz w:val="18"/>
              </w:rPr>
              <w:t>2026</w:t>
            </w:r>
          </w:p>
        </w:tc>
      </w:tr>
    </w:tbl>
    <w:p>
      <w:r>
        <w:br w:type="page"/>
      </w:r>
    </w:p>
    <w:p>
      <w:pPr>
        <w:shd w:val="clear" w:color="auto" w:fill="0B3D2E"/>
        <w:spacing w:after="120"/>
      </w:pPr>
      <w:r>
        <w:rPr>
          <w:rFonts w:ascii="Calibri" w:hAnsi="Calibri"/>
          <w:b/>
          <w:i w:val="0"/>
          <w:color w:val="C9A24B"/>
          <w:sz w:val="26"/>
        </w:rPr>
        <w:t xml:space="preserve">  PLACE YOUR ORDER  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Send us your target specification and volume — our export team will respond promptly with a quotation, samples, and all supporting documents.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</w:tblPr>
      <w:tblGrid>
        <w:gridCol w:w="4896"/>
        <w:gridCol w:w="4896"/>
      </w:tblGrid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Company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Mekong Delta Pride Agri-Aqua JSC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Email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sales@mekongdeltapride.com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Phone / WhatsApp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+84 909 123 456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WeChat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MekongPride_Export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Zalo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0909123456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Website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www.mekongdeltapride.com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Headquarters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Lô C12, KCN Trà Nóc 2, Q. Bình Thủy, TP. Cần Thơ</w:t>
            </w:r>
          </w:p>
        </w:tc>
      </w:tr>
      <w:tr>
        <w:tc>
          <w:tcPr>
            <w:tcW w:type="dxa" w:w="3168"/>
            <w:shd w:val="clear" w:color="auto" w:fill="EAF3F0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3D2E"/>
                <w:sz w:val="20"/>
              </w:rPr>
              <w:t>Book a Call</w:t>
            </w:r>
          </w:p>
        </w:tc>
        <w:tc>
          <w:tcPr>
            <w:tcW w:type="dxa" w:w="6624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[dán link Calendly]</w:t>
            </w:r>
          </w:p>
        </w:tc>
      </w:tr>
    </w:tbl>
    <w:p>
      <w:pPr>
        <w:spacing w:before="240"/>
        <w:jc w:val="center"/>
        <w:shd w:val="clear" w:color="auto" w:fill="1F6F5C"/>
      </w:pPr>
      <w:r>
        <w:rPr>
          <w:rFonts w:ascii="Calibri" w:hAnsi="Calibri"/>
          <w:b/>
          <w:i w:val="0"/>
          <w:color w:val="FFFFFF"/>
          <w:sz w:val="24"/>
        </w:rPr>
        <w:t xml:space="preserve">  Request a Quote  •  Order Samples  •  Book a Video Call  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Mekong Delta Pride Agri-Aqua JSC  |  Product Catalogue  |  </w:t>
    </w:r>
    <w:r>
      <w:rPr>
        <w:color w:val="555555"/>
        <w:sz w:val="16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