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hd w:val="clear" w:color="auto" w:fill="0B3D2E"/>
        <w:spacing w:before="280" w:after="280"/>
        <w:jc w:val="center"/>
      </w:pPr>
      <w:r>
        <w:rPr>
          <w:rFonts w:ascii="Calibri" w:hAnsi="Calibri"/>
          <w:b/>
          <w:i w:val="0"/>
          <w:caps/>
          <w:color w:val="C9A24B"/>
          <w:sz w:val="26"/>
        </w:rPr>
        <w:t xml:space="preserve">  COMPANY PROFILE  </w:t>
      </w:r>
    </w:p>
    <w:p/>
    <w:p>
      <w:pPr>
        <w:jc w:val="center"/>
      </w:pPr>
      <w:r>
        <w:rPr>
          <w:rFonts w:ascii="Calibri" w:hAnsi="Calibri"/>
          <w:b/>
          <w:i w:val="0"/>
          <w:color w:val="0B3D2E"/>
          <w:sz w:val="60"/>
        </w:rPr>
        <w:t>Mekong Delta Pride Agri-Aqua JSC</w:t>
      </w:r>
    </w:p>
    <w:p>
      <w:pPr>
        <w:jc w:val="center"/>
      </w:pPr>
      <w:r>
        <w:rPr>
          <w:rFonts w:ascii="Calibri" w:hAnsi="Calibri"/>
          <w:b w:val="0"/>
          <w:i/>
          <w:color w:val="555555"/>
          <w:sz w:val="26"/>
        </w:rPr>
        <w:t>Công ty Cổ phần Nông Thủy Sản Mekong Delta Pride</w:t>
      </w:r>
    </w:p>
    <w:p>
      <w:pPr>
        <w:spacing w:before="200"/>
        <w:jc w:val="center"/>
      </w:pPr>
      <w:r>
        <w:rPr>
          <w:rFonts w:ascii="Calibri" w:hAnsi="Calibri"/>
          <w:b/>
          <w:i w:val="0"/>
          <w:color w:val="1F6F5C"/>
          <w:sz w:val="28"/>
        </w:rPr>
        <w:t>Premium Frozen Fruit &amp; Seafood from Vietnam</w:t>
      </w:r>
    </w:p>
    <w:p>
      <w:pPr>
        <w:jc w:val="center"/>
      </w:pPr>
      <w:r>
        <w:rPr>
          <w:rFonts w:ascii="Calibri" w:hAnsi="Calibri"/>
          <w:b w:val="0"/>
          <w:i/>
          <w:color w:val="555555"/>
          <w:sz w:val="22"/>
        </w:rPr>
        <w:t>Farm-to-Port  •  Fully Traceable  •  Internationally Certified</w:t>
      </w:r>
    </w:p>
    <w:p/>
    <w:p/>
    <w:p/>
    <w:p/>
    <w:p/>
    <w:p/>
    <w:p>
      <w:pPr>
        <w:spacing w:before="160" w:after="160"/>
        <w:jc w:val="center"/>
        <w:shd w:val="clear" w:color="auto" w:fill="1F6F5C"/>
      </w:pPr>
      <w:r>
        <w:rPr>
          <w:rFonts w:ascii="Calibri" w:hAnsi="Calibri"/>
          <w:b/>
          <w:i w:val="0"/>
          <w:color w:val="FFFFFF"/>
          <w:sz w:val="22"/>
        </w:rPr>
        <w:t xml:space="preserve">  Frozen Durian  Frozen Vannamei Shrimp  Frozen Pangasius Fillet  </w:t>
      </w:r>
    </w:p>
    <w:p/>
    <w:p/>
    <w:p/>
    <w:p/>
    <w:p/>
    <w:p>
      <w:pPr>
        <w:jc w:val="center"/>
      </w:pPr>
      <w:r>
        <w:rPr>
          <w:rFonts w:ascii="Calibri" w:hAnsi="Calibri"/>
          <w:b w:val="0"/>
          <w:i w:val="0"/>
          <w:color w:val="555555"/>
          <w:sz w:val="20"/>
        </w:rPr>
        <w:t>Est. 2015   |   www.mekongdeltapride.com   |   sales@mekongdeltapride.com</w:t>
      </w:r>
    </w:p>
    <w:p>
      <w:r>
        <w:br w:type="page"/>
      </w:r>
    </w:p>
    <w:p>
      <w:pPr>
        <w:spacing w:before="40" w:after="40"/>
        <w:shd w:val="clear" w:color="auto" w:fill="1F6F5C"/>
      </w:pPr>
      <w:r>
        <w:rPr>
          <w:rFonts w:ascii="Calibri" w:hAnsi="Calibri"/>
          <w:b/>
          <w:i w:val="0"/>
          <w:color w:val="FFFFFF"/>
          <w:sz w:val="30"/>
        </w:rPr>
        <w:t xml:space="preserve">  01   </w:t>
      </w:r>
      <w:r>
        <w:rPr>
          <w:rFonts w:ascii="Calibri" w:hAnsi="Calibri"/>
          <w:b/>
          <w:i w:val="0"/>
          <w:color w:val="FFFFFF"/>
          <w:sz w:val="28"/>
        </w:rPr>
        <w:t>ABOUT THIS COMPANY</w:t>
      </w:r>
    </w:p>
    <w:p>
      <w:pPr>
        <w:pStyle w:val="Heading2"/>
        <w:spacing w:before="0" w:after="0"/>
      </w:pPr>
      <w:r>
        <w:rPr>
          <w:color w:val="FFFFFF"/>
          <w:sz w:val="2"/>
        </w:rPr>
        <w:t>About This Company</w:t>
      </w:r>
    </w:p>
    <w:p>
      <w:pPr>
        <w:spacing w:after="160"/>
      </w:pPr>
      <w:r>
        <w:rPr>
          <w:rFonts w:ascii="Calibri" w:hAnsi="Calibri"/>
          <w:b w:val="0"/>
          <w:i/>
          <w:color w:val="555555"/>
          <w:sz w:val="20"/>
        </w:rPr>
        <w:t>A snapshot of who we are and what we deliver.</w:t>
      </w:r>
    </w:p>
    <w:p>
      <w:pPr>
        <w:spacing w:after="120"/>
      </w:pPr>
      <w:r>
        <w:rPr>
          <w:rFonts w:ascii="Calibri" w:hAnsi="Calibri"/>
          <w:b w:val="0"/>
          <w:i w:val="0"/>
          <w:sz w:val="21"/>
        </w:rPr>
        <w:t>This profile introduces Mekong Delta Pride Agri-Aqua JSC — a vertically integrated Vietnamese producer and exporter of premium frozen fruit and seafood. Every claim in this document is backed by our own farming zones, in-house processing, accredited laboratory, and international certifications. We build long-term partnerships, not one-off transactions.</w:t>
      </w:r>
    </w:p>
    <w:p>
      <w:pPr>
        <w:spacing w:before="120"/>
      </w:pPr>
      <w:r>
        <w:rPr>
          <w:rFonts w:ascii="Calibri" w:hAnsi="Calibri"/>
          <w:b/>
          <w:i w:val="0"/>
          <w:color w:val="1F6F5C"/>
          <w:sz w:val="24"/>
        </w:rPr>
        <w:t>Company at a Glance</w:t>
      </w:r>
    </w:p>
    <w:tbl>
      <w:tblPr>
        <w:tblW w:type="auto" w:w="0"/>
        <w:jc w:val="center"/>
        <w:tblLook w:firstColumn="1" w:firstRow="1" w:lastColumn="0" w:lastRow="0" w:noHBand="0" w:noVBand="1" w:val="04A0"/>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Pr>
      <w:tblGrid>
        <w:gridCol w:w="4824"/>
        <w:gridCol w:w="4824"/>
      </w:tblGrid>
      <w:tr>
        <w:tc>
          <w:tcPr>
            <w:tcW w:type="dxa" w:w="3312"/>
            <w:shd w:val="clear" w:color="auto" w:fill="EAF3F0"/>
          </w:tcPr>
          <w:p>
            <w:pPr>
              <w:spacing w:before="0" w:after="0"/>
            </w:pPr>
            <w:r>
              <w:rPr>
                <w:rFonts w:ascii="Calibri" w:hAnsi="Calibri"/>
                <w:b/>
                <w:i w:val="0"/>
                <w:color w:val="0B3D2E"/>
                <w:sz w:val="20"/>
              </w:rPr>
              <w:t>Legal Name (EN)</w:t>
            </w:r>
          </w:p>
        </w:tc>
        <w:tc>
          <w:tcPr>
            <w:tcW w:type="dxa" w:w="6336"/>
          </w:tcPr>
          <w:p>
            <w:pPr>
              <w:spacing w:before="0" w:after="0"/>
            </w:pPr>
            <w:r>
              <w:rPr>
                <w:rFonts w:ascii="Calibri" w:hAnsi="Calibri"/>
                <w:b w:val="0"/>
                <w:i w:val="0"/>
                <w:sz w:val="20"/>
              </w:rPr>
              <w:t>Mekong Delta Pride Agri-Aqua JSC</w:t>
            </w:r>
          </w:p>
        </w:tc>
      </w:tr>
      <w:tr>
        <w:tc>
          <w:tcPr>
            <w:tcW w:type="dxa" w:w="3312"/>
            <w:shd w:val="clear" w:color="auto" w:fill="EAF3F0"/>
          </w:tcPr>
          <w:p>
            <w:pPr>
              <w:spacing w:before="0" w:after="0"/>
            </w:pPr>
            <w:r>
              <w:rPr>
                <w:rFonts w:ascii="Calibri" w:hAnsi="Calibri"/>
                <w:b/>
                <w:i w:val="0"/>
                <w:color w:val="0B3D2E"/>
                <w:sz w:val="20"/>
              </w:rPr>
              <w:t>Legal Name (VI)</w:t>
            </w:r>
          </w:p>
        </w:tc>
        <w:tc>
          <w:tcPr>
            <w:tcW w:type="dxa" w:w="6336"/>
          </w:tcPr>
          <w:p>
            <w:pPr>
              <w:spacing w:before="0" w:after="0"/>
            </w:pPr>
            <w:r>
              <w:rPr>
                <w:rFonts w:ascii="Calibri" w:hAnsi="Calibri"/>
                <w:b w:val="0"/>
                <w:i w:val="0"/>
                <w:sz w:val="20"/>
              </w:rPr>
              <w:t>Công ty Cổ phần Nông Thủy Sản Mekong Delta Pride</w:t>
            </w:r>
          </w:p>
        </w:tc>
      </w:tr>
      <w:tr>
        <w:tc>
          <w:tcPr>
            <w:tcW w:type="dxa" w:w="3312"/>
            <w:shd w:val="clear" w:color="auto" w:fill="EAF3F0"/>
          </w:tcPr>
          <w:p>
            <w:pPr>
              <w:spacing w:before="0" w:after="0"/>
            </w:pPr>
            <w:r>
              <w:rPr>
                <w:rFonts w:ascii="Calibri" w:hAnsi="Calibri"/>
                <w:b/>
                <w:i w:val="0"/>
                <w:color w:val="0B3D2E"/>
                <w:sz w:val="20"/>
              </w:rPr>
              <w:t>Established</w:t>
            </w:r>
          </w:p>
        </w:tc>
        <w:tc>
          <w:tcPr>
            <w:tcW w:type="dxa" w:w="6336"/>
          </w:tcPr>
          <w:p>
            <w:pPr>
              <w:spacing w:before="0" w:after="0"/>
            </w:pPr>
            <w:r>
              <w:rPr>
                <w:rFonts w:ascii="Calibri" w:hAnsi="Calibri"/>
                <w:b w:val="0"/>
                <w:i w:val="0"/>
                <w:sz w:val="20"/>
              </w:rPr>
              <w:t>2015</w:t>
            </w:r>
          </w:p>
        </w:tc>
      </w:tr>
      <w:tr>
        <w:tc>
          <w:tcPr>
            <w:tcW w:type="dxa" w:w="3312"/>
            <w:shd w:val="clear" w:color="auto" w:fill="EAF3F0"/>
          </w:tcPr>
          <w:p>
            <w:pPr>
              <w:spacing w:before="0" w:after="0"/>
            </w:pPr>
            <w:r>
              <w:rPr>
                <w:rFonts w:ascii="Calibri" w:hAnsi="Calibri"/>
                <w:b/>
                <w:i w:val="0"/>
                <w:color w:val="0B3D2E"/>
                <w:sz w:val="20"/>
              </w:rPr>
              <w:t>Headquarters</w:t>
            </w:r>
          </w:p>
        </w:tc>
        <w:tc>
          <w:tcPr>
            <w:tcW w:type="dxa" w:w="6336"/>
          </w:tcPr>
          <w:p>
            <w:pPr>
              <w:spacing w:before="0" w:after="0"/>
            </w:pPr>
            <w:r>
              <w:rPr>
                <w:rFonts w:ascii="Calibri" w:hAnsi="Calibri"/>
                <w:b w:val="0"/>
                <w:i w:val="0"/>
                <w:sz w:val="20"/>
              </w:rPr>
              <w:t>Lô C12, KCN Trà Nóc 2, Q. Bình Thủy, TP. Cần Thơ</w:t>
            </w:r>
          </w:p>
        </w:tc>
      </w:tr>
      <w:tr>
        <w:tc>
          <w:tcPr>
            <w:tcW w:type="dxa" w:w="3312"/>
            <w:shd w:val="clear" w:color="auto" w:fill="EAF3F0"/>
          </w:tcPr>
          <w:p>
            <w:pPr>
              <w:spacing w:before="0" w:after="0"/>
            </w:pPr>
            <w:r>
              <w:rPr>
                <w:rFonts w:ascii="Calibri" w:hAnsi="Calibri"/>
                <w:b/>
                <w:i w:val="0"/>
                <w:color w:val="0B3D2E"/>
                <w:sz w:val="20"/>
              </w:rPr>
              <w:t>Processing Plant</w:t>
            </w:r>
          </w:p>
        </w:tc>
        <w:tc>
          <w:tcPr>
            <w:tcW w:type="dxa" w:w="6336"/>
          </w:tcPr>
          <w:p>
            <w:pPr>
              <w:spacing w:before="0" w:after="0"/>
            </w:pPr>
            <w:r>
              <w:rPr>
                <w:rFonts w:ascii="Calibri" w:hAnsi="Calibri"/>
                <w:b w:val="0"/>
                <w:i w:val="0"/>
                <w:sz w:val="20"/>
              </w:rPr>
              <w:t>KCN Sông Hậu, huyện Châu Thành, tỉnh Hậu Giang</w:t>
            </w:r>
          </w:p>
        </w:tc>
      </w:tr>
      <w:tr>
        <w:tc>
          <w:tcPr>
            <w:tcW w:type="dxa" w:w="3312"/>
            <w:shd w:val="clear" w:color="auto" w:fill="EAF3F0"/>
          </w:tcPr>
          <w:p>
            <w:pPr>
              <w:spacing w:before="0" w:after="0"/>
            </w:pPr>
            <w:r>
              <w:rPr>
                <w:rFonts w:ascii="Calibri" w:hAnsi="Calibri"/>
                <w:b/>
                <w:i w:val="0"/>
                <w:color w:val="0B3D2E"/>
                <w:sz w:val="20"/>
              </w:rPr>
              <w:t>Raw-Material Zones</w:t>
            </w:r>
          </w:p>
        </w:tc>
        <w:tc>
          <w:tcPr>
            <w:tcW w:type="dxa" w:w="6336"/>
          </w:tcPr>
          <w:p>
            <w:pPr>
              <w:spacing w:before="0" w:after="0"/>
            </w:pPr>
            <w:r>
              <w:rPr>
                <w:rFonts w:ascii="Calibri" w:hAnsi="Calibri"/>
                <w:b w:val="0"/>
                <w:i w:val="0"/>
                <w:sz w:val="20"/>
              </w:rPr>
              <w:t>320 ha sầu riêng liên kết (Tiền Giang, Đắk Lắk); 180 ha ao tôm/cá tra ASC (Sóc Trăng, Đồng Tháp)</w:t>
            </w:r>
          </w:p>
        </w:tc>
      </w:tr>
      <w:tr>
        <w:tc>
          <w:tcPr>
            <w:tcW w:type="dxa" w:w="3312"/>
            <w:shd w:val="clear" w:color="auto" w:fill="EAF3F0"/>
          </w:tcPr>
          <w:p>
            <w:pPr>
              <w:spacing w:before="0" w:after="0"/>
            </w:pPr>
            <w:r>
              <w:rPr>
                <w:rFonts w:ascii="Calibri" w:hAnsi="Calibri"/>
                <w:b/>
                <w:i w:val="0"/>
                <w:color w:val="0B3D2E"/>
                <w:sz w:val="20"/>
              </w:rPr>
              <w:t>Core Products</w:t>
            </w:r>
          </w:p>
        </w:tc>
        <w:tc>
          <w:tcPr>
            <w:tcW w:type="dxa" w:w="6336"/>
          </w:tcPr>
          <w:p>
            <w:pPr>
              <w:spacing w:before="0" w:after="0"/>
            </w:pPr>
            <w:r>
              <w:rPr>
                <w:rFonts w:ascii="Calibri" w:hAnsi="Calibri"/>
                <w:b w:val="0"/>
                <w:i w:val="0"/>
                <w:sz w:val="20"/>
              </w:rPr>
              <w:t>Frozen Durian (Ri6 &amp; Monthong), Frozen Vannamei Shrimp (PD/PUD), Frozen Pangasius Fillet</w:t>
            </w:r>
          </w:p>
        </w:tc>
      </w:tr>
      <w:tr>
        <w:tc>
          <w:tcPr>
            <w:tcW w:type="dxa" w:w="3312"/>
            <w:shd w:val="clear" w:color="auto" w:fill="EAF3F0"/>
          </w:tcPr>
          <w:p>
            <w:pPr>
              <w:spacing w:before="0" w:after="0"/>
            </w:pPr>
            <w:r>
              <w:rPr>
                <w:rFonts w:ascii="Calibri" w:hAnsi="Calibri"/>
                <w:b/>
                <w:i w:val="0"/>
                <w:color w:val="0B3D2E"/>
                <w:sz w:val="20"/>
              </w:rPr>
              <w:t>Export Markets</w:t>
            </w:r>
          </w:p>
        </w:tc>
        <w:tc>
          <w:tcPr>
            <w:tcW w:type="dxa" w:w="6336"/>
          </w:tcPr>
          <w:p>
            <w:pPr>
              <w:spacing w:before="0" w:after="0"/>
            </w:pPr>
            <w:r>
              <w:rPr>
                <w:rFonts w:ascii="Calibri" w:hAnsi="Calibri"/>
                <w:b w:val="0"/>
                <w:i w:val="0"/>
                <w:sz w:val="20"/>
              </w:rPr>
              <w:t>Trung Quốc, Hà Lan (EU), Đức (EU), Mỹ, Hàn Quốc, UAE (Trung Đông)</w:t>
            </w:r>
          </w:p>
        </w:tc>
      </w:tr>
      <w:tr>
        <w:tc>
          <w:tcPr>
            <w:tcW w:type="dxa" w:w="3312"/>
            <w:shd w:val="clear" w:color="auto" w:fill="EAF3F0"/>
          </w:tcPr>
          <w:p>
            <w:pPr>
              <w:spacing w:before="0" w:after="0"/>
            </w:pPr>
            <w:r>
              <w:rPr>
                <w:rFonts w:ascii="Calibri" w:hAnsi="Calibri"/>
                <w:b/>
                <w:i w:val="0"/>
                <w:color w:val="0B3D2E"/>
                <w:sz w:val="20"/>
              </w:rPr>
              <w:t>Certifications</w:t>
            </w:r>
          </w:p>
        </w:tc>
        <w:tc>
          <w:tcPr>
            <w:tcW w:type="dxa" w:w="6336"/>
          </w:tcPr>
          <w:p>
            <w:pPr>
              <w:spacing w:before="0" w:after="0"/>
            </w:pPr>
            <w:r>
              <w:rPr>
                <w:rFonts w:ascii="Calibri" w:hAnsi="Calibri"/>
                <w:b w:val="0"/>
                <w:i w:val="0"/>
                <w:sz w:val="20"/>
              </w:rPr>
              <w:t>HACCP, ISO 22000:2018, ASC, GlobalG.A.P, BRC Food, Mã vùng trồng &amp; cơ sở đóng gói GACC, BAP (Best Aquaculture Practices), HALAL</w:t>
            </w:r>
          </w:p>
        </w:tc>
      </w:tr>
      <w:tr>
        <w:tc>
          <w:tcPr>
            <w:tcW w:type="dxa" w:w="3312"/>
            <w:shd w:val="clear" w:color="auto" w:fill="EAF3F0"/>
          </w:tcPr>
          <w:p>
            <w:pPr>
              <w:spacing w:before="0" w:after="0"/>
            </w:pPr>
            <w:r>
              <w:rPr>
                <w:rFonts w:ascii="Calibri" w:hAnsi="Calibri"/>
                <w:b/>
                <w:i w:val="0"/>
                <w:color w:val="0B3D2E"/>
                <w:sz w:val="20"/>
              </w:rPr>
              <w:t>Website</w:t>
            </w:r>
          </w:p>
        </w:tc>
        <w:tc>
          <w:tcPr>
            <w:tcW w:type="dxa" w:w="6336"/>
          </w:tcPr>
          <w:p>
            <w:pPr>
              <w:spacing w:before="0" w:after="0"/>
            </w:pPr>
            <w:r>
              <w:rPr>
                <w:rFonts w:ascii="Calibri" w:hAnsi="Calibri"/>
                <w:b w:val="0"/>
                <w:i w:val="0"/>
                <w:sz w:val="20"/>
              </w:rPr>
              <w:t>www.mekongdeltapride.com</w:t>
            </w:r>
          </w:p>
        </w:tc>
      </w:tr>
    </w:tbl>
    <w:p>
      <w:pPr>
        <w:spacing w:before="200"/>
      </w:pPr>
      <w:r>
        <w:rPr>
          <w:rFonts w:ascii="Calibri" w:hAnsi="Calibri"/>
          <w:b/>
          <w:i w:val="0"/>
          <w:color w:val="1F6F5C"/>
          <w:sz w:val="24"/>
        </w:rPr>
        <w:t>Contents</w:t>
      </w:r>
    </w:p>
    <w:p>
      <w:pPr>
        <w:spacing w:after="40"/>
      </w:pPr>
      <w:r>
        <w:rPr>
          <w:rFonts w:ascii="Calibri" w:hAnsi="Calibri"/>
          <w:b/>
          <w:i w:val="0"/>
          <w:color w:val="C9A24B"/>
          <w:sz w:val="21"/>
        </w:rPr>
        <w:t xml:space="preserve">▸ </w:t>
      </w:r>
      <w:r>
        <w:rPr>
          <w:rFonts w:ascii="Calibri" w:hAnsi="Calibri"/>
          <w:b w:val="0"/>
          <w:i w:val="0"/>
          <w:color w:val="0B3D2E"/>
          <w:sz w:val="21"/>
        </w:rPr>
        <w:t>01  About This Company</w:t>
      </w:r>
    </w:p>
    <w:p>
      <w:pPr>
        <w:spacing w:after="40"/>
      </w:pPr>
      <w:r>
        <w:rPr>
          <w:rFonts w:ascii="Calibri" w:hAnsi="Calibri"/>
          <w:b/>
          <w:i w:val="0"/>
          <w:color w:val="C9A24B"/>
          <w:sz w:val="21"/>
        </w:rPr>
        <w:t xml:space="preserve">▸ </w:t>
      </w:r>
      <w:r>
        <w:rPr>
          <w:rFonts w:ascii="Calibri" w:hAnsi="Calibri"/>
          <w:b w:val="0"/>
          <w:i w:val="0"/>
          <w:color w:val="0B3D2E"/>
          <w:sz w:val="21"/>
        </w:rPr>
        <w:t>02  A Message to Our Partners</w:t>
      </w:r>
    </w:p>
    <w:p>
      <w:pPr>
        <w:spacing w:after="40"/>
      </w:pPr>
      <w:r>
        <w:rPr>
          <w:rFonts w:ascii="Calibri" w:hAnsi="Calibri"/>
          <w:b/>
          <w:i w:val="0"/>
          <w:color w:val="C9A24B"/>
          <w:sz w:val="21"/>
        </w:rPr>
        <w:t xml:space="preserve">▸ </w:t>
      </w:r>
      <w:r>
        <w:rPr>
          <w:rFonts w:ascii="Calibri" w:hAnsi="Calibri"/>
          <w:b w:val="0"/>
          <w:i w:val="0"/>
          <w:color w:val="0B3D2E"/>
          <w:sz w:val="21"/>
        </w:rPr>
        <w:t>03  Company Overview</w:t>
      </w:r>
    </w:p>
    <w:p>
      <w:pPr>
        <w:spacing w:after="40"/>
      </w:pPr>
      <w:r>
        <w:rPr>
          <w:rFonts w:ascii="Calibri" w:hAnsi="Calibri"/>
          <w:b/>
          <w:i w:val="0"/>
          <w:color w:val="C9A24B"/>
          <w:sz w:val="21"/>
        </w:rPr>
        <w:t xml:space="preserve">▸ </w:t>
      </w:r>
      <w:r>
        <w:rPr>
          <w:rFonts w:ascii="Calibri" w:hAnsi="Calibri"/>
          <w:b w:val="0"/>
          <w:i w:val="0"/>
          <w:color w:val="0B3D2E"/>
          <w:sz w:val="21"/>
        </w:rPr>
        <w:t>04  Why Choose Us</w:t>
      </w:r>
    </w:p>
    <w:p>
      <w:pPr>
        <w:spacing w:after="40"/>
      </w:pPr>
      <w:r>
        <w:rPr>
          <w:rFonts w:ascii="Calibri" w:hAnsi="Calibri"/>
          <w:b/>
          <w:i w:val="0"/>
          <w:color w:val="C9A24B"/>
          <w:sz w:val="21"/>
        </w:rPr>
        <w:t xml:space="preserve">▸ </w:t>
      </w:r>
      <w:r>
        <w:rPr>
          <w:rFonts w:ascii="Calibri" w:hAnsi="Calibri"/>
          <w:b w:val="0"/>
          <w:i w:val="0"/>
          <w:color w:val="0B3D2E"/>
          <w:sz w:val="21"/>
        </w:rPr>
        <w:t>05  Product Portfolio</w:t>
      </w:r>
    </w:p>
    <w:p>
      <w:pPr>
        <w:spacing w:after="40"/>
      </w:pPr>
      <w:r>
        <w:rPr>
          <w:rFonts w:ascii="Calibri" w:hAnsi="Calibri"/>
          <w:b/>
          <w:i w:val="0"/>
          <w:color w:val="C9A24B"/>
          <w:sz w:val="21"/>
        </w:rPr>
        <w:t xml:space="preserve">▸ </w:t>
      </w:r>
      <w:r>
        <w:rPr>
          <w:rFonts w:ascii="Calibri" w:hAnsi="Calibri"/>
          <w:b w:val="0"/>
          <w:i w:val="0"/>
          <w:color w:val="0B3D2E"/>
          <w:sz w:val="21"/>
        </w:rPr>
        <w:t>06  Product Specifications</w:t>
      </w:r>
    </w:p>
    <w:p>
      <w:pPr>
        <w:spacing w:after="40"/>
      </w:pPr>
      <w:r>
        <w:rPr>
          <w:rFonts w:ascii="Calibri" w:hAnsi="Calibri"/>
          <w:b/>
          <w:i w:val="0"/>
          <w:color w:val="C9A24B"/>
          <w:sz w:val="21"/>
        </w:rPr>
        <w:t xml:space="preserve">▸ </w:t>
      </w:r>
      <w:r>
        <w:rPr>
          <w:rFonts w:ascii="Calibri" w:hAnsi="Calibri"/>
          <w:b w:val="0"/>
          <w:i w:val="0"/>
          <w:color w:val="0B3D2E"/>
          <w:sz w:val="21"/>
        </w:rPr>
        <w:t>07  Quality Assurance &amp; Traceability</w:t>
      </w:r>
    </w:p>
    <w:p>
      <w:pPr>
        <w:spacing w:after="40"/>
      </w:pPr>
      <w:r>
        <w:rPr>
          <w:rFonts w:ascii="Calibri" w:hAnsi="Calibri"/>
          <w:b/>
          <w:i w:val="0"/>
          <w:color w:val="C9A24B"/>
          <w:sz w:val="21"/>
        </w:rPr>
        <w:t xml:space="preserve">▸ </w:t>
      </w:r>
      <w:r>
        <w:rPr>
          <w:rFonts w:ascii="Calibri" w:hAnsi="Calibri"/>
          <w:b w:val="0"/>
          <w:i w:val="0"/>
          <w:color w:val="0B3D2E"/>
          <w:sz w:val="21"/>
        </w:rPr>
        <w:t>08  Certifications</w:t>
      </w:r>
    </w:p>
    <w:p>
      <w:pPr>
        <w:spacing w:after="40"/>
      </w:pPr>
      <w:r>
        <w:rPr>
          <w:rFonts w:ascii="Calibri" w:hAnsi="Calibri"/>
          <w:b/>
          <w:i w:val="0"/>
          <w:color w:val="C9A24B"/>
          <w:sz w:val="21"/>
        </w:rPr>
        <w:t xml:space="preserve">▸ </w:t>
      </w:r>
      <w:r>
        <w:rPr>
          <w:rFonts w:ascii="Calibri" w:hAnsi="Calibri"/>
          <w:b w:val="0"/>
          <w:i w:val="0"/>
          <w:color w:val="0B3D2E"/>
          <w:sz w:val="21"/>
        </w:rPr>
        <w:t>09  Production Capacity &amp; Facilities</w:t>
      </w:r>
    </w:p>
    <w:p>
      <w:pPr>
        <w:spacing w:after="40"/>
      </w:pPr>
      <w:r>
        <w:rPr>
          <w:rFonts w:ascii="Calibri" w:hAnsi="Calibri"/>
          <w:b/>
          <w:i w:val="0"/>
          <w:color w:val="C9A24B"/>
          <w:sz w:val="21"/>
        </w:rPr>
        <w:t xml:space="preserve">▸ </w:t>
      </w:r>
      <w:r>
        <w:rPr>
          <w:rFonts w:ascii="Calibri" w:hAnsi="Calibri"/>
          <w:b w:val="0"/>
          <w:i w:val="0"/>
          <w:color w:val="0B3D2E"/>
          <w:sz w:val="21"/>
        </w:rPr>
        <w:t>10  Global Markets &amp; Logistics</w:t>
      </w:r>
    </w:p>
    <w:p>
      <w:pPr>
        <w:spacing w:after="40"/>
      </w:pPr>
      <w:r>
        <w:rPr>
          <w:rFonts w:ascii="Calibri" w:hAnsi="Calibri"/>
          <w:b/>
          <w:i w:val="0"/>
          <w:color w:val="C9A24B"/>
          <w:sz w:val="21"/>
        </w:rPr>
        <w:t xml:space="preserve">▸ </w:t>
      </w:r>
      <w:r>
        <w:rPr>
          <w:rFonts w:ascii="Calibri" w:hAnsi="Calibri"/>
          <w:b w:val="0"/>
          <w:i w:val="0"/>
          <w:color w:val="0B3D2E"/>
          <w:sz w:val="21"/>
        </w:rPr>
        <w:t>11  Let's Work Together</w:t>
      </w:r>
    </w:p>
    <w:p>
      <w:r>
        <w:br w:type="page"/>
      </w:r>
    </w:p>
    <w:p>
      <w:pPr>
        <w:spacing w:before="40" w:after="40"/>
        <w:shd w:val="clear" w:color="auto" w:fill="1F6F5C"/>
      </w:pPr>
      <w:r>
        <w:rPr>
          <w:rFonts w:ascii="Calibri" w:hAnsi="Calibri"/>
          <w:b/>
          <w:i w:val="0"/>
          <w:color w:val="FFFFFF"/>
          <w:sz w:val="30"/>
        </w:rPr>
        <w:t xml:space="preserve">  02   </w:t>
      </w:r>
      <w:r>
        <w:rPr>
          <w:rFonts w:ascii="Calibri" w:hAnsi="Calibri"/>
          <w:b/>
          <w:i w:val="0"/>
          <w:color w:val="FFFFFF"/>
          <w:sz w:val="28"/>
        </w:rPr>
        <w:t>A MESSAGE TO OUR PARTNERS</w:t>
      </w:r>
    </w:p>
    <w:p>
      <w:pPr>
        <w:pStyle w:val="Heading2"/>
        <w:spacing w:before="0" w:after="0"/>
      </w:pPr>
      <w:r>
        <w:rPr>
          <w:color w:val="FFFFFF"/>
          <w:sz w:val="2"/>
        </w:rPr>
        <w:t>A Message to Our Partners</w:t>
      </w:r>
    </w:p>
    <w:p>
      <w:pPr>
        <w:spacing w:after="120"/>
      </w:pPr>
      <w:r>
        <w:rPr>
          <w:rFonts w:ascii="Calibri" w:hAnsi="Calibri"/>
          <w:b w:val="0"/>
          <w:i w:val="0"/>
          <w:sz w:val="21"/>
        </w:rPr>
        <w:t>Dear Partner,</w:t>
      </w:r>
    </w:p>
    <w:p>
      <w:pPr>
        <w:spacing w:after="120"/>
      </w:pPr>
      <w:r>
        <w:rPr>
          <w:rFonts w:ascii="Calibri" w:hAnsi="Calibri"/>
          <w:b w:val="0"/>
          <w:i w:val="0"/>
          <w:sz w:val="21"/>
        </w:rPr>
        <w:t>Since 2015, Mekong Delta Pride Agri-Aqua JSC has pursued a single mission: to bring Vietnamese fruit and seafood that meets international standards to tables around the world, with a 100% commitment to traceability and consistent quality.</w:t>
      </w:r>
    </w:p>
    <w:p>
      <w:pPr>
        <w:spacing w:after="120"/>
      </w:pPr>
      <w:r>
        <w:rPr>
          <w:rFonts w:ascii="Calibri" w:hAnsi="Calibri"/>
          <w:b w:val="0"/>
          <w:i w:val="0"/>
          <w:sz w:val="21"/>
        </w:rPr>
        <w:t>International buyers face the same recurring risks: inconsistent quality, unreliable supply during peak season, and uncertainty about origin and food-safety compliance. We built our entire operation to remove those risks. We control the chain from farm and pond all the way to the port — what we call farm-to-port — so that what you order is exactly what arrives.</w:t>
      </w:r>
    </w:p>
    <w:p>
      <w:pPr>
        <w:spacing w:after="120"/>
      </w:pPr>
      <w:r>
        <w:rPr>
          <w:rFonts w:ascii="Calibri" w:hAnsi="Calibri"/>
          <w:b w:val="0"/>
          <w:i w:val="0"/>
          <w:sz w:val="21"/>
        </w:rPr>
        <w:t>Our promise is simple and measurable: transparent origin for every lot, certifications you can verify, and a supply volume you can plan around. We would be honored to earn your trust and grow together for years to come.</w:t>
      </w:r>
    </w:p>
    <w:p>
      <w:pPr>
        <w:spacing w:before="120"/>
      </w:pPr>
      <w:r>
        <w:rPr>
          <w:rFonts w:ascii="Calibri" w:hAnsi="Calibri"/>
          <w:b/>
          <w:i w:val="0"/>
          <w:color w:val="0B3D2E"/>
          <w:sz w:val="21"/>
        </w:rPr>
        <w:t>The Export Team</w:t>
      </w:r>
    </w:p>
    <w:p>
      <w:pPr>
        <w:spacing w:before="0" w:after="0"/>
      </w:pPr>
      <w:r>
        <w:rPr>
          <w:rFonts w:ascii="Calibri" w:hAnsi="Calibri"/>
          <w:b w:val="0"/>
          <w:i/>
          <w:color w:val="555555"/>
          <w:sz w:val="21"/>
        </w:rPr>
        <w:t>Mekong Delta Pride Agri-Aqua JSC</w:t>
      </w:r>
    </w:p>
    <w:p>
      <w:r>
        <w:br w:type="page"/>
      </w:r>
    </w:p>
    <w:p>
      <w:pPr>
        <w:spacing w:before="40" w:after="40"/>
        <w:shd w:val="clear" w:color="auto" w:fill="1F6F5C"/>
      </w:pPr>
      <w:r>
        <w:rPr>
          <w:rFonts w:ascii="Calibri" w:hAnsi="Calibri"/>
          <w:b/>
          <w:i w:val="0"/>
          <w:color w:val="FFFFFF"/>
          <w:sz w:val="30"/>
        </w:rPr>
        <w:t xml:space="preserve">  03   </w:t>
      </w:r>
      <w:r>
        <w:rPr>
          <w:rFonts w:ascii="Calibri" w:hAnsi="Calibri"/>
          <w:b/>
          <w:i w:val="0"/>
          <w:color w:val="FFFFFF"/>
          <w:sz w:val="28"/>
        </w:rPr>
        <w:t>COMPANY OVERVIEW</w:t>
      </w:r>
    </w:p>
    <w:p>
      <w:pPr>
        <w:pStyle w:val="Heading2"/>
        <w:spacing w:before="0" w:after="0"/>
      </w:pPr>
      <w:r>
        <w:rPr>
          <w:color w:val="FFFFFF"/>
          <w:sz w:val="2"/>
        </w:rPr>
        <w:t>Company Overview</w:t>
      </w:r>
    </w:p>
    <w:p>
      <w:pPr>
        <w:spacing w:after="120"/>
      </w:pPr>
      <w:r>
        <w:rPr>
          <w:rFonts w:ascii="Calibri" w:hAnsi="Calibri"/>
          <w:b w:val="0"/>
          <w:i w:val="0"/>
          <w:sz w:val="21"/>
        </w:rPr>
        <w:t>Mekong Delta Pride Agri-Aqua JSC is a vertically integrated agri-aqua exporter headquartered in Lô C12, KCN Trà Nóc 2, Q. Bình Thủy, TP. Cần Thơ, with processing operations at KCN Sông Hậu, huyện Châu Thành, tỉnh Hậu Giang. Our raw materials come from dedicated, controlled zones: 320 ha sầu riêng liên kết (Tiền Giang, Đắk Lắk); 180 ha ao tôm/cá tra ASC (Sóc Trăng, Đồng Tháp).</w:t>
      </w:r>
    </w:p>
    <w:p>
      <w:pPr>
        <w:spacing w:before="80"/>
      </w:pPr>
      <w:r>
        <w:rPr>
          <w:rFonts w:ascii="Calibri" w:hAnsi="Calibri"/>
          <w:b/>
          <w:i w:val="0"/>
          <w:color w:val="1F6F5C"/>
          <w:sz w:val="24"/>
        </w:rPr>
        <w:t>Our Vision</w:t>
      </w:r>
    </w:p>
    <w:p>
      <w:pPr>
        <w:ind w:left="360"/>
      </w:pPr>
      <w:r>
        <w:rPr>
          <w:rFonts w:ascii="Calibri" w:hAnsi="Calibri"/>
          <w:b w:val="0"/>
          <w:i/>
          <w:color w:val="0B3D2E"/>
          <w:sz w:val="22"/>
        </w:rPr>
        <w:t>Trở thành nhà cung cấp nông–thủy sản Việt Nam đáng tin cậy nhất khu vực châu Á–Thái Bình Dương vào năm 2030.</w:t>
      </w:r>
    </w:p>
    <w:p>
      <w:pPr>
        <w:spacing w:before="80"/>
      </w:pPr>
      <w:r>
        <w:rPr>
          <w:rFonts w:ascii="Calibri" w:hAnsi="Calibri"/>
          <w:b/>
          <w:i w:val="0"/>
          <w:color w:val="1F6F5C"/>
          <w:sz w:val="24"/>
        </w:rPr>
        <w:t>Our Mission</w:t>
      </w:r>
    </w:p>
    <w:p>
      <w:pPr>
        <w:ind w:left="360"/>
      </w:pPr>
      <w:r>
        <w:rPr>
          <w:rFonts w:ascii="Calibri" w:hAnsi="Calibri"/>
          <w:b w:val="0"/>
          <w:i/>
          <w:color w:val="0B3D2E"/>
          <w:sz w:val="22"/>
        </w:rPr>
        <w:t>Mang nông sản và thủy sản Việt Nam đạt chuẩn quốc tế đến bàn ăn toàn cầu, cam kết truy xuất nguồn gốc 100% và chất lượng ổn định.</w:t>
      </w:r>
    </w:p>
    <w:p>
      <w:pPr>
        <w:spacing w:before="80"/>
      </w:pPr>
      <w:r>
        <w:rPr>
          <w:rFonts w:ascii="Calibri" w:hAnsi="Calibri"/>
          <w:b/>
          <w:i w:val="0"/>
          <w:color w:val="1F6F5C"/>
          <w:sz w:val="24"/>
        </w:rPr>
        <w:t>Our Core Values</w:t>
      </w:r>
    </w:p>
    <w:p>
      <w:pPr>
        <w:pStyle w:val="ListBullet"/>
        <w:spacing w:after="60"/>
      </w:pPr>
      <w:r>
        <w:rPr>
          <w:rFonts w:ascii="Calibri" w:hAnsi="Calibri"/>
          <w:b w:val="0"/>
          <w:i w:val="0"/>
          <w:sz w:val="21"/>
        </w:rPr>
        <w:t>Minh bạch</w:t>
      </w:r>
    </w:p>
    <w:p>
      <w:pPr>
        <w:pStyle w:val="ListBullet"/>
        <w:spacing w:after="60"/>
      </w:pPr>
      <w:r>
        <w:rPr>
          <w:rFonts w:ascii="Calibri" w:hAnsi="Calibri"/>
          <w:b w:val="0"/>
          <w:i w:val="0"/>
          <w:sz w:val="21"/>
        </w:rPr>
        <w:t>Chất lượng</w:t>
      </w:r>
    </w:p>
    <w:p>
      <w:pPr>
        <w:pStyle w:val="ListBullet"/>
        <w:spacing w:after="60"/>
      </w:pPr>
      <w:r>
        <w:rPr>
          <w:rFonts w:ascii="Calibri" w:hAnsi="Calibri"/>
          <w:b w:val="0"/>
          <w:i w:val="0"/>
          <w:sz w:val="21"/>
        </w:rPr>
        <w:t>Đúng hẹn</w:t>
      </w:r>
    </w:p>
    <w:p>
      <w:pPr>
        <w:pStyle w:val="ListBullet"/>
        <w:spacing w:after="60"/>
      </w:pPr>
      <w:r>
        <w:rPr>
          <w:rFonts w:ascii="Calibri" w:hAnsi="Calibri"/>
          <w:b w:val="0"/>
          <w:i w:val="0"/>
          <w:sz w:val="21"/>
        </w:rPr>
        <w:t>Bền vững</w:t>
      </w:r>
    </w:p>
    <w:p>
      <w:pPr>
        <w:pStyle w:val="ListBullet"/>
        <w:spacing w:after="60"/>
      </w:pPr>
      <w:r>
        <w:rPr>
          <w:rFonts w:ascii="Calibri" w:hAnsi="Calibri"/>
          <w:b w:val="0"/>
          <w:i w:val="0"/>
          <w:sz w:val="21"/>
        </w:rPr>
        <w:t>Đối tác dài hạn</w:t>
      </w:r>
    </w:p>
    <w:p>
      <w:pPr>
        <w:spacing w:before="120"/>
      </w:pPr>
      <w:r>
        <w:rPr>
          <w:rFonts w:ascii="Calibri" w:hAnsi="Calibri"/>
          <w:b/>
          <w:i w:val="0"/>
          <w:color w:val="1F6F5C"/>
          <w:sz w:val="24"/>
        </w:rPr>
        <w:t>Key Achievements</w:t>
      </w:r>
    </w:p>
    <w:p>
      <w:pPr>
        <w:pStyle w:val="ListBullet"/>
        <w:spacing w:after="60"/>
      </w:pPr>
      <w:r>
        <w:rPr>
          <w:rFonts w:ascii="Calibri" w:hAnsi="Calibri"/>
          <w:b w:val="0"/>
          <w:i w:val="0"/>
          <w:sz w:val="21"/>
        </w:rPr>
        <w:t>Top 50 DN thủy sản VASEP 2023</w:t>
      </w:r>
    </w:p>
    <w:p>
      <w:pPr>
        <w:pStyle w:val="ListBullet"/>
        <w:spacing w:after="60"/>
      </w:pPr>
      <w:r>
        <w:rPr>
          <w:rFonts w:ascii="Calibri" w:hAnsi="Calibri"/>
          <w:b w:val="0"/>
          <w:i w:val="0"/>
          <w:sz w:val="21"/>
        </w:rPr>
        <w:t>Mã vùng trồng &amp; cơ sở đóng gói GACC</w:t>
      </w:r>
    </w:p>
    <w:p>
      <w:pPr>
        <w:pStyle w:val="ListBullet"/>
        <w:spacing w:after="60"/>
      </w:pPr>
      <w:r>
        <w:rPr>
          <w:rFonts w:ascii="Calibri" w:hAnsi="Calibri"/>
          <w:b w:val="0"/>
          <w:i w:val="0"/>
          <w:sz w:val="21"/>
        </w:rPr>
        <w:t>Khách dài hạn EU &amp; Quảng Châu</w:t>
      </w:r>
    </w:p>
    <w:p>
      <w:pPr>
        <w:pStyle w:val="ListBullet"/>
        <w:spacing w:after="60"/>
      </w:pPr>
      <w:r>
        <w:rPr>
          <w:rFonts w:ascii="Calibri" w:hAnsi="Calibri"/>
          <w:b w:val="0"/>
          <w:i w:val="0"/>
          <w:sz w:val="21"/>
        </w:rPr>
        <w:t>6 năm 0 lô bị trả về</w:t>
      </w:r>
    </w:p>
    <w:p>
      <w:r>
        <w:br w:type="page"/>
      </w:r>
    </w:p>
    <w:p>
      <w:pPr>
        <w:spacing w:before="40" w:after="40"/>
        <w:shd w:val="clear" w:color="auto" w:fill="1F6F5C"/>
      </w:pPr>
      <w:r>
        <w:rPr>
          <w:rFonts w:ascii="Calibri" w:hAnsi="Calibri"/>
          <w:b/>
          <w:i w:val="0"/>
          <w:color w:val="FFFFFF"/>
          <w:sz w:val="30"/>
        </w:rPr>
        <w:t xml:space="preserve">  04   </w:t>
      </w:r>
      <w:r>
        <w:rPr>
          <w:rFonts w:ascii="Calibri" w:hAnsi="Calibri"/>
          <w:b/>
          <w:i w:val="0"/>
          <w:color w:val="FFFFFF"/>
          <w:sz w:val="28"/>
        </w:rPr>
        <w:t>WHY CHOOSE US</w:t>
      </w:r>
    </w:p>
    <w:p>
      <w:pPr>
        <w:pStyle w:val="Heading2"/>
        <w:spacing w:before="0" w:after="0"/>
      </w:pPr>
      <w:r>
        <w:rPr>
          <w:color w:val="FFFFFF"/>
          <w:sz w:val="2"/>
        </w:rPr>
        <w:t>Why Choose Us</w:t>
      </w:r>
    </w:p>
    <w:p>
      <w:pPr>
        <w:spacing w:after="160"/>
      </w:pPr>
      <w:r>
        <w:rPr>
          <w:rFonts w:ascii="Calibri" w:hAnsi="Calibri"/>
          <w:b w:val="0"/>
          <w:i/>
          <w:color w:val="555555"/>
          <w:sz w:val="20"/>
        </w:rPr>
        <w:t>Five reasons international buyers choose us as a long-term partner.</w:t>
      </w:r>
    </w:p>
    <w:tbl>
      <w:tblPr>
        <w:tblW w:type="auto" w:w="0"/>
        <w:tblLook w:firstColumn="1" w:firstRow="1" w:lastColumn="0" w:lastRow="0" w:noHBand="0" w:noVBand="1" w:val="04A0"/>
      </w:tblPr>
      <w:tblGrid>
        <w:gridCol w:w="864"/>
        <w:gridCol w:w="8784"/>
      </w:tblGrid>
      <w:tr>
        <w:tc>
          <w:tcPr>
            <w:tcW w:type="dxa" w:w="864"/>
            <w:shd w:val="clear" w:color="auto" w:fill="1F6F5C"/>
          </w:tcPr>
          <w:p>
            <w:pPr>
              <w:spacing w:before="0" w:after="0"/>
              <w:jc w:val="center"/>
            </w:pPr>
            <w:r>
              <w:rPr>
                <w:rFonts w:ascii="Calibri" w:hAnsi="Calibri"/>
                <w:b/>
                <w:i w:val="0"/>
                <w:color w:val="FFFFFF"/>
                <w:sz w:val="26"/>
              </w:rPr>
              <w:t>01</w:t>
            </w:r>
          </w:p>
        </w:tc>
        <w:tc>
          <w:tcPr>
            <w:tcW w:type="dxa" w:w="8784"/>
          </w:tcPr>
          <w:p>
            <w:pPr>
              <w:spacing w:before="0" w:after="0"/>
            </w:pPr>
            <w:r>
              <w:rPr>
                <w:rFonts w:ascii="Calibri" w:hAnsi="Calibri"/>
                <w:b w:val="0"/>
                <w:i w:val="0"/>
                <w:color w:val="0B3D2E"/>
                <w:sz w:val="21"/>
              </w:rPr>
              <w:t>Vùng nguyên liệu khép kín farm-to-port</w:t>
            </w:r>
          </w:p>
        </w:tc>
      </w:tr>
    </w:tbl>
    <w:p>
      <w:pPr>
        <w:spacing w:after="40"/>
      </w:pPr>
    </w:p>
    <w:tbl>
      <w:tblPr>
        <w:tblW w:type="auto" w:w="0"/>
        <w:tblLook w:firstColumn="1" w:firstRow="1" w:lastColumn="0" w:lastRow="0" w:noHBand="0" w:noVBand="1" w:val="04A0"/>
      </w:tblPr>
      <w:tblGrid>
        <w:gridCol w:w="864"/>
        <w:gridCol w:w="8784"/>
      </w:tblGrid>
      <w:tr>
        <w:tc>
          <w:tcPr>
            <w:tcW w:type="dxa" w:w="864"/>
            <w:shd w:val="clear" w:color="auto" w:fill="1F6F5C"/>
          </w:tcPr>
          <w:p>
            <w:pPr>
              <w:spacing w:before="0" w:after="0"/>
              <w:jc w:val="center"/>
            </w:pPr>
            <w:r>
              <w:rPr>
                <w:rFonts w:ascii="Calibri" w:hAnsi="Calibri"/>
                <w:b/>
                <w:i w:val="0"/>
                <w:color w:val="FFFFFF"/>
                <w:sz w:val="26"/>
              </w:rPr>
              <w:t>02</w:t>
            </w:r>
          </w:p>
        </w:tc>
        <w:tc>
          <w:tcPr>
            <w:tcW w:type="dxa" w:w="8784"/>
          </w:tcPr>
          <w:p>
            <w:pPr>
              <w:spacing w:before="0" w:after="0"/>
            </w:pPr>
            <w:r>
              <w:rPr>
                <w:rFonts w:ascii="Calibri" w:hAnsi="Calibri"/>
                <w:b w:val="0"/>
                <w:i w:val="0"/>
                <w:color w:val="0B3D2E"/>
                <w:sz w:val="21"/>
              </w:rPr>
              <w:t>Kho lạnh 5.000 tấn + 4 hầm IQF -40°C</w:t>
            </w:r>
          </w:p>
        </w:tc>
      </w:tr>
    </w:tbl>
    <w:p>
      <w:pPr>
        <w:spacing w:after="40"/>
      </w:pPr>
    </w:p>
    <w:tbl>
      <w:tblPr>
        <w:tblW w:type="auto" w:w="0"/>
        <w:tblLook w:firstColumn="1" w:firstRow="1" w:lastColumn="0" w:lastRow="0" w:noHBand="0" w:noVBand="1" w:val="04A0"/>
      </w:tblPr>
      <w:tblGrid>
        <w:gridCol w:w="864"/>
        <w:gridCol w:w="8784"/>
      </w:tblGrid>
      <w:tr>
        <w:tc>
          <w:tcPr>
            <w:tcW w:type="dxa" w:w="864"/>
            <w:shd w:val="clear" w:color="auto" w:fill="1F6F5C"/>
          </w:tcPr>
          <w:p>
            <w:pPr>
              <w:spacing w:before="0" w:after="0"/>
              <w:jc w:val="center"/>
            </w:pPr>
            <w:r>
              <w:rPr>
                <w:rFonts w:ascii="Calibri" w:hAnsi="Calibri"/>
                <w:b/>
                <w:i w:val="0"/>
                <w:color w:val="FFFFFF"/>
                <w:sz w:val="26"/>
              </w:rPr>
              <w:t>03</w:t>
            </w:r>
          </w:p>
        </w:tc>
        <w:tc>
          <w:tcPr>
            <w:tcW w:type="dxa" w:w="8784"/>
          </w:tcPr>
          <w:p>
            <w:pPr>
              <w:spacing w:before="0" w:after="0"/>
            </w:pPr>
            <w:r>
              <w:rPr>
                <w:rFonts w:ascii="Calibri" w:hAnsi="Calibri"/>
                <w:b w:val="0"/>
                <w:i w:val="0"/>
                <w:color w:val="0B3D2E"/>
                <w:sz w:val="21"/>
              </w:rPr>
              <w:t>Lab kiểm kháng sinh tại chỗ</w:t>
            </w:r>
          </w:p>
        </w:tc>
      </w:tr>
    </w:tbl>
    <w:p>
      <w:pPr>
        <w:spacing w:after="40"/>
      </w:pPr>
    </w:p>
    <w:tbl>
      <w:tblPr>
        <w:tblW w:type="auto" w:w="0"/>
        <w:tblLook w:firstColumn="1" w:firstRow="1" w:lastColumn="0" w:lastRow="0" w:noHBand="0" w:noVBand="1" w:val="04A0"/>
      </w:tblPr>
      <w:tblGrid>
        <w:gridCol w:w="864"/>
        <w:gridCol w:w="8784"/>
      </w:tblGrid>
      <w:tr>
        <w:tc>
          <w:tcPr>
            <w:tcW w:type="dxa" w:w="864"/>
            <w:shd w:val="clear" w:color="auto" w:fill="1F6F5C"/>
          </w:tcPr>
          <w:p>
            <w:pPr>
              <w:spacing w:before="0" w:after="0"/>
              <w:jc w:val="center"/>
            </w:pPr>
            <w:r>
              <w:rPr>
                <w:rFonts w:ascii="Calibri" w:hAnsi="Calibri"/>
                <w:b/>
                <w:i w:val="0"/>
                <w:color w:val="FFFFFF"/>
                <w:sz w:val="26"/>
              </w:rPr>
              <w:t>04</w:t>
            </w:r>
          </w:p>
        </w:tc>
        <w:tc>
          <w:tcPr>
            <w:tcW w:type="dxa" w:w="8784"/>
          </w:tcPr>
          <w:p>
            <w:pPr>
              <w:spacing w:before="0" w:after="0"/>
            </w:pPr>
            <w:r>
              <w:rPr>
                <w:rFonts w:ascii="Calibri" w:hAnsi="Calibri"/>
                <w:b w:val="0"/>
                <w:i w:val="0"/>
                <w:color w:val="0B3D2E"/>
                <w:sz w:val="21"/>
              </w:rPr>
              <w:t>Đủ HACCP/ISO22000/ASC/GlobalGAP/BRC</w:t>
            </w:r>
          </w:p>
        </w:tc>
      </w:tr>
    </w:tbl>
    <w:p>
      <w:pPr>
        <w:spacing w:after="40"/>
      </w:pPr>
    </w:p>
    <w:tbl>
      <w:tblPr>
        <w:tblW w:type="auto" w:w="0"/>
        <w:tblLook w:firstColumn="1" w:firstRow="1" w:lastColumn="0" w:lastRow="0" w:noHBand="0" w:noVBand="1" w:val="04A0"/>
      </w:tblPr>
      <w:tblGrid>
        <w:gridCol w:w="864"/>
        <w:gridCol w:w="8784"/>
      </w:tblGrid>
      <w:tr>
        <w:tc>
          <w:tcPr>
            <w:tcW w:type="dxa" w:w="864"/>
            <w:shd w:val="clear" w:color="auto" w:fill="1F6F5C"/>
          </w:tcPr>
          <w:p>
            <w:pPr>
              <w:spacing w:before="0" w:after="0"/>
              <w:jc w:val="center"/>
            </w:pPr>
            <w:r>
              <w:rPr>
                <w:rFonts w:ascii="Calibri" w:hAnsi="Calibri"/>
                <w:b/>
                <w:i w:val="0"/>
                <w:color w:val="FFFFFF"/>
                <w:sz w:val="26"/>
              </w:rPr>
              <w:t>05</w:t>
            </w:r>
          </w:p>
        </w:tc>
        <w:tc>
          <w:tcPr>
            <w:tcW w:type="dxa" w:w="8784"/>
          </w:tcPr>
          <w:p>
            <w:pPr>
              <w:spacing w:before="0" w:after="0"/>
            </w:pPr>
            <w:r>
              <w:rPr>
                <w:rFonts w:ascii="Calibri" w:hAnsi="Calibri"/>
                <w:b w:val="0"/>
                <w:i w:val="0"/>
                <w:color w:val="0B3D2E"/>
                <w:sz w:val="21"/>
              </w:rPr>
              <w:t>6 năm xuất khẩu ổn định</w:t>
            </w:r>
          </w:p>
        </w:tc>
      </w:tr>
    </w:tbl>
    <w:p>
      <w:pPr>
        <w:spacing w:after="40"/>
      </w:pPr>
    </w:p>
    <w:p>
      <w:pPr>
        <w:spacing w:after="80"/>
      </w:pPr>
      <w:r>
        <w:rPr>
          <w:rFonts w:ascii="Calibri" w:hAnsi="Calibri"/>
          <w:b w:val="0"/>
          <w:i w:val="0"/>
          <w:color w:val="555555"/>
          <w:sz w:val="21"/>
        </w:rPr>
        <w:t>Together, these strengths mean one thing for you: a supplier you can build a business on — predictable quality, predictable volume, and full accountability for origin.</w:t>
      </w:r>
    </w:p>
    <w:p>
      <w:r>
        <w:br w:type="page"/>
      </w:r>
    </w:p>
    <w:p>
      <w:pPr>
        <w:spacing w:before="40" w:after="40"/>
        <w:shd w:val="clear" w:color="auto" w:fill="1F6F5C"/>
      </w:pPr>
      <w:r>
        <w:rPr>
          <w:rFonts w:ascii="Calibri" w:hAnsi="Calibri"/>
          <w:b/>
          <w:i w:val="0"/>
          <w:color w:val="FFFFFF"/>
          <w:sz w:val="30"/>
        </w:rPr>
        <w:t xml:space="preserve">  05   </w:t>
      </w:r>
      <w:r>
        <w:rPr>
          <w:rFonts w:ascii="Calibri" w:hAnsi="Calibri"/>
          <w:b/>
          <w:i w:val="0"/>
          <w:color w:val="FFFFFF"/>
          <w:sz w:val="28"/>
        </w:rPr>
        <w:t>PRODUCT PORTFOLIO</w:t>
      </w:r>
    </w:p>
    <w:p>
      <w:pPr>
        <w:pStyle w:val="Heading2"/>
        <w:spacing w:before="0" w:after="0"/>
      </w:pPr>
      <w:r>
        <w:rPr>
          <w:color w:val="FFFFFF"/>
          <w:sz w:val="2"/>
        </w:rPr>
        <w:t>Product Portfolio</w:t>
      </w:r>
    </w:p>
    <w:p>
      <w:pPr>
        <w:spacing w:after="120"/>
      </w:pPr>
      <w:r>
        <w:rPr>
          <w:rFonts w:ascii="Calibri" w:hAnsi="Calibri"/>
          <w:b w:val="0"/>
          <w:i w:val="0"/>
          <w:sz w:val="21"/>
        </w:rPr>
        <w:t>Our export range centers on three flagship categories, each sourced from certified zones and processed in our own IQF facilities:</w:t>
      </w:r>
    </w:p>
    <w:tbl>
      <w:tblPr>
        <w:tblW w:type="auto" w:w="0"/>
        <w:tblLook w:firstColumn="1" w:firstRow="1" w:lastColumn="0" w:lastRow="0" w:noHBand="0" w:noVBand="1" w:val="04A0"/>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Pr>
      <w:tblGrid>
        <w:gridCol w:w="9648"/>
      </w:tblGrid>
      <w:tr>
        <w:tc>
          <w:tcPr>
            <w:tcW w:type="dxa" w:w="9648"/>
            <w:shd w:val="clear" w:color="auto" w:fill="EAF3F0"/>
          </w:tcPr>
          <w:p>
            <w:r>
              <w:rPr>
                <w:rFonts w:ascii="Calibri" w:hAnsi="Calibri"/>
                <w:b/>
                <w:i w:val="0"/>
                <w:color w:val="0B3D2E"/>
                <w:sz w:val="24"/>
              </w:rPr>
              <w:t>Frozen Durian (Ri6 &amp; Monthong)</w:t>
            </w:r>
            <w:r>
              <w:rPr>
                <w:rFonts w:ascii="Calibri" w:hAnsi="Calibri"/>
                <w:b w:val="0"/>
                <w:i/>
                <w:color w:val="555555"/>
                <w:sz w:val="20"/>
              </w:rPr>
              <w:t xml:space="preserve">   (Sầu riêng đông lạnh nguyên múi)</w:t>
            </w:r>
          </w:p>
          <w:p>
            <w:r>
              <w:rPr>
                <w:rFonts w:ascii="Calibri" w:hAnsi="Calibri"/>
                <w:b/>
                <w:i w:val="0"/>
                <w:color w:val="1F6F5C"/>
                <w:sz w:val="21"/>
              </w:rPr>
              <w:t xml:space="preserve">USP: </w:t>
            </w:r>
            <w:r>
              <w:rPr>
                <w:rFonts w:ascii="Calibri" w:hAnsi="Calibri"/>
                <w:b w:val="0"/>
                <w:i w:val="0"/>
                <w:sz w:val="20"/>
              </w:rPr>
              <w:t>Cấp đông IQF giữ nguyên vị, tách múi thủ công, mã vùng trồng xuất TQ chính ngạch</w:t>
            </w:r>
          </w:p>
          <w:p>
            <w:r>
              <w:rPr>
                <w:rFonts w:ascii="Calibri" w:hAnsi="Calibri"/>
                <w:b w:val="0"/>
                <w:i w:val="0"/>
                <w:color w:val="555555"/>
                <w:sz w:val="19"/>
              </w:rPr>
              <w:t>HS 0811.90.00  •  MOQ 1×40ft (25 tấn)  •  Capacity 1.200 tấn/tháng  •  Storage -18°C</w:t>
            </w:r>
          </w:p>
          <w:p>
            <w:r>
              <w:rPr>
                <w:rFonts w:ascii="Calibri" w:hAnsi="Calibri"/>
                <w:b/>
                <w:i w:val="0"/>
                <w:color w:val="1F6F5C"/>
                <w:sz w:val="19"/>
              </w:rPr>
              <w:t xml:space="preserve">Certified: </w:t>
            </w:r>
            <w:r>
              <w:rPr>
                <w:rFonts w:ascii="Calibri" w:hAnsi="Calibri"/>
                <w:b w:val="0"/>
                <w:i w:val="0"/>
                <w:color w:val="0B3D2E"/>
                <w:sz w:val="19"/>
              </w:rPr>
              <w:t>HACCP, ISO 22000:2018, Mã vùng trồng &amp; cơ sở đóng gói GACC, GlobalG.A.P</w:t>
            </w:r>
          </w:p>
        </w:tc>
      </w:tr>
    </w:tbl>
    <w:p>
      <w:pPr>
        <w:spacing w:after="40"/>
      </w:pPr>
    </w:p>
    <w:tbl>
      <w:tblPr>
        <w:tblW w:type="auto" w:w="0"/>
        <w:tblLook w:firstColumn="1" w:firstRow="1" w:lastColumn="0" w:lastRow="0" w:noHBand="0" w:noVBand="1" w:val="04A0"/>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Pr>
      <w:tblGrid>
        <w:gridCol w:w="9648"/>
      </w:tblGrid>
      <w:tr>
        <w:tc>
          <w:tcPr>
            <w:tcW w:type="dxa" w:w="9648"/>
            <w:shd w:val="clear" w:color="auto" w:fill="EAF3F0"/>
          </w:tcPr>
          <w:p>
            <w:r>
              <w:rPr>
                <w:rFonts w:ascii="Calibri" w:hAnsi="Calibri"/>
                <w:b/>
                <w:i w:val="0"/>
                <w:color w:val="0B3D2E"/>
                <w:sz w:val="24"/>
              </w:rPr>
              <w:t>Frozen Vannamei Shrimp (PD/PUD)</w:t>
            </w:r>
            <w:r>
              <w:rPr>
                <w:rFonts w:ascii="Calibri" w:hAnsi="Calibri"/>
                <w:b w:val="0"/>
                <w:i/>
                <w:color w:val="555555"/>
                <w:sz w:val="20"/>
              </w:rPr>
              <w:t xml:space="preserve">   (Tôm thẻ đông lạnh bóc vỏ)</w:t>
            </w:r>
          </w:p>
          <w:p>
            <w:r>
              <w:rPr>
                <w:rFonts w:ascii="Calibri" w:hAnsi="Calibri"/>
                <w:b/>
                <w:i w:val="0"/>
                <w:color w:val="1F6F5C"/>
                <w:sz w:val="21"/>
              </w:rPr>
              <w:t xml:space="preserve">USP: </w:t>
            </w:r>
            <w:r>
              <w:rPr>
                <w:rFonts w:ascii="Calibri" w:hAnsi="Calibri"/>
                <w:b w:val="0"/>
                <w:i w:val="0"/>
                <w:sz w:val="20"/>
              </w:rPr>
              <w:t>Nuôi ASC không kháng sinh, kiểm lab 100% lô, cấp đông trong 4h sau thu hoạch</w:t>
            </w:r>
          </w:p>
          <w:p>
            <w:r>
              <w:rPr>
                <w:rFonts w:ascii="Calibri" w:hAnsi="Calibri"/>
                <w:b w:val="0"/>
                <w:i w:val="0"/>
                <w:color w:val="555555"/>
                <w:sz w:val="19"/>
              </w:rPr>
              <w:t>HS 0306.17.00  •  MOQ 1×40ft  •  Capacity 800 tấn/tháng  •  Storage -18°C</w:t>
            </w:r>
          </w:p>
          <w:p>
            <w:r>
              <w:rPr>
                <w:rFonts w:ascii="Calibri" w:hAnsi="Calibri"/>
                <w:b/>
                <w:i w:val="0"/>
                <w:color w:val="1F6F5C"/>
                <w:sz w:val="19"/>
              </w:rPr>
              <w:t xml:space="preserve">Certified: </w:t>
            </w:r>
            <w:r>
              <w:rPr>
                <w:rFonts w:ascii="Calibri" w:hAnsi="Calibri"/>
                <w:b w:val="0"/>
                <w:i w:val="0"/>
                <w:color w:val="0B3D2E"/>
                <w:sz w:val="19"/>
              </w:rPr>
              <w:t>ASC, BAP (Best Aquaculture Practices), HACCP, BRC Food</w:t>
            </w:r>
          </w:p>
        </w:tc>
      </w:tr>
    </w:tbl>
    <w:p>
      <w:pPr>
        <w:spacing w:after="40"/>
      </w:pPr>
    </w:p>
    <w:tbl>
      <w:tblPr>
        <w:tblW w:type="auto" w:w="0"/>
        <w:tblLook w:firstColumn="1" w:firstRow="1" w:lastColumn="0" w:lastRow="0" w:noHBand="0" w:noVBand="1" w:val="04A0"/>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Pr>
      <w:tblGrid>
        <w:gridCol w:w="9648"/>
      </w:tblGrid>
      <w:tr>
        <w:tc>
          <w:tcPr>
            <w:tcW w:type="dxa" w:w="9648"/>
            <w:shd w:val="clear" w:color="auto" w:fill="EAF3F0"/>
          </w:tcPr>
          <w:p>
            <w:r>
              <w:rPr>
                <w:rFonts w:ascii="Calibri" w:hAnsi="Calibri"/>
                <w:b/>
                <w:i w:val="0"/>
                <w:color w:val="0B3D2E"/>
                <w:sz w:val="24"/>
              </w:rPr>
              <w:t>Frozen Pangasius Fillet</w:t>
            </w:r>
            <w:r>
              <w:rPr>
                <w:rFonts w:ascii="Calibri" w:hAnsi="Calibri"/>
                <w:b w:val="0"/>
                <w:i/>
                <w:color w:val="555555"/>
                <w:sz w:val="20"/>
              </w:rPr>
              <w:t xml:space="preserve">   (Cá tra fillet đông lạnh)</w:t>
            </w:r>
          </w:p>
          <w:p>
            <w:r>
              <w:rPr>
                <w:rFonts w:ascii="Calibri" w:hAnsi="Calibri"/>
                <w:b/>
                <w:i w:val="0"/>
                <w:color w:val="1F6F5C"/>
                <w:sz w:val="21"/>
              </w:rPr>
              <w:t xml:space="preserve">USP: </w:t>
            </w:r>
            <w:r>
              <w:rPr>
                <w:rFonts w:ascii="Calibri" w:hAnsi="Calibri"/>
                <w:b w:val="0"/>
                <w:i w:val="0"/>
                <w:sz w:val="20"/>
              </w:rPr>
              <w:t>Thịt trắng, mạ băng minh bạch đúng %, truy xuất từng ao nuôi qua QR</w:t>
            </w:r>
          </w:p>
          <w:p>
            <w:r>
              <w:rPr>
                <w:rFonts w:ascii="Calibri" w:hAnsi="Calibri"/>
                <w:b w:val="0"/>
                <w:i w:val="0"/>
                <w:color w:val="555555"/>
                <w:sz w:val="19"/>
              </w:rPr>
              <w:t>HS 0304.62.00  •  MOQ 1×40ft  •  Capacity 1.500 tấn/tháng  •  Storage -18°C</w:t>
            </w:r>
          </w:p>
          <w:p>
            <w:r>
              <w:rPr>
                <w:rFonts w:ascii="Calibri" w:hAnsi="Calibri"/>
                <w:b/>
                <w:i w:val="0"/>
                <w:color w:val="1F6F5C"/>
                <w:sz w:val="19"/>
              </w:rPr>
              <w:t xml:space="preserve">Certified: </w:t>
            </w:r>
            <w:r>
              <w:rPr>
                <w:rFonts w:ascii="Calibri" w:hAnsi="Calibri"/>
                <w:b w:val="0"/>
                <w:i w:val="0"/>
                <w:color w:val="0B3D2E"/>
                <w:sz w:val="19"/>
              </w:rPr>
              <w:t>ASC, GlobalG.A.P, ISO 22000:2018, BRC Food, HALAL</w:t>
            </w:r>
          </w:p>
        </w:tc>
      </w:tr>
    </w:tbl>
    <w:p>
      <w:pPr>
        <w:spacing w:after="40"/>
      </w:pPr>
    </w:p>
    <w:p>
      <w:r>
        <w:br w:type="page"/>
      </w:r>
    </w:p>
    <w:p>
      <w:pPr>
        <w:spacing w:before="40" w:after="40"/>
        <w:shd w:val="clear" w:color="auto" w:fill="1F6F5C"/>
      </w:pPr>
      <w:r>
        <w:rPr>
          <w:rFonts w:ascii="Calibri" w:hAnsi="Calibri"/>
          <w:b/>
          <w:i w:val="0"/>
          <w:color w:val="FFFFFF"/>
          <w:sz w:val="30"/>
        </w:rPr>
        <w:t xml:space="preserve">  06   </w:t>
      </w:r>
      <w:r>
        <w:rPr>
          <w:rFonts w:ascii="Calibri" w:hAnsi="Calibri"/>
          <w:b/>
          <w:i w:val="0"/>
          <w:color w:val="FFFFFF"/>
          <w:sz w:val="28"/>
        </w:rPr>
        <w:t>PRODUCT SPECIFICATIONS</w:t>
      </w:r>
    </w:p>
    <w:p>
      <w:pPr>
        <w:pStyle w:val="Heading2"/>
        <w:spacing w:before="0" w:after="0"/>
      </w:pPr>
      <w:r>
        <w:rPr>
          <w:color w:val="FFFFFF"/>
          <w:sz w:val="2"/>
        </w:rPr>
        <w:t>Product Specifications</w:t>
      </w:r>
    </w:p>
    <w:p>
      <w:pPr>
        <w:spacing w:after="160"/>
      </w:pPr>
      <w:r>
        <w:rPr>
          <w:rFonts w:ascii="Calibri" w:hAnsi="Calibri"/>
          <w:b w:val="0"/>
          <w:i/>
          <w:color w:val="555555"/>
          <w:sz w:val="20"/>
        </w:rPr>
        <w:t>Full technical specifications for each product line.</w:t>
      </w:r>
    </w:p>
    <w:p>
      <w:pPr>
        <w:spacing w:before="80"/>
      </w:pPr>
      <w:r>
        <w:rPr>
          <w:rFonts w:ascii="Calibri" w:hAnsi="Calibri"/>
          <w:b/>
          <w:i w:val="0"/>
          <w:color w:val="1F6F5C"/>
          <w:sz w:val="24"/>
        </w:rPr>
        <w:t>Frozen Durian (Ri6 &amp; Monthong)</w:t>
      </w:r>
    </w:p>
    <w:tbl>
      <w:tblPr>
        <w:tblW w:type="auto" w:w="0"/>
        <w:jc w:val="center"/>
        <w:tblLook w:firstColumn="1" w:firstRow="1" w:lastColumn="0" w:lastRow="0" w:noHBand="0" w:noVBand="1" w:val="04A0"/>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Pr>
      <w:tblGrid>
        <w:gridCol w:w="4824"/>
        <w:gridCol w:w="4824"/>
      </w:tblGrid>
      <w:tr>
        <w:tc>
          <w:tcPr>
            <w:tcW w:type="dxa" w:w="3312"/>
            <w:shd w:val="clear" w:color="auto" w:fill="EAF3F0"/>
          </w:tcPr>
          <w:p>
            <w:pPr>
              <w:spacing w:before="0" w:after="0"/>
            </w:pPr>
            <w:r>
              <w:rPr>
                <w:rFonts w:ascii="Calibri" w:hAnsi="Calibri"/>
                <w:b/>
                <w:i w:val="0"/>
                <w:color w:val="0B3D2E"/>
                <w:sz w:val="20"/>
              </w:rPr>
              <w:t>Product (VI)</w:t>
            </w:r>
          </w:p>
        </w:tc>
        <w:tc>
          <w:tcPr>
            <w:tcW w:type="dxa" w:w="6336"/>
          </w:tcPr>
          <w:p>
            <w:pPr>
              <w:spacing w:before="0" w:after="0"/>
            </w:pPr>
            <w:r>
              <w:rPr>
                <w:rFonts w:ascii="Calibri" w:hAnsi="Calibri"/>
                <w:b w:val="0"/>
                <w:i w:val="0"/>
                <w:sz w:val="20"/>
              </w:rPr>
              <w:t>Sầu riêng đông lạnh nguyên múi</w:t>
            </w:r>
          </w:p>
        </w:tc>
      </w:tr>
      <w:tr>
        <w:tc>
          <w:tcPr>
            <w:tcW w:type="dxa" w:w="3312"/>
            <w:shd w:val="clear" w:color="auto" w:fill="EAF3F0"/>
          </w:tcPr>
          <w:p>
            <w:pPr>
              <w:spacing w:before="0" w:after="0"/>
            </w:pPr>
            <w:r>
              <w:rPr>
                <w:rFonts w:ascii="Calibri" w:hAnsi="Calibri"/>
                <w:b/>
                <w:i w:val="0"/>
                <w:color w:val="0B3D2E"/>
                <w:sz w:val="20"/>
              </w:rPr>
              <w:t>HS Code</w:t>
            </w:r>
          </w:p>
        </w:tc>
        <w:tc>
          <w:tcPr>
            <w:tcW w:type="dxa" w:w="6336"/>
          </w:tcPr>
          <w:p>
            <w:pPr>
              <w:spacing w:before="0" w:after="0"/>
            </w:pPr>
            <w:r>
              <w:rPr>
                <w:rFonts w:ascii="Calibri" w:hAnsi="Calibri"/>
                <w:b w:val="0"/>
                <w:i w:val="0"/>
                <w:sz w:val="20"/>
              </w:rPr>
              <w:t>0811.90.00</w:t>
            </w:r>
          </w:p>
        </w:tc>
      </w:tr>
      <w:tr>
        <w:tc>
          <w:tcPr>
            <w:tcW w:type="dxa" w:w="3312"/>
            <w:shd w:val="clear" w:color="auto" w:fill="EAF3F0"/>
          </w:tcPr>
          <w:p>
            <w:pPr>
              <w:spacing w:before="0" w:after="0"/>
            </w:pPr>
            <w:r>
              <w:rPr>
                <w:rFonts w:ascii="Calibri" w:hAnsi="Calibri"/>
                <w:b/>
                <w:i w:val="0"/>
                <w:color w:val="0B3D2E"/>
                <w:sz w:val="20"/>
              </w:rPr>
              <w:t>Size / Grade</w:t>
            </w:r>
          </w:p>
        </w:tc>
        <w:tc>
          <w:tcPr>
            <w:tcW w:type="dxa" w:w="6336"/>
          </w:tcPr>
          <w:p>
            <w:pPr>
              <w:spacing w:before="0" w:after="0"/>
            </w:pPr>
            <w:r>
              <w:rPr>
                <w:rFonts w:ascii="Calibri" w:hAnsi="Calibri"/>
                <w:b w:val="0"/>
                <w:i w:val="0"/>
                <w:sz w:val="20"/>
              </w:rPr>
              <w:t>Múi 100–150g; whole 1.8–3.5kg</w:t>
            </w:r>
          </w:p>
        </w:tc>
      </w:tr>
      <w:tr>
        <w:tc>
          <w:tcPr>
            <w:tcW w:type="dxa" w:w="3312"/>
            <w:shd w:val="clear" w:color="auto" w:fill="EAF3F0"/>
          </w:tcPr>
          <w:p>
            <w:pPr>
              <w:spacing w:before="0" w:after="0"/>
            </w:pPr>
            <w:r>
              <w:rPr>
                <w:rFonts w:ascii="Calibri" w:hAnsi="Calibri"/>
                <w:b/>
                <w:i w:val="0"/>
                <w:color w:val="0B3D2E"/>
                <w:sz w:val="20"/>
              </w:rPr>
              <w:t>Packing</w:t>
            </w:r>
          </w:p>
        </w:tc>
        <w:tc>
          <w:tcPr>
            <w:tcW w:type="dxa" w:w="6336"/>
          </w:tcPr>
          <w:p>
            <w:pPr>
              <w:spacing w:before="0" w:after="0"/>
            </w:pPr>
            <w:r>
              <w:rPr>
                <w:rFonts w:ascii="Calibri" w:hAnsi="Calibri"/>
                <w:b w:val="0"/>
                <w:i w:val="0"/>
                <w:sz w:val="20"/>
              </w:rPr>
              <w:t>1kg/túi × 10 túi/thùng</w:t>
            </w:r>
          </w:p>
        </w:tc>
      </w:tr>
      <w:tr>
        <w:tc>
          <w:tcPr>
            <w:tcW w:type="dxa" w:w="3312"/>
            <w:shd w:val="clear" w:color="auto" w:fill="EAF3F0"/>
          </w:tcPr>
          <w:p>
            <w:pPr>
              <w:spacing w:before="0" w:after="0"/>
            </w:pPr>
            <w:r>
              <w:rPr>
                <w:rFonts w:ascii="Calibri" w:hAnsi="Calibri"/>
                <w:b/>
                <w:i w:val="0"/>
                <w:color w:val="0B3D2E"/>
                <w:sz w:val="20"/>
              </w:rPr>
              <w:t>Shelf Life</w:t>
            </w:r>
          </w:p>
        </w:tc>
        <w:tc>
          <w:tcPr>
            <w:tcW w:type="dxa" w:w="6336"/>
          </w:tcPr>
          <w:p>
            <w:pPr>
              <w:spacing w:before="0" w:after="0"/>
            </w:pPr>
            <w:r>
              <w:rPr>
                <w:rFonts w:ascii="Calibri" w:hAnsi="Calibri"/>
                <w:b w:val="0"/>
                <w:i w:val="0"/>
                <w:sz w:val="20"/>
              </w:rPr>
              <w:t>24 tháng</w:t>
            </w:r>
          </w:p>
        </w:tc>
      </w:tr>
      <w:tr>
        <w:tc>
          <w:tcPr>
            <w:tcW w:type="dxa" w:w="3312"/>
            <w:shd w:val="clear" w:color="auto" w:fill="EAF3F0"/>
          </w:tcPr>
          <w:p>
            <w:pPr>
              <w:spacing w:before="0" w:after="0"/>
            </w:pPr>
            <w:r>
              <w:rPr>
                <w:rFonts w:ascii="Calibri" w:hAnsi="Calibri"/>
                <w:b/>
                <w:i w:val="0"/>
                <w:color w:val="0B3D2E"/>
                <w:sz w:val="20"/>
              </w:rPr>
              <w:t>Storage Temp.</w:t>
            </w:r>
          </w:p>
        </w:tc>
        <w:tc>
          <w:tcPr>
            <w:tcW w:type="dxa" w:w="6336"/>
          </w:tcPr>
          <w:p>
            <w:pPr>
              <w:spacing w:before="0" w:after="0"/>
            </w:pPr>
            <w:r>
              <w:rPr>
                <w:rFonts w:ascii="Calibri" w:hAnsi="Calibri"/>
                <w:b w:val="0"/>
                <w:i w:val="0"/>
                <w:sz w:val="20"/>
              </w:rPr>
              <w:t>-18°C</w:t>
            </w:r>
          </w:p>
        </w:tc>
      </w:tr>
      <w:tr>
        <w:tc>
          <w:tcPr>
            <w:tcW w:type="dxa" w:w="3312"/>
            <w:shd w:val="clear" w:color="auto" w:fill="EAF3F0"/>
          </w:tcPr>
          <w:p>
            <w:pPr>
              <w:spacing w:before="0" w:after="0"/>
            </w:pPr>
            <w:r>
              <w:rPr>
                <w:rFonts w:ascii="Calibri" w:hAnsi="Calibri"/>
                <w:b/>
                <w:i w:val="0"/>
                <w:color w:val="0B3D2E"/>
                <w:sz w:val="20"/>
              </w:rPr>
              <w:t>MOQ</w:t>
            </w:r>
          </w:p>
        </w:tc>
        <w:tc>
          <w:tcPr>
            <w:tcW w:type="dxa" w:w="6336"/>
          </w:tcPr>
          <w:p>
            <w:pPr>
              <w:spacing w:before="0" w:after="0"/>
            </w:pPr>
            <w:r>
              <w:rPr>
                <w:rFonts w:ascii="Calibri" w:hAnsi="Calibri"/>
                <w:b w:val="0"/>
                <w:i w:val="0"/>
                <w:sz w:val="20"/>
              </w:rPr>
              <w:t>1×40ft (25 tấn)</w:t>
            </w:r>
          </w:p>
        </w:tc>
      </w:tr>
      <w:tr>
        <w:tc>
          <w:tcPr>
            <w:tcW w:type="dxa" w:w="3312"/>
            <w:shd w:val="clear" w:color="auto" w:fill="EAF3F0"/>
          </w:tcPr>
          <w:p>
            <w:pPr>
              <w:spacing w:before="0" w:after="0"/>
            </w:pPr>
            <w:r>
              <w:rPr>
                <w:rFonts w:ascii="Calibri" w:hAnsi="Calibri"/>
                <w:b/>
                <w:i w:val="0"/>
                <w:color w:val="0B3D2E"/>
                <w:sz w:val="20"/>
              </w:rPr>
              <w:t>Monthly Capacity</w:t>
            </w:r>
          </w:p>
        </w:tc>
        <w:tc>
          <w:tcPr>
            <w:tcW w:type="dxa" w:w="6336"/>
          </w:tcPr>
          <w:p>
            <w:pPr>
              <w:spacing w:before="0" w:after="0"/>
            </w:pPr>
            <w:r>
              <w:rPr>
                <w:rFonts w:ascii="Calibri" w:hAnsi="Calibri"/>
                <w:b w:val="0"/>
                <w:i w:val="0"/>
                <w:sz w:val="20"/>
              </w:rPr>
              <w:t>1.200 tấn/tháng</w:t>
            </w:r>
          </w:p>
        </w:tc>
      </w:tr>
      <w:tr>
        <w:tc>
          <w:tcPr>
            <w:tcW w:type="dxa" w:w="3312"/>
            <w:shd w:val="clear" w:color="auto" w:fill="EAF3F0"/>
          </w:tcPr>
          <w:p>
            <w:pPr>
              <w:spacing w:before="0" w:after="0"/>
            </w:pPr>
            <w:r>
              <w:rPr>
                <w:rFonts w:ascii="Calibri" w:hAnsi="Calibri"/>
                <w:b/>
                <w:i w:val="0"/>
                <w:color w:val="0B3D2E"/>
                <w:sz w:val="20"/>
              </w:rPr>
              <w:t>Certifications</w:t>
            </w:r>
          </w:p>
        </w:tc>
        <w:tc>
          <w:tcPr>
            <w:tcW w:type="dxa" w:w="6336"/>
          </w:tcPr>
          <w:p>
            <w:pPr>
              <w:spacing w:before="0" w:after="0"/>
            </w:pPr>
            <w:r>
              <w:rPr>
                <w:rFonts w:ascii="Calibri" w:hAnsi="Calibri"/>
                <w:b w:val="0"/>
                <w:i w:val="0"/>
                <w:sz w:val="20"/>
              </w:rPr>
              <w:t>HACCP, ISO 22000:2018, Mã vùng trồng &amp; cơ sở đóng gói GACC, GlobalG.A.P</w:t>
            </w:r>
          </w:p>
        </w:tc>
      </w:tr>
    </w:tbl>
    <w:p>
      <w:pPr>
        <w:spacing w:after="40"/>
      </w:pPr>
    </w:p>
    <w:p>
      <w:pPr>
        <w:spacing w:before="80"/>
      </w:pPr>
      <w:r>
        <w:rPr>
          <w:rFonts w:ascii="Calibri" w:hAnsi="Calibri"/>
          <w:b/>
          <w:i w:val="0"/>
          <w:color w:val="1F6F5C"/>
          <w:sz w:val="24"/>
        </w:rPr>
        <w:t>Frozen Vannamei Shrimp (PD/PUD)</w:t>
      </w:r>
    </w:p>
    <w:tbl>
      <w:tblPr>
        <w:tblW w:type="auto" w:w="0"/>
        <w:jc w:val="center"/>
        <w:tblLook w:firstColumn="1" w:firstRow="1" w:lastColumn="0" w:lastRow="0" w:noHBand="0" w:noVBand="1" w:val="04A0"/>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Pr>
      <w:tblGrid>
        <w:gridCol w:w="4824"/>
        <w:gridCol w:w="4824"/>
      </w:tblGrid>
      <w:tr>
        <w:tc>
          <w:tcPr>
            <w:tcW w:type="dxa" w:w="3312"/>
            <w:shd w:val="clear" w:color="auto" w:fill="EAF3F0"/>
          </w:tcPr>
          <w:p>
            <w:pPr>
              <w:spacing w:before="0" w:after="0"/>
            </w:pPr>
            <w:r>
              <w:rPr>
                <w:rFonts w:ascii="Calibri" w:hAnsi="Calibri"/>
                <w:b/>
                <w:i w:val="0"/>
                <w:color w:val="0B3D2E"/>
                <w:sz w:val="20"/>
              </w:rPr>
              <w:t>Product (VI)</w:t>
            </w:r>
          </w:p>
        </w:tc>
        <w:tc>
          <w:tcPr>
            <w:tcW w:type="dxa" w:w="6336"/>
          </w:tcPr>
          <w:p>
            <w:pPr>
              <w:spacing w:before="0" w:after="0"/>
            </w:pPr>
            <w:r>
              <w:rPr>
                <w:rFonts w:ascii="Calibri" w:hAnsi="Calibri"/>
                <w:b w:val="0"/>
                <w:i w:val="0"/>
                <w:sz w:val="20"/>
              </w:rPr>
              <w:t>Tôm thẻ đông lạnh bóc vỏ</w:t>
            </w:r>
          </w:p>
        </w:tc>
      </w:tr>
      <w:tr>
        <w:tc>
          <w:tcPr>
            <w:tcW w:type="dxa" w:w="3312"/>
            <w:shd w:val="clear" w:color="auto" w:fill="EAF3F0"/>
          </w:tcPr>
          <w:p>
            <w:pPr>
              <w:spacing w:before="0" w:after="0"/>
            </w:pPr>
            <w:r>
              <w:rPr>
                <w:rFonts w:ascii="Calibri" w:hAnsi="Calibri"/>
                <w:b/>
                <w:i w:val="0"/>
                <w:color w:val="0B3D2E"/>
                <w:sz w:val="20"/>
              </w:rPr>
              <w:t>HS Code</w:t>
            </w:r>
          </w:p>
        </w:tc>
        <w:tc>
          <w:tcPr>
            <w:tcW w:type="dxa" w:w="6336"/>
          </w:tcPr>
          <w:p>
            <w:pPr>
              <w:spacing w:before="0" w:after="0"/>
            </w:pPr>
            <w:r>
              <w:rPr>
                <w:rFonts w:ascii="Calibri" w:hAnsi="Calibri"/>
                <w:b w:val="0"/>
                <w:i w:val="0"/>
                <w:sz w:val="20"/>
              </w:rPr>
              <w:t>0306.17.00</w:t>
            </w:r>
          </w:p>
        </w:tc>
      </w:tr>
      <w:tr>
        <w:tc>
          <w:tcPr>
            <w:tcW w:type="dxa" w:w="3312"/>
            <w:shd w:val="clear" w:color="auto" w:fill="EAF3F0"/>
          </w:tcPr>
          <w:p>
            <w:pPr>
              <w:spacing w:before="0" w:after="0"/>
            </w:pPr>
            <w:r>
              <w:rPr>
                <w:rFonts w:ascii="Calibri" w:hAnsi="Calibri"/>
                <w:b/>
                <w:i w:val="0"/>
                <w:color w:val="0B3D2E"/>
                <w:sz w:val="20"/>
              </w:rPr>
              <w:t>Size / Grade</w:t>
            </w:r>
          </w:p>
        </w:tc>
        <w:tc>
          <w:tcPr>
            <w:tcW w:type="dxa" w:w="6336"/>
          </w:tcPr>
          <w:p>
            <w:pPr>
              <w:spacing w:before="0" w:after="0"/>
            </w:pPr>
            <w:r>
              <w:rPr>
                <w:rFonts w:ascii="Calibri" w:hAnsi="Calibri"/>
                <w:b w:val="0"/>
                <w:i w:val="0"/>
                <w:sz w:val="20"/>
              </w:rPr>
              <w:t>21/25, 26/30, 31/40, 41/50 (con/lb)</w:t>
            </w:r>
          </w:p>
        </w:tc>
      </w:tr>
      <w:tr>
        <w:tc>
          <w:tcPr>
            <w:tcW w:type="dxa" w:w="3312"/>
            <w:shd w:val="clear" w:color="auto" w:fill="EAF3F0"/>
          </w:tcPr>
          <w:p>
            <w:pPr>
              <w:spacing w:before="0" w:after="0"/>
            </w:pPr>
            <w:r>
              <w:rPr>
                <w:rFonts w:ascii="Calibri" w:hAnsi="Calibri"/>
                <w:b/>
                <w:i w:val="0"/>
                <w:color w:val="0B3D2E"/>
                <w:sz w:val="20"/>
              </w:rPr>
              <w:t>Packing</w:t>
            </w:r>
          </w:p>
        </w:tc>
        <w:tc>
          <w:tcPr>
            <w:tcW w:type="dxa" w:w="6336"/>
          </w:tcPr>
          <w:p>
            <w:pPr>
              <w:spacing w:before="0" w:after="0"/>
            </w:pPr>
            <w:r>
              <w:rPr>
                <w:rFonts w:ascii="Calibri" w:hAnsi="Calibri"/>
                <w:b w:val="0"/>
                <w:i w:val="0"/>
                <w:sz w:val="20"/>
              </w:rPr>
              <w:t>1kg block × 10/thùng; hoặc IQF 1kg/túi</w:t>
            </w:r>
          </w:p>
        </w:tc>
      </w:tr>
      <w:tr>
        <w:tc>
          <w:tcPr>
            <w:tcW w:type="dxa" w:w="3312"/>
            <w:shd w:val="clear" w:color="auto" w:fill="EAF3F0"/>
          </w:tcPr>
          <w:p>
            <w:pPr>
              <w:spacing w:before="0" w:after="0"/>
            </w:pPr>
            <w:r>
              <w:rPr>
                <w:rFonts w:ascii="Calibri" w:hAnsi="Calibri"/>
                <w:b/>
                <w:i w:val="0"/>
                <w:color w:val="0B3D2E"/>
                <w:sz w:val="20"/>
              </w:rPr>
              <w:t>Shelf Life</w:t>
            </w:r>
          </w:p>
        </w:tc>
        <w:tc>
          <w:tcPr>
            <w:tcW w:type="dxa" w:w="6336"/>
          </w:tcPr>
          <w:p>
            <w:pPr>
              <w:spacing w:before="0" w:after="0"/>
            </w:pPr>
            <w:r>
              <w:rPr>
                <w:rFonts w:ascii="Calibri" w:hAnsi="Calibri"/>
                <w:b w:val="0"/>
                <w:i w:val="0"/>
                <w:sz w:val="20"/>
              </w:rPr>
              <w:t>24 tháng</w:t>
            </w:r>
          </w:p>
        </w:tc>
      </w:tr>
      <w:tr>
        <w:tc>
          <w:tcPr>
            <w:tcW w:type="dxa" w:w="3312"/>
            <w:shd w:val="clear" w:color="auto" w:fill="EAF3F0"/>
          </w:tcPr>
          <w:p>
            <w:pPr>
              <w:spacing w:before="0" w:after="0"/>
            </w:pPr>
            <w:r>
              <w:rPr>
                <w:rFonts w:ascii="Calibri" w:hAnsi="Calibri"/>
                <w:b/>
                <w:i w:val="0"/>
                <w:color w:val="0B3D2E"/>
                <w:sz w:val="20"/>
              </w:rPr>
              <w:t>Storage Temp.</w:t>
            </w:r>
          </w:p>
        </w:tc>
        <w:tc>
          <w:tcPr>
            <w:tcW w:type="dxa" w:w="6336"/>
          </w:tcPr>
          <w:p>
            <w:pPr>
              <w:spacing w:before="0" w:after="0"/>
            </w:pPr>
            <w:r>
              <w:rPr>
                <w:rFonts w:ascii="Calibri" w:hAnsi="Calibri"/>
                <w:b w:val="0"/>
                <w:i w:val="0"/>
                <w:sz w:val="20"/>
              </w:rPr>
              <w:t>-18°C</w:t>
            </w:r>
          </w:p>
        </w:tc>
      </w:tr>
      <w:tr>
        <w:tc>
          <w:tcPr>
            <w:tcW w:type="dxa" w:w="3312"/>
            <w:shd w:val="clear" w:color="auto" w:fill="EAF3F0"/>
          </w:tcPr>
          <w:p>
            <w:pPr>
              <w:spacing w:before="0" w:after="0"/>
            </w:pPr>
            <w:r>
              <w:rPr>
                <w:rFonts w:ascii="Calibri" w:hAnsi="Calibri"/>
                <w:b/>
                <w:i w:val="0"/>
                <w:color w:val="0B3D2E"/>
                <w:sz w:val="20"/>
              </w:rPr>
              <w:t>MOQ</w:t>
            </w:r>
          </w:p>
        </w:tc>
        <w:tc>
          <w:tcPr>
            <w:tcW w:type="dxa" w:w="6336"/>
          </w:tcPr>
          <w:p>
            <w:pPr>
              <w:spacing w:before="0" w:after="0"/>
            </w:pPr>
            <w:r>
              <w:rPr>
                <w:rFonts w:ascii="Calibri" w:hAnsi="Calibri"/>
                <w:b w:val="0"/>
                <w:i w:val="0"/>
                <w:sz w:val="20"/>
              </w:rPr>
              <w:t>1×40ft</w:t>
            </w:r>
          </w:p>
        </w:tc>
      </w:tr>
      <w:tr>
        <w:tc>
          <w:tcPr>
            <w:tcW w:type="dxa" w:w="3312"/>
            <w:shd w:val="clear" w:color="auto" w:fill="EAF3F0"/>
          </w:tcPr>
          <w:p>
            <w:pPr>
              <w:spacing w:before="0" w:after="0"/>
            </w:pPr>
            <w:r>
              <w:rPr>
                <w:rFonts w:ascii="Calibri" w:hAnsi="Calibri"/>
                <w:b/>
                <w:i w:val="0"/>
                <w:color w:val="0B3D2E"/>
                <w:sz w:val="20"/>
              </w:rPr>
              <w:t>Monthly Capacity</w:t>
            </w:r>
          </w:p>
        </w:tc>
        <w:tc>
          <w:tcPr>
            <w:tcW w:type="dxa" w:w="6336"/>
          </w:tcPr>
          <w:p>
            <w:pPr>
              <w:spacing w:before="0" w:after="0"/>
            </w:pPr>
            <w:r>
              <w:rPr>
                <w:rFonts w:ascii="Calibri" w:hAnsi="Calibri"/>
                <w:b w:val="0"/>
                <w:i w:val="0"/>
                <w:sz w:val="20"/>
              </w:rPr>
              <w:t>800 tấn/tháng</w:t>
            </w:r>
          </w:p>
        </w:tc>
      </w:tr>
      <w:tr>
        <w:tc>
          <w:tcPr>
            <w:tcW w:type="dxa" w:w="3312"/>
            <w:shd w:val="clear" w:color="auto" w:fill="EAF3F0"/>
          </w:tcPr>
          <w:p>
            <w:pPr>
              <w:spacing w:before="0" w:after="0"/>
            </w:pPr>
            <w:r>
              <w:rPr>
                <w:rFonts w:ascii="Calibri" w:hAnsi="Calibri"/>
                <w:b/>
                <w:i w:val="0"/>
                <w:color w:val="0B3D2E"/>
                <w:sz w:val="20"/>
              </w:rPr>
              <w:t>Certifications</w:t>
            </w:r>
          </w:p>
        </w:tc>
        <w:tc>
          <w:tcPr>
            <w:tcW w:type="dxa" w:w="6336"/>
          </w:tcPr>
          <w:p>
            <w:pPr>
              <w:spacing w:before="0" w:after="0"/>
            </w:pPr>
            <w:r>
              <w:rPr>
                <w:rFonts w:ascii="Calibri" w:hAnsi="Calibri"/>
                <w:b w:val="0"/>
                <w:i w:val="0"/>
                <w:sz w:val="20"/>
              </w:rPr>
              <w:t>ASC, BAP (Best Aquaculture Practices), HACCP, BRC Food</w:t>
            </w:r>
          </w:p>
        </w:tc>
      </w:tr>
    </w:tbl>
    <w:p>
      <w:pPr>
        <w:spacing w:after="40"/>
      </w:pPr>
    </w:p>
    <w:p>
      <w:pPr>
        <w:spacing w:before="80"/>
      </w:pPr>
      <w:r>
        <w:rPr>
          <w:rFonts w:ascii="Calibri" w:hAnsi="Calibri"/>
          <w:b/>
          <w:i w:val="0"/>
          <w:color w:val="1F6F5C"/>
          <w:sz w:val="24"/>
        </w:rPr>
        <w:t>Frozen Pangasius Fillet</w:t>
      </w:r>
    </w:p>
    <w:tbl>
      <w:tblPr>
        <w:tblW w:type="auto" w:w="0"/>
        <w:jc w:val="center"/>
        <w:tblLook w:firstColumn="1" w:firstRow="1" w:lastColumn="0" w:lastRow="0" w:noHBand="0" w:noVBand="1" w:val="04A0"/>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Pr>
      <w:tblGrid>
        <w:gridCol w:w="4824"/>
        <w:gridCol w:w="4824"/>
      </w:tblGrid>
      <w:tr>
        <w:tc>
          <w:tcPr>
            <w:tcW w:type="dxa" w:w="3312"/>
            <w:shd w:val="clear" w:color="auto" w:fill="EAF3F0"/>
          </w:tcPr>
          <w:p>
            <w:pPr>
              <w:spacing w:before="0" w:after="0"/>
            </w:pPr>
            <w:r>
              <w:rPr>
                <w:rFonts w:ascii="Calibri" w:hAnsi="Calibri"/>
                <w:b/>
                <w:i w:val="0"/>
                <w:color w:val="0B3D2E"/>
                <w:sz w:val="20"/>
              </w:rPr>
              <w:t>Product (VI)</w:t>
            </w:r>
          </w:p>
        </w:tc>
        <w:tc>
          <w:tcPr>
            <w:tcW w:type="dxa" w:w="6336"/>
          </w:tcPr>
          <w:p>
            <w:pPr>
              <w:spacing w:before="0" w:after="0"/>
            </w:pPr>
            <w:r>
              <w:rPr>
                <w:rFonts w:ascii="Calibri" w:hAnsi="Calibri"/>
                <w:b w:val="0"/>
                <w:i w:val="0"/>
                <w:sz w:val="20"/>
              </w:rPr>
              <w:t>Cá tra fillet đông lạnh</w:t>
            </w:r>
          </w:p>
        </w:tc>
      </w:tr>
      <w:tr>
        <w:tc>
          <w:tcPr>
            <w:tcW w:type="dxa" w:w="3312"/>
            <w:shd w:val="clear" w:color="auto" w:fill="EAF3F0"/>
          </w:tcPr>
          <w:p>
            <w:pPr>
              <w:spacing w:before="0" w:after="0"/>
            </w:pPr>
            <w:r>
              <w:rPr>
                <w:rFonts w:ascii="Calibri" w:hAnsi="Calibri"/>
                <w:b/>
                <w:i w:val="0"/>
                <w:color w:val="0B3D2E"/>
                <w:sz w:val="20"/>
              </w:rPr>
              <w:t>HS Code</w:t>
            </w:r>
          </w:p>
        </w:tc>
        <w:tc>
          <w:tcPr>
            <w:tcW w:type="dxa" w:w="6336"/>
          </w:tcPr>
          <w:p>
            <w:pPr>
              <w:spacing w:before="0" w:after="0"/>
            </w:pPr>
            <w:r>
              <w:rPr>
                <w:rFonts w:ascii="Calibri" w:hAnsi="Calibri"/>
                <w:b w:val="0"/>
                <w:i w:val="0"/>
                <w:sz w:val="20"/>
              </w:rPr>
              <w:t>0304.62.00</w:t>
            </w:r>
          </w:p>
        </w:tc>
      </w:tr>
      <w:tr>
        <w:tc>
          <w:tcPr>
            <w:tcW w:type="dxa" w:w="3312"/>
            <w:shd w:val="clear" w:color="auto" w:fill="EAF3F0"/>
          </w:tcPr>
          <w:p>
            <w:pPr>
              <w:spacing w:before="0" w:after="0"/>
            </w:pPr>
            <w:r>
              <w:rPr>
                <w:rFonts w:ascii="Calibri" w:hAnsi="Calibri"/>
                <w:b/>
                <w:i w:val="0"/>
                <w:color w:val="0B3D2E"/>
                <w:sz w:val="20"/>
              </w:rPr>
              <w:t>Size / Grade</w:t>
            </w:r>
          </w:p>
        </w:tc>
        <w:tc>
          <w:tcPr>
            <w:tcW w:type="dxa" w:w="6336"/>
          </w:tcPr>
          <w:p>
            <w:pPr>
              <w:spacing w:before="0" w:after="0"/>
            </w:pPr>
            <w:r>
              <w:rPr>
                <w:rFonts w:ascii="Calibri" w:hAnsi="Calibri"/>
                <w:b w:val="0"/>
                <w:i w:val="0"/>
                <w:sz w:val="20"/>
              </w:rPr>
              <w:t>120-170, 170-220, 220-up (g)</w:t>
            </w:r>
          </w:p>
        </w:tc>
      </w:tr>
      <w:tr>
        <w:tc>
          <w:tcPr>
            <w:tcW w:type="dxa" w:w="3312"/>
            <w:shd w:val="clear" w:color="auto" w:fill="EAF3F0"/>
          </w:tcPr>
          <w:p>
            <w:pPr>
              <w:spacing w:before="0" w:after="0"/>
            </w:pPr>
            <w:r>
              <w:rPr>
                <w:rFonts w:ascii="Calibri" w:hAnsi="Calibri"/>
                <w:b/>
                <w:i w:val="0"/>
                <w:color w:val="0B3D2E"/>
                <w:sz w:val="20"/>
              </w:rPr>
              <w:t>Packing</w:t>
            </w:r>
          </w:p>
        </w:tc>
        <w:tc>
          <w:tcPr>
            <w:tcW w:type="dxa" w:w="6336"/>
          </w:tcPr>
          <w:p>
            <w:pPr>
              <w:spacing w:before="0" w:after="0"/>
            </w:pPr>
            <w:r>
              <w:rPr>
                <w:rFonts w:ascii="Calibri" w:hAnsi="Calibri"/>
                <w:b w:val="0"/>
                <w:i w:val="0"/>
                <w:sz w:val="20"/>
              </w:rPr>
              <w:t>IQF 1kg × 10/thùng; mạ băng 10–20%</w:t>
            </w:r>
          </w:p>
        </w:tc>
      </w:tr>
      <w:tr>
        <w:tc>
          <w:tcPr>
            <w:tcW w:type="dxa" w:w="3312"/>
            <w:shd w:val="clear" w:color="auto" w:fill="EAF3F0"/>
          </w:tcPr>
          <w:p>
            <w:pPr>
              <w:spacing w:before="0" w:after="0"/>
            </w:pPr>
            <w:r>
              <w:rPr>
                <w:rFonts w:ascii="Calibri" w:hAnsi="Calibri"/>
                <w:b/>
                <w:i w:val="0"/>
                <w:color w:val="0B3D2E"/>
                <w:sz w:val="20"/>
              </w:rPr>
              <w:t>Shelf Life</w:t>
            </w:r>
          </w:p>
        </w:tc>
        <w:tc>
          <w:tcPr>
            <w:tcW w:type="dxa" w:w="6336"/>
          </w:tcPr>
          <w:p>
            <w:pPr>
              <w:spacing w:before="0" w:after="0"/>
            </w:pPr>
            <w:r>
              <w:rPr>
                <w:rFonts w:ascii="Calibri" w:hAnsi="Calibri"/>
                <w:b w:val="0"/>
                <w:i w:val="0"/>
                <w:sz w:val="20"/>
              </w:rPr>
              <w:t>24 tháng</w:t>
            </w:r>
          </w:p>
        </w:tc>
      </w:tr>
      <w:tr>
        <w:tc>
          <w:tcPr>
            <w:tcW w:type="dxa" w:w="3312"/>
            <w:shd w:val="clear" w:color="auto" w:fill="EAF3F0"/>
          </w:tcPr>
          <w:p>
            <w:pPr>
              <w:spacing w:before="0" w:after="0"/>
            </w:pPr>
            <w:r>
              <w:rPr>
                <w:rFonts w:ascii="Calibri" w:hAnsi="Calibri"/>
                <w:b/>
                <w:i w:val="0"/>
                <w:color w:val="0B3D2E"/>
                <w:sz w:val="20"/>
              </w:rPr>
              <w:t>Storage Temp.</w:t>
            </w:r>
          </w:p>
        </w:tc>
        <w:tc>
          <w:tcPr>
            <w:tcW w:type="dxa" w:w="6336"/>
          </w:tcPr>
          <w:p>
            <w:pPr>
              <w:spacing w:before="0" w:after="0"/>
            </w:pPr>
            <w:r>
              <w:rPr>
                <w:rFonts w:ascii="Calibri" w:hAnsi="Calibri"/>
                <w:b w:val="0"/>
                <w:i w:val="0"/>
                <w:sz w:val="20"/>
              </w:rPr>
              <w:t>-18°C</w:t>
            </w:r>
          </w:p>
        </w:tc>
      </w:tr>
      <w:tr>
        <w:tc>
          <w:tcPr>
            <w:tcW w:type="dxa" w:w="3312"/>
            <w:shd w:val="clear" w:color="auto" w:fill="EAF3F0"/>
          </w:tcPr>
          <w:p>
            <w:pPr>
              <w:spacing w:before="0" w:after="0"/>
            </w:pPr>
            <w:r>
              <w:rPr>
                <w:rFonts w:ascii="Calibri" w:hAnsi="Calibri"/>
                <w:b/>
                <w:i w:val="0"/>
                <w:color w:val="0B3D2E"/>
                <w:sz w:val="20"/>
              </w:rPr>
              <w:t>MOQ</w:t>
            </w:r>
          </w:p>
        </w:tc>
        <w:tc>
          <w:tcPr>
            <w:tcW w:type="dxa" w:w="6336"/>
          </w:tcPr>
          <w:p>
            <w:pPr>
              <w:spacing w:before="0" w:after="0"/>
            </w:pPr>
            <w:r>
              <w:rPr>
                <w:rFonts w:ascii="Calibri" w:hAnsi="Calibri"/>
                <w:b w:val="0"/>
                <w:i w:val="0"/>
                <w:sz w:val="20"/>
              </w:rPr>
              <w:t>1×40ft</w:t>
            </w:r>
          </w:p>
        </w:tc>
      </w:tr>
      <w:tr>
        <w:tc>
          <w:tcPr>
            <w:tcW w:type="dxa" w:w="3312"/>
            <w:shd w:val="clear" w:color="auto" w:fill="EAF3F0"/>
          </w:tcPr>
          <w:p>
            <w:pPr>
              <w:spacing w:before="0" w:after="0"/>
            </w:pPr>
            <w:r>
              <w:rPr>
                <w:rFonts w:ascii="Calibri" w:hAnsi="Calibri"/>
                <w:b/>
                <w:i w:val="0"/>
                <w:color w:val="0B3D2E"/>
                <w:sz w:val="20"/>
              </w:rPr>
              <w:t>Monthly Capacity</w:t>
            </w:r>
          </w:p>
        </w:tc>
        <w:tc>
          <w:tcPr>
            <w:tcW w:type="dxa" w:w="6336"/>
          </w:tcPr>
          <w:p>
            <w:pPr>
              <w:spacing w:before="0" w:after="0"/>
            </w:pPr>
            <w:r>
              <w:rPr>
                <w:rFonts w:ascii="Calibri" w:hAnsi="Calibri"/>
                <w:b w:val="0"/>
                <w:i w:val="0"/>
                <w:sz w:val="20"/>
              </w:rPr>
              <w:t>1.500 tấn/tháng</w:t>
            </w:r>
          </w:p>
        </w:tc>
      </w:tr>
      <w:tr>
        <w:tc>
          <w:tcPr>
            <w:tcW w:type="dxa" w:w="3312"/>
            <w:shd w:val="clear" w:color="auto" w:fill="EAF3F0"/>
          </w:tcPr>
          <w:p>
            <w:pPr>
              <w:spacing w:before="0" w:after="0"/>
            </w:pPr>
            <w:r>
              <w:rPr>
                <w:rFonts w:ascii="Calibri" w:hAnsi="Calibri"/>
                <w:b/>
                <w:i w:val="0"/>
                <w:color w:val="0B3D2E"/>
                <w:sz w:val="20"/>
              </w:rPr>
              <w:t>Certifications</w:t>
            </w:r>
          </w:p>
        </w:tc>
        <w:tc>
          <w:tcPr>
            <w:tcW w:type="dxa" w:w="6336"/>
          </w:tcPr>
          <w:p>
            <w:pPr>
              <w:spacing w:before="0" w:after="0"/>
            </w:pPr>
            <w:r>
              <w:rPr>
                <w:rFonts w:ascii="Calibri" w:hAnsi="Calibri"/>
                <w:b w:val="0"/>
                <w:i w:val="0"/>
                <w:sz w:val="20"/>
              </w:rPr>
              <w:t>ASC, GlobalG.A.P, ISO 22000:2018, BRC Food, HALAL</w:t>
            </w:r>
          </w:p>
        </w:tc>
      </w:tr>
    </w:tbl>
    <w:p>
      <w:pPr>
        <w:spacing w:after="40"/>
      </w:pPr>
    </w:p>
    <w:p>
      <w:r>
        <w:br w:type="page"/>
      </w:r>
    </w:p>
    <w:p>
      <w:pPr>
        <w:spacing w:before="40" w:after="40"/>
        <w:shd w:val="clear" w:color="auto" w:fill="1F6F5C"/>
      </w:pPr>
      <w:r>
        <w:rPr>
          <w:rFonts w:ascii="Calibri" w:hAnsi="Calibri"/>
          <w:b/>
          <w:i w:val="0"/>
          <w:color w:val="FFFFFF"/>
          <w:sz w:val="30"/>
        </w:rPr>
        <w:t xml:space="preserve">  07   </w:t>
      </w:r>
      <w:r>
        <w:rPr>
          <w:rFonts w:ascii="Calibri" w:hAnsi="Calibri"/>
          <w:b/>
          <w:i w:val="0"/>
          <w:color w:val="FFFFFF"/>
          <w:sz w:val="28"/>
        </w:rPr>
        <w:t>QUALITY ASSURANCE &amp; TRACEABILITY</w:t>
      </w:r>
    </w:p>
    <w:p>
      <w:pPr>
        <w:pStyle w:val="Heading2"/>
        <w:spacing w:before="0" w:after="0"/>
      </w:pPr>
      <w:r>
        <w:rPr>
          <w:color w:val="FFFFFF"/>
          <w:sz w:val="2"/>
        </w:rPr>
        <w:t>Quality Assurance &amp; Traceability</w:t>
      </w:r>
    </w:p>
    <w:p>
      <w:pPr>
        <w:spacing w:after="120"/>
      </w:pPr>
      <w:r>
        <w:rPr>
          <w:rFonts w:ascii="Calibri" w:hAnsi="Calibri"/>
          <w:b w:val="0"/>
          <w:i w:val="0"/>
          <w:sz w:val="21"/>
        </w:rPr>
        <w:t>Quality is not a final inspection step for us — it is designed into every stage of the chain. Our farm-to-port model gives us direct control and a complete traceability record for every lot.</w:t>
      </w:r>
    </w:p>
    <w:p>
      <w:pPr>
        <w:pStyle w:val="ListBullet"/>
        <w:spacing w:after="60"/>
      </w:pPr>
      <w:r>
        <w:rPr>
          <w:rFonts w:ascii="Calibri" w:hAnsi="Calibri"/>
          <w:b/>
          <w:i w:val="0"/>
          <w:color w:val="0B3D2E"/>
          <w:sz w:val="21"/>
        </w:rPr>
        <w:t xml:space="preserve">Controlled sourcing — </w:t>
      </w:r>
      <w:r>
        <w:rPr>
          <w:rFonts w:ascii="Calibri" w:hAnsi="Calibri"/>
          <w:b w:val="0"/>
          <w:i w:val="0"/>
          <w:sz w:val="21"/>
        </w:rPr>
        <w:t>Raw materials come only from our own or contracted zones with recorded farm/pond IDs.</w:t>
      </w:r>
    </w:p>
    <w:p>
      <w:pPr>
        <w:pStyle w:val="ListBullet"/>
        <w:spacing w:after="60"/>
      </w:pPr>
      <w:r>
        <w:rPr>
          <w:rFonts w:ascii="Calibri" w:hAnsi="Calibri"/>
          <w:b/>
          <w:i w:val="0"/>
          <w:color w:val="0B3D2E"/>
          <w:sz w:val="21"/>
        </w:rPr>
        <w:t xml:space="preserve">In-house processing — </w:t>
      </w:r>
      <w:r>
        <w:rPr>
          <w:rFonts w:ascii="Calibri" w:hAnsi="Calibri"/>
          <w:b w:val="0"/>
          <w:i w:val="0"/>
          <w:sz w:val="21"/>
        </w:rPr>
        <w:t>Products are handled in our own IQF facilities, minimizing intermediaries and handling risk.</w:t>
      </w:r>
    </w:p>
    <w:p>
      <w:pPr>
        <w:pStyle w:val="ListBullet"/>
        <w:spacing w:after="60"/>
      </w:pPr>
      <w:r>
        <w:rPr>
          <w:rFonts w:ascii="Calibri" w:hAnsi="Calibri"/>
          <w:b/>
          <w:i w:val="0"/>
          <w:color w:val="0B3D2E"/>
          <w:sz w:val="21"/>
        </w:rPr>
        <w:t xml:space="preserve">On-site laboratory — </w:t>
      </w:r>
      <w:r>
        <w:rPr>
          <w:rFonts w:ascii="Calibri" w:hAnsi="Calibri"/>
          <w:b w:val="0"/>
          <w:i w:val="0"/>
          <w:sz w:val="21"/>
        </w:rPr>
        <w:t>Antibiotic and microbiological testing is performed in-house before shipment.</w:t>
      </w:r>
    </w:p>
    <w:p>
      <w:pPr>
        <w:pStyle w:val="ListBullet"/>
        <w:spacing w:after="60"/>
      </w:pPr>
      <w:r>
        <w:rPr>
          <w:rFonts w:ascii="Calibri" w:hAnsi="Calibri"/>
          <w:b/>
          <w:i w:val="0"/>
          <w:color w:val="0B3D2E"/>
          <w:sz w:val="21"/>
        </w:rPr>
        <w:t xml:space="preserve">Lot-level traceability — </w:t>
      </w:r>
      <w:r>
        <w:rPr>
          <w:rFonts w:ascii="Calibri" w:hAnsi="Calibri"/>
          <w:b w:val="0"/>
          <w:i w:val="0"/>
          <w:sz w:val="21"/>
        </w:rPr>
        <w:t>Every shipment can be traced back to its source zone — for seafood, down to the individual pond.</w:t>
      </w:r>
    </w:p>
    <w:p>
      <w:pPr>
        <w:pStyle w:val="ListBullet"/>
        <w:spacing w:after="60"/>
      </w:pPr>
      <w:r>
        <w:rPr>
          <w:rFonts w:ascii="Calibri" w:hAnsi="Calibri"/>
          <w:b/>
          <w:i w:val="0"/>
          <w:color w:val="0B3D2E"/>
          <w:sz w:val="21"/>
        </w:rPr>
        <w:t xml:space="preserve">Cold-chain integrity — </w:t>
      </w:r>
      <w:r>
        <w:rPr>
          <w:rFonts w:ascii="Calibri" w:hAnsi="Calibri"/>
          <w:b w:val="0"/>
          <w:i w:val="0"/>
          <w:sz w:val="21"/>
        </w:rPr>
        <w:t>Temperature is controlled and monitored from processing through to the container.</w:t>
      </w:r>
    </w:p>
    <w:p>
      <w:pPr>
        <w:spacing w:after="80"/>
      </w:pPr>
      <w:r>
        <w:rPr>
          <w:rFonts w:ascii="Calibri" w:hAnsi="Calibri"/>
          <w:b w:val="0"/>
          <w:i w:val="0"/>
          <w:color w:val="0B3D2E"/>
          <w:sz w:val="21"/>
        </w:rPr>
        <w:t>Result: over six years of operation with zero shipments rejected for antibiotic residues — a track record we protect on every single order.</w:t>
      </w:r>
    </w:p>
    <w:p>
      <w:r>
        <w:br w:type="page"/>
      </w:r>
    </w:p>
    <w:p>
      <w:pPr>
        <w:spacing w:before="40" w:after="40"/>
        <w:shd w:val="clear" w:color="auto" w:fill="1F6F5C"/>
      </w:pPr>
      <w:r>
        <w:rPr>
          <w:rFonts w:ascii="Calibri" w:hAnsi="Calibri"/>
          <w:b/>
          <w:i w:val="0"/>
          <w:color w:val="FFFFFF"/>
          <w:sz w:val="30"/>
        </w:rPr>
        <w:t xml:space="preserve">  08   </w:t>
      </w:r>
      <w:r>
        <w:rPr>
          <w:rFonts w:ascii="Calibri" w:hAnsi="Calibri"/>
          <w:b/>
          <w:i w:val="0"/>
          <w:color w:val="FFFFFF"/>
          <w:sz w:val="28"/>
        </w:rPr>
        <w:t>CERTIFICATIONS</w:t>
      </w:r>
    </w:p>
    <w:p>
      <w:pPr>
        <w:pStyle w:val="Heading2"/>
        <w:spacing w:before="0" w:after="0"/>
      </w:pPr>
      <w:r>
        <w:rPr>
          <w:color w:val="FFFFFF"/>
          <w:sz w:val="2"/>
        </w:rPr>
        <w:t>Certifications</w:t>
      </w:r>
    </w:p>
    <w:p>
      <w:pPr>
        <w:spacing w:after="160"/>
      </w:pPr>
      <w:r>
        <w:rPr>
          <w:rFonts w:ascii="Calibri" w:hAnsi="Calibri"/>
          <w:b w:val="0"/>
          <w:i/>
          <w:color w:val="555555"/>
          <w:sz w:val="20"/>
        </w:rPr>
        <w:t>Independently audited, internationally recognized, verifiable.</w:t>
      </w:r>
    </w:p>
    <w:p>
      <w:pPr>
        <w:spacing w:after="120"/>
      </w:pPr>
      <w:r>
        <w:rPr>
          <w:rFonts w:ascii="Calibri" w:hAnsi="Calibri"/>
          <w:b w:val="0"/>
          <w:i w:val="0"/>
          <w:sz w:val="21"/>
        </w:rPr>
        <w:t>Our certifications cover food safety, responsible aquaculture, good agricultural practice, and official market-access approvals. Copies are available on request.</w:t>
      </w:r>
    </w:p>
    <w:tbl>
      <w:tblPr>
        <w:tblW w:type="auto" w:w="0"/>
        <w:tblLook w:firstColumn="1" w:firstRow="1" w:lastColumn="0" w:lastRow="0" w:noHBand="0" w:noVBand="1" w:val="04A0"/>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Pr>
      <w:tblGrid>
        <w:gridCol w:w="2412"/>
        <w:gridCol w:w="2412"/>
        <w:gridCol w:w="2412"/>
        <w:gridCol w:w="2412"/>
      </w:tblGrid>
      <w:tr>
        <w:tc>
          <w:tcPr>
            <w:tcW w:type="dxa" w:w="3168"/>
            <w:shd w:val="clear" w:color="auto" w:fill="1F6F5C"/>
          </w:tcPr>
          <w:p>
            <w:pPr>
              <w:spacing w:before="0" w:after="0"/>
            </w:pPr>
            <w:r>
              <w:rPr>
                <w:rFonts w:ascii="Calibri" w:hAnsi="Calibri"/>
                <w:b/>
                <w:i w:val="0"/>
                <w:color w:val="FFFFFF"/>
                <w:sz w:val="19"/>
              </w:rPr>
              <w:t>Certification</w:t>
            </w:r>
          </w:p>
        </w:tc>
        <w:tc>
          <w:tcPr>
            <w:tcW w:type="dxa" w:w="2736"/>
            <w:shd w:val="clear" w:color="auto" w:fill="1F6F5C"/>
          </w:tcPr>
          <w:p>
            <w:pPr>
              <w:spacing w:before="0" w:after="0"/>
            </w:pPr>
            <w:r>
              <w:rPr>
                <w:rFonts w:ascii="Calibri" w:hAnsi="Calibri"/>
                <w:b/>
                <w:i w:val="0"/>
                <w:color w:val="FFFFFF"/>
                <w:sz w:val="19"/>
              </w:rPr>
              <w:t>Issued By</w:t>
            </w:r>
          </w:p>
        </w:tc>
        <w:tc>
          <w:tcPr>
            <w:tcW w:type="dxa" w:w="2736"/>
            <w:shd w:val="clear" w:color="auto" w:fill="1F6F5C"/>
          </w:tcPr>
          <w:p>
            <w:pPr>
              <w:spacing w:before="0" w:after="0"/>
            </w:pPr>
            <w:r>
              <w:rPr>
                <w:rFonts w:ascii="Calibri" w:hAnsi="Calibri"/>
                <w:b/>
                <w:i w:val="0"/>
                <w:color w:val="FFFFFF"/>
                <w:sz w:val="19"/>
              </w:rPr>
              <w:t>Scope</w:t>
            </w:r>
          </w:p>
        </w:tc>
        <w:tc>
          <w:tcPr>
            <w:tcW w:type="dxa" w:w="1008"/>
            <w:shd w:val="clear" w:color="auto" w:fill="1F6F5C"/>
          </w:tcPr>
          <w:p>
            <w:pPr>
              <w:spacing w:before="0" w:after="0"/>
            </w:pPr>
            <w:r>
              <w:rPr>
                <w:rFonts w:ascii="Calibri" w:hAnsi="Calibri"/>
                <w:b/>
                <w:i w:val="0"/>
                <w:color w:val="FFFFFF"/>
                <w:sz w:val="19"/>
              </w:rPr>
              <w:t>Valid</w:t>
            </w:r>
          </w:p>
        </w:tc>
      </w:tr>
      <w:tr>
        <w:tc>
          <w:tcPr>
            <w:tcW w:type="dxa" w:w="3168"/>
          </w:tcPr>
          <w:p>
            <w:pPr>
              <w:spacing w:before="0" w:after="0"/>
            </w:pPr>
            <w:r>
              <w:rPr>
                <w:rFonts w:ascii="Calibri" w:hAnsi="Calibri"/>
                <w:b w:val="0"/>
                <w:i w:val="0"/>
                <w:color w:val="0B3D2E"/>
                <w:sz w:val="18"/>
              </w:rPr>
              <w:t>HACCP</w:t>
            </w:r>
          </w:p>
        </w:tc>
        <w:tc>
          <w:tcPr>
            <w:tcW w:type="dxa" w:w="2736"/>
          </w:tcPr>
          <w:p>
            <w:pPr>
              <w:spacing w:before="0" w:after="0"/>
            </w:pPr>
            <w:r>
              <w:rPr>
                <w:rFonts w:ascii="Calibri" w:hAnsi="Calibri"/>
                <w:b w:val="0"/>
                <w:i w:val="0"/>
                <w:color w:val="0B3D2E"/>
                <w:sz w:val="18"/>
              </w:rPr>
              <w:t>NSF / Bureau Veritas</w:t>
            </w:r>
          </w:p>
        </w:tc>
        <w:tc>
          <w:tcPr>
            <w:tcW w:type="dxa" w:w="2736"/>
          </w:tcPr>
          <w:p>
            <w:pPr>
              <w:spacing w:before="0" w:after="0"/>
            </w:pPr>
            <w:r>
              <w:rPr>
                <w:rFonts w:ascii="Calibri" w:hAnsi="Calibri"/>
                <w:b w:val="0"/>
                <w:i w:val="0"/>
                <w:color w:val="0B3D2E"/>
                <w:sz w:val="18"/>
              </w:rPr>
              <w:t>Toàn nhà máy</w:t>
            </w:r>
          </w:p>
        </w:tc>
        <w:tc>
          <w:tcPr>
            <w:tcW w:type="dxa" w:w="1008"/>
          </w:tcPr>
          <w:p>
            <w:pPr>
              <w:spacing w:before="0" w:after="0"/>
            </w:pPr>
            <w:r>
              <w:rPr>
                <w:rFonts w:ascii="Calibri" w:hAnsi="Calibri"/>
                <w:b w:val="0"/>
                <w:i w:val="0"/>
                <w:color w:val="0B3D2E"/>
                <w:sz w:val="18"/>
              </w:rPr>
              <w:t>2026</w:t>
            </w:r>
          </w:p>
        </w:tc>
      </w:tr>
      <w:tr>
        <w:tc>
          <w:tcPr>
            <w:tcW w:type="dxa" w:w="3168"/>
          </w:tcPr>
          <w:p>
            <w:pPr>
              <w:spacing w:before="0" w:after="0"/>
            </w:pPr>
            <w:r>
              <w:rPr>
                <w:rFonts w:ascii="Calibri" w:hAnsi="Calibri"/>
                <w:b w:val="0"/>
                <w:i w:val="0"/>
                <w:color w:val="0B3D2E"/>
                <w:sz w:val="18"/>
              </w:rPr>
              <w:t>ISO 22000:2018</w:t>
            </w:r>
          </w:p>
        </w:tc>
        <w:tc>
          <w:tcPr>
            <w:tcW w:type="dxa" w:w="2736"/>
          </w:tcPr>
          <w:p>
            <w:pPr>
              <w:spacing w:before="0" w:after="0"/>
            </w:pPr>
            <w:r>
              <w:rPr>
                <w:rFonts w:ascii="Calibri" w:hAnsi="Calibri"/>
                <w:b w:val="0"/>
                <w:i w:val="0"/>
                <w:color w:val="0B3D2E"/>
                <w:sz w:val="18"/>
              </w:rPr>
              <w:t>Bureau Veritas</w:t>
            </w:r>
          </w:p>
        </w:tc>
        <w:tc>
          <w:tcPr>
            <w:tcW w:type="dxa" w:w="2736"/>
          </w:tcPr>
          <w:p>
            <w:pPr>
              <w:spacing w:before="0" w:after="0"/>
            </w:pPr>
            <w:r>
              <w:rPr>
                <w:rFonts w:ascii="Calibri" w:hAnsi="Calibri"/>
                <w:b w:val="0"/>
                <w:i w:val="0"/>
                <w:color w:val="0B3D2E"/>
                <w:sz w:val="18"/>
              </w:rPr>
              <w:t>Hệ thống ATTP</w:t>
            </w:r>
          </w:p>
        </w:tc>
        <w:tc>
          <w:tcPr>
            <w:tcW w:type="dxa" w:w="1008"/>
          </w:tcPr>
          <w:p>
            <w:pPr>
              <w:spacing w:before="0" w:after="0"/>
            </w:pPr>
            <w:r>
              <w:rPr>
                <w:rFonts w:ascii="Calibri" w:hAnsi="Calibri"/>
                <w:b w:val="0"/>
                <w:i w:val="0"/>
                <w:color w:val="0B3D2E"/>
                <w:sz w:val="18"/>
              </w:rPr>
              <w:t>2026</w:t>
            </w:r>
          </w:p>
        </w:tc>
      </w:tr>
      <w:tr>
        <w:tc>
          <w:tcPr>
            <w:tcW w:type="dxa" w:w="3168"/>
          </w:tcPr>
          <w:p>
            <w:pPr>
              <w:spacing w:before="0" w:after="0"/>
            </w:pPr>
            <w:r>
              <w:rPr>
                <w:rFonts w:ascii="Calibri" w:hAnsi="Calibri"/>
                <w:b w:val="0"/>
                <w:i w:val="0"/>
                <w:color w:val="0B3D2E"/>
                <w:sz w:val="18"/>
              </w:rPr>
              <w:t>ASC</w:t>
            </w:r>
          </w:p>
        </w:tc>
        <w:tc>
          <w:tcPr>
            <w:tcW w:type="dxa" w:w="2736"/>
          </w:tcPr>
          <w:p>
            <w:pPr>
              <w:spacing w:before="0" w:after="0"/>
            </w:pPr>
            <w:r>
              <w:rPr>
                <w:rFonts w:ascii="Calibri" w:hAnsi="Calibri"/>
                <w:b w:val="0"/>
                <w:i w:val="0"/>
                <w:color w:val="0B3D2E"/>
                <w:sz w:val="18"/>
              </w:rPr>
              <w:t>ASC / Control Union</w:t>
            </w:r>
          </w:p>
        </w:tc>
        <w:tc>
          <w:tcPr>
            <w:tcW w:type="dxa" w:w="2736"/>
          </w:tcPr>
          <w:p>
            <w:pPr>
              <w:spacing w:before="0" w:after="0"/>
            </w:pPr>
            <w:r>
              <w:rPr>
                <w:rFonts w:ascii="Calibri" w:hAnsi="Calibri"/>
                <w:b w:val="0"/>
                <w:i w:val="0"/>
                <w:color w:val="0B3D2E"/>
                <w:sz w:val="18"/>
              </w:rPr>
              <w:t>Vùng nuôi tôm &amp; cá tra</w:t>
            </w:r>
          </w:p>
        </w:tc>
        <w:tc>
          <w:tcPr>
            <w:tcW w:type="dxa" w:w="1008"/>
          </w:tcPr>
          <w:p>
            <w:pPr>
              <w:spacing w:before="0" w:after="0"/>
            </w:pPr>
            <w:r>
              <w:rPr>
                <w:rFonts w:ascii="Calibri" w:hAnsi="Calibri"/>
                <w:b w:val="0"/>
                <w:i w:val="0"/>
                <w:color w:val="0B3D2E"/>
                <w:sz w:val="18"/>
              </w:rPr>
              <w:t>2027</w:t>
            </w:r>
          </w:p>
        </w:tc>
      </w:tr>
      <w:tr>
        <w:tc>
          <w:tcPr>
            <w:tcW w:type="dxa" w:w="3168"/>
          </w:tcPr>
          <w:p>
            <w:pPr>
              <w:spacing w:before="0" w:after="0"/>
            </w:pPr>
            <w:r>
              <w:rPr>
                <w:rFonts w:ascii="Calibri" w:hAnsi="Calibri"/>
                <w:b w:val="0"/>
                <w:i w:val="0"/>
                <w:color w:val="0B3D2E"/>
                <w:sz w:val="18"/>
              </w:rPr>
              <w:t>GlobalG.A.P</w:t>
            </w:r>
          </w:p>
        </w:tc>
        <w:tc>
          <w:tcPr>
            <w:tcW w:type="dxa" w:w="2736"/>
          </w:tcPr>
          <w:p>
            <w:pPr>
              <w:spacing w:before="0" w:after="0"/>
            </w:pPr>
            <w:r>
              <w:rPr>
                <w:rFonts w:ascii="Calibri" w:hAnsi="Calibri"/>
                <w:b w:val="0"/>
                <w:i w:val="0"/>
                <w:color w:val="0B3D2E"/>
                <w:sz w:val="18"/>
              </w:rPr>
              <w:t>Control Union</w:t>
            </w:r>
          </w:p>
        </w:tc>
        <w:tc>
          <w:tcPr>
            <w:tcW w:type="dxa" w:w="2736"/>
          </w:tcPr>
          <w:p>
            <w:pPr>
              <w:spacing w:before="0" w:after="0"/>
            </w:pPr>
            <w:r>
              <w:rPr>
                <w:rFonts w:ascii="Calibri" w:hAnsi="Calibri"/>
                <w:b w:val="0"/>
                <w:i w:val="0"/>
                <w:color w:val="0B3D2E"/>
                <w:sz w:val="18"/>
              </w:rPr>
              <w:t>Vùng trồng &amp; nuôi</w:t>
            </w:r>
          </w:p>
        </w:tc>
        <w:tc>
          <w:tcPr>
            <w:tcW w:type="dxa" w:w="1008"/>
          </w:tcPr>
          <w:p>
            <w:pPr>
              <w:spacing w:before="0" w:after="0"/>
            </w:pPr>
            <w:r>
              <w:rPr>
                <w:rFonts w:ascii="Calibri" w:hAnsi="Calibri"/>
                <w:b w:val="0"/>
                <w:i w:val="0"/>
                <w:color w:val="0B3D2E"/>
                <w:sz w:val="18"/>
              </w:rPr>
              <w:t>2026</w:t>
            </w:r>
          </w:p>
        </w:tc>
      </w:tr>
      <w:tr>
        <w:tc>
          <w:tcPr>
            <w:tcW w:type="dxa" w:w="3168"/>
          </w:tcPr>
          <w:p>
            <w:pPr>
              <w:spacing w:before="0" w:after="0"/>
            </w:pPr>
            <w:r>
              <w:rPr>
                <w:rFonts w:ascii="Calibri" w:hAnsi="Calibri"/>
                <w:b w:val="0"/>
                <w:i w:val="0"/>
                <w:color w:val="0B3D2E"/>
                <w:sz w:val="18"/>
              </w:rPr>
              <w:t>BRC Food</w:t>
            </w:r>
          </w:p>
        </w:tc>
        <w:tc>
          <w:tcPr>
            <w:tcW w:type="dxa" w:w="2736"/>
          </w:tcPr>
          <w:p>
            <w:pPr>
              <w:spacing w:before="0" w:after="0"/>
            </w:pPr>
            <w:r>
              <w:rPr>
                <w:rFonts w:ascii="Calibri" w:hAnsi="Calibri"/>
                <w:b w:val="0"/>
                <w:i w:val="0"/>
                <w:color w:val="0B3D2E"/>
                <w:sz w:val="18"/>
              </w:rPr>
              <w:t>SGS</w:t>
            </w:r>
          </w:p>
        </w:tc>
        <w:tc>
          <w:tcPr>
            <w:tcW w:type="dxa" w:w="2736"/>
          </w:tcPr>
          <w:p>
            <w:pPr>
              <w:spacing w:before="0" w:after="0"/>
            </w:pPr>
            <w:r>
              <w:rPr>
                <w:rFonts w:ascii="Calibri" w:hAnsi="Calibri"/>
                <w:b w:val="0"/>
                <w:i w:val="0"/>
                <w:color w:val="0B3D2E"/>
                <w:sz w:val="18"/>
              </w:rPr>
              <w:t>Chế biến đông lạnh</w:t>
            </w:r>
          </w:p>
        </w:tc>
        <w:tc>
          <w:tcPr>
            <w:tcW w:type="dxa" w:w="1008"/>
          </w:tcPr>
          <w:p>
            <w:pPr>
              <w:spacing w:before="0" w:after="0"/>
            </w:pPr>
            <w:r>
              <w:rPr>
                <w:rFonts w:ascii="Calibri" w:hAnsi="Calibri"/>
                <w:b w:val="0"/>
                <w:i w:val="0"/>
                <w:color w:val="0B3D2E"/>
                <w:sz w:val="18"/>
              </w:rPr>
              <w:t>2026</w:t>
            </w:r>
          </w:p>
        </w:tc>
      </w:tr>
      <w:tr>
        <w:tc>
          <w:tcPr>
            <w:tcW w:type="dxa" w:w="3168"/>
          </w:tcPr>
          <w:p>
            <w:pPr>
              <w:spacing w:before="0" w:after="0"/>
            </w:pPr>
            <w:r>
              <w:rPr>
                <w:rFonts w:ascii="Calibri" w:hAnsi="Calibri"/>
                <w:b w:val="0"/>
                <w:i w:val="0"/>
                <w:color w:val="0B3D2E"/>
                <w:sz w:val="18"/>
              </w:rPr>
              <w:t>Mã vùng trồng &amp; cơ sở đóng gói GACC</w:t>
            </w:r>
          </w:p>
        </w:tc>
        <w:tc>
          <w:tcPr>
            <w:tcW w:type="dxa" w:w="2736"/>
          </w:tcPr>
          <w:p>
            <w:pPr>
              <w:spacing w:before="0" w:after="0"/>
            </w:pPr>
            <w:r>
              <w:rPr>
                <w:rFonts w:ascii="Calibri" w:hAnsi="Calibri"/>
                <w:b w:val="0"/>
                <w:i w:val="0"/>
                <w:color w:val="0B3D2E"/>
                <w:sz w:val="18"/>
              </w:rPr>
              <w:t>Hải quan Trung Quốc (GACC)</w:t>
            </w:r>
          </w:p>
        </w:tc>
        <w:tc>
          <w:tcPr>
            <w:tcW w:type="dxa" w:w="2736"/>
          </w:tcPr>
          <w:p>
            <w:pPr>
              <w:spacing w:before="0" w:after="0"/>
            </w:pPr>
            <w:r>
              <w:rPr>
                <w:rFonts w:ascii="Calibri" w:hAnsi="Calibri"/>
                <w:b w:val="0"/>
                <w:i w:val="0"/>
                <w:color w:val="0B3D2E"/>
                <w:sz w:val="18"/>
              </w:rPr>
              <w:t>Xuất khẩu chính ngạch TQ</w:t>
            </w:r>
          </w:p>
        </w:tc>
        <w:tc>
          <w:tcPr>
            <w:tcW w:type="dxa" w:w="1008"/>
          </w:tcPr>
          <w:p>
            <w:pPr>
              <w:spacing w:before="0" w:after="0"/>
            </w:pPr>
            <w:r>
              <w:rPr>
                <w:rFonts w:ascii="Calibri" w:hAnsi="Calibri"/>
                <w:b w:val="0"/>
                <w:i w:val="0"/>
                <w:color w:val="0B3D2E"/>
                <w:sz w:val="18"/>
              </w:rPr>
              <w:t>2027</w:t>
            </w:r>
          </w:p>
        </w:tc>
      </w:tr>
      <w:tr>
        <w:tc>
          <w:tcPr>
            <w:tcW w:type="dxa" w:w="3168"/>
          </w:tcPr>
          <w:p>
            <w:pPr>
              <w:spacing w:before="0" w:after="0"/>
            </w:pPr>
            <w:r>
              <w:rPr>
                <w:rFonts w:ascii="Calibri" w:hAnsi="Calibri"/>
                <w:b w:val="0"/>
                <w:i w:val="0"/>
                <w:color w:val="0B3D2E"/>
                <w:sz w:val="18"/>
              </w:rPr>
              <w:t>BAP (Best Aquaculture Practices)</w:t>
            </w:r>
          </w:p>
        </w:tc>
        <w:tc>
          <w:tcPr>
            <w:tcW w:type="dxa" w:w="2736"/>
          </w:tcPr>
          <w:p>
            <w:pPr>
              <w:spacing w:before="0" w:after="0"/>
            </w:pPr>
            <w:r>
              <w:rPr>
                <w:rFonts w:ascii="Calibri" w:hAnsi="Calibri"/>
                <w:b w:val="0"/>
                <w:i w:val="0"/>
                <w:color w:val="0B3D2E"/>
                <w:sz w:val="18"/>
              </w:rPr>
              <w:t>GAA</w:t>
            </w:r>
          </w:p>
        </w:tc>
        <w:tc>
          <w:tcPr>
            <w:tcW w:type="dxa" w:w="2736"/>
          </w:tcPr>
          <w:p>
            <w:pPr>
              <w:spacing w:before="0" w:after="0"/>
            </w:pPr>
            <w:r>
              <w:rPr>
                <w:rFonts w:ascii="Calibri" w:hAnsi="Calibri"/>
                <w:b w:val="0"/>
                <w:i w:val="0"/>
                <w:color w:val="0B3D2E"/>
                <w:sz w:val="18"/>
              </w:rPr>
              <w:t>Trại nuôi &amp; nhà máy</w:t>
            </w:r>
          </w:p>
        </w:tc>
        <w:tc>
          <w:tcPr>
            <w:tcW w:type="dxa" w:w="1008"/>
          </w:tcPr>
          <w:p>
            <w:pPr>
              <w:spacing w:before="0" w:after="0"/>
            </w:pPr>
            <w:r>
              <w:rPr>
                <w:rFonts w:ascii="Calibri" w:hAnsi="Calibri"/>
                <w:b w:val="0"/>
                <w:i w:val="0"/>
                <w:color w:val="0B3D2E"/>
                <w:sz w:val="18"/>
              </w:rPr>
              <w:t>2026</w:t>
            </w:r>
          </w:p>
        </w:tc>
      </w:tr>
      <w:tr>
        <w:tc>
          <w:tcPr>
            <w:tcW w:type="dxa" w:w="3168"/>
          </w:tcPr>
          <w:p>
            <w:pPr>
              <w:spacing w:before="0" w:after="0"/>
            </w:pPr>
            <w:r>
              <w:rPr>
                <w:rFonts w:ascii="Calibri" w:hAnsi="Calibri"/>
                <w:b w:val="0"/>
                <w:i w:val="0"/>
                <w:color w:val="0B3D2E"/>
                <w:sz w:val="18"/>
              </w:rPr>
              <w:t>HALAL</w:t>
            </w:r>
          </w:p>
        </w:tc>
        <w:tc>
          <w:tcPr>
            <w:tcW w:type="dxa" w:w="2736"/>
          </w:tcPr>
          <w:p>
            <w:pPr>
              <w:spacing w:before="0" w:after="0"/>
            </w:pPr>
            <w:r>
              <w:rPr>
                <w:rFonts w:ascii="Calibri" w:hAnsi="Calibri"/>
                <w:b w:val="0"/>
                <w:i w:val="0"/>
                <w:color w:val="0B3D2E"/>
                <w:sz w:val="18"/>
              </w:rPr>
              <w:t>HCA Vietnam</w:t>
            </w:r>
          </w:p>
        </w:tc>
        <w:tc>
          <w:tcPr>
            <w:tcW w:type="dxa" w:w="2736"/>
          </w:tcPr>
          <w:p>
            <w:pPr>
              <w:spacing w:before="0" w:after="0"/>
            </w:pPr>
            <w:r>
              <w:rPr>
                <w:rFonts w:ascii="Calibri" w:hAnsi="Calibri"/>
                <w:b w:val="0"/>
                <w:i w:val="0"/>
                <w:color w:val="0B3D2E"/>
                <w:sz w:val="18"/>
              </w:rPr>
              <w:t>Sản phẩm cá tra</w:t>
            </w:r>
          </w:p>
        </w:tc>
        <w:tc>
          <w:tcPr>
            <w:tcW w:type="dxa" w:w="1008"/>
          </w:tcPr>
          <w:p>
            <w:pPr>
              <w:spacing w:before="0" w:after="0"/>
            </w:pPr>
            <w:r>
              <w:rPr>
                <w:rFonts w:ascii="Calibri" w:hAnsi="Calibri"/>
                <w:b w:val="0"/>
                <w:i w:val="0"/>
                <w:color w:val="0B3D2E"/>
                <w:sz w:val="18"/>
              </w:rPr>
              <w:t>2026</w:t>
            </w:r>
          </w:p>
        </w:tc>
      </w:tr>
    </w:tbl>
    <w:p>
      <w:r>
        <w:br w:type="page"/>
      </w:r>
    </w:p>
    <w:p>
      <w:pPr>
        <w:spacing w:before="40" w:after="40"/>
        <w:shd w:val="clear" w:color="auto" w:fill="1F6F5C"/>
      </w:pPr>
      <w:r>
        <w:rPr>
          <w:rFonts w:ascii="Calibri" w:hAnsi="Calibri"/>
          <w:b/>
          <w:i w:val="0"/>
          <w:color w:val="FFFFFF"/>
          <w:sz w:val="30"/>
        </w:rPr>
        <w:t xml:space="preserve">  09   </w:t>
      </w:r>
      <w:r>
        <w:rPr>
          <w:rFonts w:ascii="Calibri" w:hAnsi="Calibri"/>
          <w:b/>
          <w:i w:val="0"/>
          <w:color w:val="FFFFFF"/>
          <w:sz w:val="28"/>
        </w:rPr>
        <w:t>PRODUCTION CAPACITY &amp; FACILITIES</w:t>
      </w:r>
    </w:p>
    <w:p>
      <w:pPr>
        <w:pStyle w:val="Heading2"/>
        <w:spacing w:before="0" w:after="0"/>
      </w:pPr>
      <w:r>
        <w:rPr>
          <w:color w:val="FFFFFF"/>
          <w:sz w:val="2"/>
        </w:rPr>
        <w:t>Production Capacity &amp; Facilities</w:t>
      </w:r>
    </w:p>
    <w:p>
      <w:pPr>
        <w:spacing w:after="120"/>
      </w:pPr>
      <w:r>
        <w:rPr>
          <w:rFonts w:ascii="Calibri" w:hAnsi="Calibri"/>
          <w:b w:val="0"/>
          <w:i w:val="0"/>
          <w:sz w:val="21"/>
        </w:rPr>
        <w:t>Our capacity is built for reliability during peak and off-peak season alike:</w:t>
      </w:r>
    </w:p>
    <w:p>
      <w:pPr>
        <w:pStyle w:val="ListBullet"/>
        <w:spacing w:after="60"/>
      </w:pPr>
      <w:r>
        <w:rPr>
          <w:rFonts w:ascii="Calibri" w:hAnsi="Calibri"/>
          <w:b w:val="0"/>
          <w:i w:val="0"/>
          <w:sz w:val="21"/>
        </w:rPr>
        <w:t>Sầu riêng 1.200 tấn/tháng</w:t>
      </w:r>
    </w:p>
    <w:p>
      <w:pPr>
        <w:pStyle w:val="ListBullet"/>
        <w:spacing w:after="60"/>
      </w:pPr>
      <w:r>
        <w:rPr>
          <w:rFonts w:ascii="Calibri" w:hAnsi="Calibri"/>
          <w:b w:val="0"/>
          <w:i w:val="0"/>
          <w:sz w:val="21"/>
        </w:rPr>
        <w:t>Tôm 800 tấn/tháng</w:t>
      </w:r>
    </w:p>
    <w:p>
      <w:pPr>
        <w:pStyle w:val="ListBullet"/>
        <w:spacing w:after="60"/>
      </w:pPr>
      <w:r>
        <w:rPr>
          <w:rFonts w:ascii="Calibri" w:hAnsi="Calibri"/>
          <w:b w:val="0"/>
          <w:i w:val="0"/>
          <w:sz w:val="21"/>
        </w:rPr>
        <w:t>Cá tra fillet 1.500 tấn/tháng</w:t>
      </w:r>
    </w:p>
    <w:p>
      <w:pPr>
        <w:pStyle w:val="ListBullet"/>
        <w:spacing w:after="60"/>
      </w:pPr>
      <w:r>
        <w:rPr>
          <w:rFonts w:ascii="Calibri" w:hAnsi="Calibri"/>
          <w:b w:val="0"/>
          <w:i w:val="0"/>
          <w:sz w:val="21"/>
        </w:rPr>
        <w:t>3 dây chuyền IQF, 120 tấn/ngày</w:t>
      </w:r>
    </w:p>
    <w:p>
      <w:pPr>
        <w:spacing w:after="80"/>
      </w:pPr>
      <w:r>
        <w:rPr>
          <w:rFonts w:ascii="Calibri" w:hAnsi="Calibri"/>
          <w:b w:val="0"/>
          <w:i w:val="0"/>
          <w:color w:val="555555"/>
          <w:sz w:val="21"/>
        </w:rPr>
        <w:t>This infrastructure lets us honor volume commitments year-round and scale with our partners' growth, rather than turning buyers away in high season.</w:t>
      </w:r>
    </w:p>
    <w:p>
      <w:pPr>
        <w:spacing w:before="120"/>
      </w:pPr>
      <w:r>
        <w:rPr>
          <w:rFonts w:ascii="Calibri" w:hAnsi="Calibri"/>
          <w:b/>
          <w:i w:val="0"/>
          <w:color w:val="1F6F5C"/>
          <w:sz w:val="24"/>
        </w:rPr>
        <w:t>Media &amp; Documentation Available</w:t>
      </w:r>
    </w:p>
    <w:p>
      <w:pPr>
        <w:pStyle w:val="ListBullet"/>
        <w:spacing w:after="60"/>
      </w:pPr>
      <w:r>
        <w:rPr>
          <w:rFonts w:ascii="Calibri" w:hAnsi="Calibri"/>
          <w:b w:val="0"/>
          <w:i w:val="0"/>
          <w:sz w:val="21"/>
        </w:rPr>
        <w:t>Logo vector chính (Logo)</w:t>
      </w:r>
    </w:p>
    <w:p>
      <w:pPr>
        <w:pStyle w:val="ListBullet"/>
        <w:spacing w:after="60"/>
      </w:pPr>
      <w:r>
        <w:rPr>
          <w:rFonts w:ascii="Calibri" w:hAnsi="Calibri"/>
          <w:b w:val="0"/>
          <w:i w:val="0"/>
          <w:sz w:val="21"/>
        </w:rPr>
        <w:t>Bộ ảnh sầu riêng đông lạnh (Product Photo)</w:t>
      </w:r>
    </w:p>
    <w:p>
      <w:pPr>
        <w:pStyle w:val="ListBullet"/>
        <w:spacing w:after="60"/>
      </w:pPr>
      <w:r>
        <w:rPr>
          <w:rFonts w:ascii="Calibri" w:hAnsi="Calibri"/>
          <w:b w:val="0"/>
          <w:i w:val="0"/>
          <w:sz w:val="21"/>
        </w:rPr>
        <w:t>Bộ ảnh tôm thẻ (Product Photo)</w:t>
      </w:r>
    </w:p>
    <w:p>
      <w:pPr>
        <w:pStyle w:val="ListBullet"/>
        <w:spacing w:after="60"/>
      </w:pPr>
      <w:r>
        <w:rPr>
          <w:rFonts w:ascii="Calibri" w:hAnsi="Calibri"/>
          <w:b w:val="0"/>
          <w:i w:val="0"/>
          <w:sz w:val="21"/>
        </w:rPr>
        <w:t>Bộ ảnh cá tra fillet (Product Photo)</w:t>
      </w:r>
    </w:p>
    <w:p>
      <w:pPr>
        <w:pStyle w:val="ListBullet"/>
        <w:spacing w:after="60"/>
      </w:pPr>
      <w:r>
        <w:rPr>
          <w:rFonts w:ascii="Calibri" w:hAnsi="Calibri"/>
          <w:b w:val="0"/>
          <w:i w:val="0"/>
          <w:sz w:val="21"/>
        </w:rPr>
        <w:t>Video giới thiệu nhà máy 60–90s (Video)</w:t>
      </w:r>
    </w:p>
    <w:p>
      <w:pPr>
        <w:pStyle w:val="ListBullet"/>
        <w:spacing w:after="60"/>
      </w:pPr>
      <w:r>
        <w:rPr>
          <w:rFonts w:ascii="Calibri" w:hAnsi="Calibri"/>
          <w:b w:val="0"/>
          <w:i w:val="0"/>
          <w:sz w:val="21"/>
        </w:rPr>
        <w:t>Ảnh vườn/ao &amp; dây chuyền IQF (Facility Photo)</w:t>
      </w:r>
    </w:p>
    <w:p>
      <w:r>
        <w:br w:type="page"/>
      </w:r>
    </w:p>
    <w:p>
      <w:pPr>
        <w:spacing w:before="40" w:after="40"/>
        <w:shd w:val="clear" w:color="auto" w:fill="1F6F5C"/>
      </w:pPr>
      <w:r>
        <w:rPr>
          <w:rFonts w:ascii="Calibri" w:hAnsi="Calibri"/>
          <w:b/>
          <w:i w:val="0"/>
          <w:color w:val="FFFFFF"/>
          <w:sz w:val="30"/>
        </w:rPr>
        <w:t xml:space="preserve">  10   </w:t>
      </w:r>
      <w:r>
        <w:rPr>
          <w:rFonts w:ascii="Calibri" w:hAnsi="Calibri"/>
          <w:b/>
          <w:i w:val="0"/>
          <w:color w:val="FFFFFF"/>
          <w:sz w:val="28"/>
        </w:rPr>
        <w:t>GLOBAL MARKETS &amp; LOGISTICS</w:t>
      </w:r>
    </w:p>
    <w:p>
      <w:pPr>
        <w:pStyle w:val="Heading2"/>
        <w:spacing w:before="0" w:after="0"/>
      </w:pPr>
      <w:r>
        <w:rPr>
          <w:color w:val="FFFFFF"/>
          <w:sz w:val="2"/>
        </w:rPr>
        <w:t>Global Markets &amp; Logistics</w:t>
      </w:r>
    </w:p>
    <w:p>
      <w:pPr>
        <w:spacing w:after="120"/>
      </w:pPr>
      <w:r>
        <w:rPr>
          <w:rFonts w:ascii="Calibri" w:hAnsi="Calibri"/>
          <w:b w:val="0"/>
          <w:i w:val="0"/>
          <w:sz w:val="21"/>
        </w:rPr>
        <w:t>We already ship reliably to demanding markets across Asia, Europe, North America, and the Middle East. Our export team is fluent in the documentation and compliance each market requires.</w:t>
      </w:r>
    </w:p>
    <w:tbl>
      <w:tblPr>
        <w:tblW w:type="auto" w:w="0"/>
        <w:tblLook w:firstColumn="1" w:firstRow="1" w:lastColumn="0" w:lastRow="0" w:noHBand="0" w:noVBand="1" w:val="04A0"/>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Pr>
      <w:tblGrid>
        <w:gridCol w:w="2412"/>
        <w:gridCol w:w="2412"/>
        <w:gridCol w:w="2412"/>
        <w:gridCol w:w="2412"/>
      </w:tblGrid>
      <w:tr>
        <w:tc>
          <w:tcPr>
            <w:tcW w:type="dxa" w:w="2880"/>
            <w:shd w:val="clear" w:color="auto" w:fill="1F6F5C"/>
          </w:tcPr>
          <w:p>
            <w:pPr>
              <w:spacing w:before="0" w:after="0"/>
            </w:pPr>
            <w:r>
              <w:rPr>
                <w:rFonts w:ascii="Calibri" w:hAnsi="Calibri"/>
                <w:b/>
                <w:i w:val="0"/>
                <w:color w:val="FFFFFF"/>
                <w:sz w:val="19"/>
              </w:rPr>
              <w:t>Market</w:t>
            </w:r>
          </w:p>
        </w:tc>
        <w:tc>
          <w:tcPr>
            <w:tcW w:type="dxa" w:w="1872"/>
            <w:shd w:val="clear" w:color="auto" w:fill="1F6F5C"/>
          </w:tcPr>
          <w:p>
            <w:pPr>
              <w:spacing w:before="0" w:after="0"/>
            </w:pPr>
            <w:r>
              <w:rPr>
                <w:rFonts w:ascii="Calibri" w:hAnsi="Calibri"/>
                <w:b/>
                <w:i w:val="0"/>
                <w:color w:val="FFFFFF"/>
                <w:sz w:val="19"/>
              </w:rPr>
              <w:t>Country</w:t>
            </w:r>
          </w:p>
        </w:tc>
        <w:tc>
          <w:tcPr>
            <w:tcW w:type="dxa" w:w="1440"/>
            <w:shd w:val="clear" w:color="auto" w:fill="1F6F5C"/>
          </w:tcPr>
          <w:p>
            <w:pPr>
              <w:spacing w:before="0" w:after="0"/>
            </w:pPr>
            <w:r>
              <w:rPr>
                <w:rFonts w:ascii="Calibri" w:hAnsi="Calibri"/>
                <w:b/>
                <w:i w:val="0"/>
                <w:color w:val="FFFFFF"/>
                <w:sz w:val="19"/>
              </w:rPr>
              <w:t>Share</w:t>
            </w:r>
          </w:p>
        </w:tc>
        <w:tc>
          <w:tcPr>
            <w:tcW w:type="dxa" w:w="3456"/>
            <w:shd w:val="clear" w:color="auto" w:fill="1F6F5C"/>
          </w:tcPr>
          <w:p>
            <w:pPr>
              <w:spacing w:before="0" w:after="0"/>
            </w:pPr>
            <w:r>
              <w:rPr>
                <w:rFonts w:ascii="Calibri" w:hAnsi="Calibri"/>
                <w:b/>
                <w:i w:val="0"/>
                <w:color w:val="FFFFFF"/>
                <w:sz w:val="19"/>
              </w:rPr>
              <w:t>Channel</w:t>
            </w:r>
          </w:p>
        </w:tc>
      </w:tr>
      <w:tr>
        <w:tc>
          <w:tcPr>
            <w:tcW w:type="dxa" w:w="2880"/>
          </w:tcPr>
          <w:p>
            <w:pPr>
              <w:spacing w:before="0" w:after="0"/>
            </w:pPr>
            <w:r>
              <w:rPr>
                <w:rFonts w:ascii="Calibri" w:hAnsi="Calibri"/>
                <w:b w:val="0"/>
                <w:i w:val="0"/>
                <w:color w:val="0B3D2E"/>
                <w:sz w:val="18"/>
              </w:rPr>
              <w:t>Trung Quốc</w:t>
            </w:r>
          </w:p>
        </w:tc>
        <w:tc>
          <w:tcPr>
            <w:tcW w:type="dxa" w:w="1872"/>
          </w:tcPr>
          <w:p>
            <w:pPr>
              <w:spacing w:before="0" w:after="0"/>
            </w:pPr>
            <w:r>
              <w:rPr>
                <w:rFonts w:ascii="Calibri" w:hAnsi="Calibri"/>
                <w:b w:val="0"/>
                <w:i w:val="0"/>
                <w:color w:val="0B3D2E"/>
                <w:sz w:val="18"/>
              </w:rPr>
              <w:t>China</w:t>
            </w:r>
          </w:p>
        </w:tc>
        <w:tc>
          <w:tcPr>
            <w:tcW w:type="dxa" w:w="1440"/>
          </w:tcPr>
          <w:p>
            <w:pPr>
              <w:spacing w:before="0" w:after="0"/>
            </w:pPr>
            <w:r>
              <w:rPr>
                <w:rFonts w:ascii="Calibri" w:hAnsi="Calibri"/>
                <w:b w:val="0"/>
                <w:i w:val="0"/>
                <w:color w:val="0B3D2E"/>
                <w:sz w:val="18"/>
              </w:rPr>
              <w:t>45%</w:t>
            </w:r>
          </w:p>
        </w:tc>
        <w:tc>
          <w:tcPr>
            <w:tcW w:type="dxa" w:w="3456"/>
          </w:tcPr>
          <w:p>
            <w:pPr>
              <w:spacing w:before="0" w:after="0"/>
            </w:pPr>
            <w:r>
              <w:rPr>
                <w:rFonts w:ascii="Calibri" w:hAnsi="Calibri"/>
                <w:b w:val="0"/>
                <w:i w:val="0"/>
                <w:color w:val="0B3D2E"/>
                <w:sz w:val="18"/>
              </w:rPr>
              <w:t>Nhập khẩu chính ngạch / Chợ đầu mối Quảng Châu</w:t>
            </w:r>
          </w:p>
        </w:tc>
      </w:tr>
      <w:tr>
        <w:tc>
          <w:tcPr>
            <w:tcW w:type="dxa" w:w="2880"/>
          </w:tcPr>
          <w:p>
            <w:pPr>
              <w:spacing w:before="0" w:after="0"/>
            </w:pPr>
            <w:r>
              <w:rPr>
                <w:rFonts w:ascii="Calibri" w:hAnsi="Calibri"/>
                <w:b w:val="0"/>
                <w:i w:val="0"/>
                <w:color w:val="0B3D2E"/>
                <w:sz w:val="18"/>
              </w:rPr>
              <w:t>Hà Lan (EU)</w:t>
            </w:r>
          </w:p>
        </w:tc>
        <w:tc>
          <w:tcPr>
            <w:tcW w:type="dxa" w:w="1872"/>
          </w:tcPr>
          <w:p>
            <w:pPr>
              <w:spacing w:before="0" w:after="0"/>
            </w:pPr>
            <w:r>
              <w:rPr>
                <w:rFonts w:ascii="Calibri" w:hAnsi="Calibri"/>
                <w:b w:val="0"/>
                <w:i w:val="0"/>
                <w:color w:val="0B3D2E"/>
                <w:sz w:val="18"/>
              </w:rPr>
              <w:t>Netherlands</w:t>
            </w:r>
          </w:p>
        </w:tc>
        <w:tc>
          <w:tcPr>
            <w:tcW w:type="dxa" w:w="1440"/>
          </w:tcPr>
          <w:p>
            <w:pPr>
              <w:spacing w:before="0" w:after="0"/>
            </w:pPr>
            <w:r>
              <w:rPr>
                <w:rFonts w:ascii="Calibri" w:hAnsi="Calibri"/>
                <w:b w:val="0"/>
                <w:i w:val="0"/>
                <w:color w:val="0B3D2E"/>
                <w:sz w:val="18"/>
              </w:rPr>
              <w:t>15%</w:t>
            </w:r>
          </w:p>
        </w:tc>
        <w:tc>
          <w:tcPr>
            <w:tcW w:type="dxa" w:w="3456"/>
          </w:tcPr>
          <w:p>
            <w:pPr>
              <w:spacing w:before="0" w:after="0"/>
            </w:pPr>
            <w:r>
              <w:rPr>
                <w:rFonts w:ascii="Calibri" w:hAnsi="Calibri"/>
                <w:b w:val="0"/>
                <w:i w:val="0"/>
                <w:color w:val="0B3D2E"/>
                <w:sz w:val="18"/>
              </w:rPr>
              <w:t>Chuỗi siêu thị / Nhà nhập khẩu</w:t>
            </w:r>
          </w:p>
        </w:tc>
      </w:tr>
      <w:tr>
        <w:tc>
          <w:tcPr>
            <w:tcW w:type="dxa" w:w="2880"/>
          </w:tcPr>
          <w:p>
            <w:pPr>
              <w:spacing w:before="0" w:after="0"/>
            </w:pPr>
            <w:r>
              <w:rPr>
                <w:rFonts w:ascii="Calibri" w:hAnsi="Calibri"/>
                <w:b w:val="0"/>
                <w:i w:val="0"/>
                <w:color w:val="0B3D2E"/>
                <w:sz w:val="18"/>
              </w:rPr>
              <w:t>Đức (EU)</w:t>
            </w:r>
          </w:p>
        </w:tc>
        <w:tc>
          <w:tcPr>
            <w:tcW w:type="dxa" w:w="1872"/>
          </w:tcPr>
          <w:p>
            <w:pPr>
              <w:spacing w:before="0" w:after="0"/>
            </w:pPr>
            <w:r>
              <w:rPr>
                <w:rFonts w:ascii="Calibri" w:hAnsi="Calibri"/>
                <w:b w:val="0"/>
                <w:i w:val="0"/>
                <w:color w:val="0B3D2E"/>
                <w:sz w:val="18"/>
              </w:rPr>
              <w:t>Germany</w:t>
            </w:r>
          </w:p>
        </w:tc>
        <w:tc>
          <w:tcPr>
            <w:tcW w:type="dxa" w:w="1440"/>
          </w:tcPr>
          <w:p>
            <w:pPr>
              <w:spacing w:before="0" w:after="0"/>
            </w:pPr>
            <w:r>
              <w:rPr>
                <w:rFonts w:ascii="Calibri" w:hAnsi="Calibri"/>
                <w:b w:val="0"/>
                <w:i w:val="0"/>
                <w:color w:val="0B3D2E"/>
                <w:sz w:val="18"/>
              </w:rPr>
              <w:t>10%</w:t>
            </w:r>
          </w:p>
        </w:tc>
        <w:tc>
          <w:tcPr>
            <w:tcW w:type="dxa" w:w="3456"/>
          </w:tcPr>
          <w:p>
            <w:pPr>
              <w:spacing w:before="0" w:after="0"/>
            </w:pPr>
            <w:r>
              <w:rPr>
                <w:rFonts w:ascii="Calibri" w:hAnsi="Calibri"/>
                <w:b w:val="0"/>
                <w:i w:val="0"/>
                <w:color w:val="0B3D2E"/>
                <w:sz w:val="18"/>
              </w:rPr>
              <w:t>Nhà nhập khẩu / Foodservice</w:t>
            </w:r>
          </w:p>
        </w:tc>
      </w:tr>
      <w:tr>
        <w:tc>
          <w:tcPr>
            <w:tcW w:type="dxa" w:w="2880"/>
          </w:tcPr>
          <w:p>
            <w:pPr>
              <w:spacing w:before="0" w:after="0"/>
            </w:pPr>
            <w:r>
              <w:rPr>
                <w:rFonts w:ascii="Calibri" w:hAnsi="Calibri"/>
                <w:b w:val="0"/>
                <w:i w:val="0"/>
                <w:color w:val="0B3D2E"/>
                <w:sz w:val="18"/>
              </w:rPr>
              <w:t>Mỹ</w:t>
            </w:r>
          </w:p>
        </w:tc>
        <w:tc>
          <w:tcPr>
            <w:tcW w:type="dxa" w:w="1872"/>
          </w:tcPr>
          <w:p>
            <w:pPr>
              <w:spacing w:before="0" w:after="0"/>
            </w:pPr>
            <w:r>
              <w:rPr>
                <w:rFonts w:ascii="Calibri" w:hAnsi="Calibri"/>
                <w:b w:val="0"/>
                <w:i w:val="0"/>
                <w:color w:val="0B3D2E"/>
                <w:sz w:val="18"/>
              </w:rPr>
              <w:t>USA</w:t>
            </w:r>
          </w:p>
        </w:tc>
        <w:tc>
          <w:tcPr>
            <w:tcW w:type="dxa" w:w="1440"/>
          </w:tcPr>
          <w:p>
            <w:pPr>
              <w:spacing w:before="0" w:after="0"/>
            </w:pPr>
            <w:r>
              <w:rPr>
                <w:rFonts w:ascii="Calibri" w:hAnsi="Calibri"/>
                <w:b w:val="0"/>
                <w:i w:val="0"/>
                <w:color w:val="0B3D2E"/>
                <w:sz w:val="18"/>
              </w:rPr>
              <w:t>15%</w:t>
            </w:r>
          </w:p>
        </w:tc>
        <w:tc>
          <w:tcPr>
            <w:tcW w:type="dxa" w:w="3456"/>
          </w:tcPr>
          <w:p>
            <w:pPr>
              <w:spacing w:before="0" w:after="0"/>
            </w:pPr>
            <w:r>
              <w:rPr>
                <w:rFonts w:ascii="Calibri" w:hAnsi="Calibri"/>
                <w:b w:val="0"/>
                <w:i w:val="0"/>
                <w:color w:val="0B3D2E"/>
                <w:sz w:val="18"/>
              </w:rPr>
              <w:t>Distributor / Retail</w:t>
            </w:r>
          </w:p>
        </w:tc>
      </w:tr>
      <w:tr>
        <w:tc>
          <w:tcPr>
            <w:tcW w:type="dxa" w:w="2880"/>
          </w:tcPr>
          <w:p>
            <w:pPr>
              <w:spacing w:before="0" w:after="0"/>
            </w:pPr>
            <w:r>
              <w:rPr>
                <w:rFonts w:ascii="Calibri" w:hAnsi="Calibri"/>
                <w:b w:val="0"/>
                <w:i w:val="0"/>
                <w:color w:val="0B3D2E"/>
                <w:sz w:val="18"/>
              </w:rPr>
              <w:t>Hàn Quốc</w:t>
            </w:r>
          </w:p>
        </w:tc>
        <w:tc>
          <w:tcPr>
            <w:tcW w:type="dxa" w:w="1872"/>
          </w:tcPr>
          <w:p>
            <w:pPr>
              <w:spacing w:before="0" w:after="0"/>
            </w:pPr>
            <w:r>
              <w:rPr>
                <w:rFonts w:ascii="Calibri" w:hAnsi="Calibri"/>
                <w:b w:val="0"/>
                <w:i w:val="0"/>
                <w:color w:val="0B3D2E"/>
                <w:sz w:val="18"/>
              </w:rPr>
              <w:t>South Korea</w:t>
            </w:r>
          </w:p>
        </w:tc>
        <w:tc>
          <w:tcPr>
            <w:tcW w:type="dxa" w:w="1440"/>
          </w:tcPr>
          <w:p>
            <w:pPr>
              <w:spacing w:before="0" w:after="0"/>
            </w:pPr>
            <w:r>
              <w:rPr>
                <w:rFonts w:ascii="Calibri" w:hAnsi="Calibri"/>
                <w:b w:val="0"/>
                <w:i w:val="0"/>
                <w:color w:val="0B3D2E"/>
                <w:sz w:val="18"/>
              </w:rPr>
              <w:t>10%</w:t>
            </w:r>
          </w:p>
        </w:tc>
        <w:tc>
          <w:tcPr>
            <w:tcW w:type="dxa" w:w="3456"/>
          </w:tcPr>
          <w:p>
            <w:pPr>
              <w:spacing w:before="0" w:after="0"/>
            </w:pPr>
            <w:r>
              <w:rPr>
                <w:rFonts w:ascii="Calibri" w:hAnsi="Calibri"/>
                <w:b w:val="0"/>
                <w:i w:val="0"/>
                <w:color w:val="0B3D2E"/>
                <w:sz w:val="18"/>
              </w:rPr>
              <w:t>Importer / Retail</w:t>
            </w:r>
          </w:p>
        </w:tc>
      </w:tr>
      <w:tr>
        <w:tc>
          <w:tcPr>
            <w:tcW w:type="dxa" w:w="2880"/>
          </w:tcPr>
          <w:p>
            <w:pPr>
              <w:spacing w:before="0" w:after="0"/>
            </w:pPr>
            <w:r>
              <w:rPr>
                <w:rFonts w:ascii="Calibri" w:hAnsi="Calibri"/>
                <w:b w:val="0"/>
                <w:i w:val="0"/>
                <w:color w:val="0B3D2E"/>
                <w:sz w:val="18"/>
              </w:rPr>
              <w:t>UAE (Trung Đông)</w:t>
            </w:r>
          </w:p>
        </w:tc>
        <w:tc>
          <w:tcPr>
            <w:tcW w:type="dxa" w:w="1872"/>
          </w:tcPr>
          <w:p>
            <w:pPr>
              <w:spacing w:before="0" w:after="0"/>
            </w:pPr>
            <w:r>
              <w:rPr>
                <w:rFonts w:ascii="Calibri" w:hAnsi="Calibri"/>
                <w:b w:val="0"/>
                <w:i w:val="0"/>
                <w:color w:val="0B3D2E"/>
                <w:sz w:val="18"/>
              </w:rPr>
              <w:t>UAE</w:t>
            </w:r>
          </w:p>
        </w:tc>
        <w:tc>
          <w:tcPr>
            <w:tcW w:type="dxa" w:w="1440"/>
          </w:tcPr>
          <w:p>
            <w:pPr>
              <w:spacing w:before="0" w:after="0"/>
            </w:pPr>
            <w:r>
              <w:rPr>
                <w:rFonts w:ascii="Calibri" w:hAnsi="Calibri"/>
                <w:b w:val="0"/>
                <w:i w:val="0"/>
                <w:color w:val="0B3D2E"/>
                <w:sz w:val="18"/>
              </w:rPr>
              <w:t>5%</w:t>
            </w:r>
          </w:p>
        </w:tc>
        <w:tc>
          <w:tcPr>
            <w:tcW w:type="dxa" w:w="3456"/>
          </w:tcPr>
          <w:p>
            <w:pPr>
              <w:spacing w:before="0" w:after="0"/>
            </w:pPr>
            <w:r>
              <w:rPr>
                <w:rFonts w:ascii="Calibri" w:hAnsi="Calibri"/>
                <w:b w:val="0"/>
                <w:i w:val="0"/>
                <w:color w:val="0B3D2E"/>
                <w:sz w:val="18"/>
              </w:rPr>
              <w:t>Importer / HORECA</w:t>
            </w:r>
          </w:p>
        </w:tc>
      </w:tr>
    </w:tbl>
    <w:p>
      <w:pPr>
        <w:spacing w:after="80"/>
      </w:pPr>
      <w:r>
        <w:rPr>
          <w:rFonts w:ascii="Calibri" w:hAnsi="Calibri"/>
          <w:b w:val="0"/>
          <w:i w:val="0"/>
          <w:color w:val="555555"/>
          <w:sz w:val="21"/>
        </w:rPr>
        <w:t>Priority focus: Trung Quốc (chính ngạch) + EU + Trung Đông</w:t>
      </w:r>
    </w:p>
    <w:p>
      <w:r>
        <w:br w:type="page"/>
      </w:r>
    </w:p>
    <w:p>
      <w:pPr>
        <w:spacing w:before="40" w:after="40"/>
        <w:shd w:val="clear" w:color="auto" w:fill="1F6F5C"/>
      </w:pPr>
      <w:r>
        <w:rPr>
          <w:rFonts w:ascii="Calibri" w:hAnsi="Calibri"/>
          <w:b/>
          <w:i w:val="0"/>
          <w:color w:val="FFFFFF"/>
          <w:sz w:val="30"/>
        </w:rPr>
        <w:t xml:space="preserve">  11   </w:t>
      </w:r>
      <w:r>
        <w:rPr>
          <w:rFonts w:ascii="Calibri" w:hAnsi="Calibri"/>
          <w:b/>
          <w:i w:val="0"/>
          <w:color w:val="FFFFFF"/>
          <w:sz w:val="28"/>
        </w:rPr>
        <w:t>LET'S WORK TOGETHER</w:t>
      </w:r>
    </w:p>
    <w:p>
      <w:pPr>
        <w:pStyle w:val="Heading2"/>
        <w:spacing w:before="0" w:after="0"/>
      </w:pPr>
      <w:r>
        <w:rPr>
          <w:color w:val="FFFFFF"/>
          <w:sz w:val="2"/>
        </w:rPr>
        <w:t>Let's Work Together</w:t>
      </w:r>
    </w:p>
    <w:p>
      <w:pPr>
        <w:spacing w:after="120"/>
      </w:pPr>
      <w:r>
        <w:rPr>
          <w:rFonts w:ascii="Calibri" w:hAnsi="Calibri"/>
          <w:b w:val="0"/>
          <w:i w:val="0"/>
          <w:sz w:val="21"/>
        </w:rPr>
        <w:t>If reliable supply, verifiable certifications, and full traceability matter to your business, we should talk. Send us your target specification and volume, and our team will respond with a quotation, samples, and all supporting documents.</w:t>
      </w:r>
    </w:p>
    <w:p>
      <w:pPr>
        <w:spacing w:before="80"/>
      </w:pPr>
      <w:r>
        <w:rPr>
          <w:rFonts w:ascii="Calibri" w:hAnsi="Calibri"/>
          <w:b/>
          <w:i w:val="0"/>
          <w:color w:val="1F6F5C"/>
          <w:sz w:val="24"/>
        </w:rPr>
        <w:t>Contact</w:t>
      </w:r>
    </w:p>
    <w:tbl>
      <w:tblPr>
        <w:tblW w:type="auto" w:w="0"/>
        <w:jc w:val="center"/>
        <w:tblLook w:firstColumn="1" w:firstRow="1" w:lastColumn="0" w:lastRow="0" w:noHBand="0" w:noVBand="1" w:val="04A0"/>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Pr>
      <w:tblGrid>
        <w:gridCol w:w="4824"/>
        <w:gridCol w:w="4824"/>
      </w:tblGrid>
      <w:tr>
        <w:tc>
          <w:tcPr>
            <w:tcW w:type="dxa" w:w="3312"/>
            <w:shd w:val="clear" w:color="auto" w:fill="EAF3F0"/>
          </w:tcPr>
          <w:p>
            <w:pPr>
              <w:spacing w:before="0" w:after="0"/>
            </w:pPr>
            <w:r>
              <w:rPr>
                <w:rFonts w:ascii="Calibri" w:hAnsi="Calibri"/>
                <w:b/>
                <w:i w:val="0"/>
                <w:color w:val="0B3D2E"/>
                <w:sz w:val="20"/>
              </w:rPr>
              <w:t>Company</w:t>
            </w:r>
          </w:p>
        </w:tc>
        <w:tc>
          <w:tcPr>
            <w:tcW w:type="dxa" w:w="6336"/>
          </w:tcPr>
          <w:p>
            <w:pPr>
              <w:spacing w:before="0" w:after="0"/>
            </w:pPr>
            <w:r>
              <w:rPr>
                <w:rFonts w:ascii="Calibri" w:hAnsi="Calibri"/>
                <w:b w:val="0"/>
                <w:i w:val="0"/>
                <w:sz w:val="20"/>
              </w:rPr>
              <w:t>Mekong Delta Pride Agri-Aqua JSC</w:t>
            </w:r>
          </w:p>
        </w:tc>
      </w:tr>
      <w:tr>
        <w:tc>
          <w:tcPr>
            <w:tcW w:type="dxa" w:w="3312"/>
            <w:shd w:val="clear" w:color="auto" w:fill="EAF3F0"/>
          </w:tcPr>
          <w:p>
            <w:pPr>
              <w:spacing w:before="0" w:after="0"/>
            </w:pPr>
            <w:r>
              <w:rPr>
                <w:rFonts w:ascii="Calibri" w:hAnsi="Calibri"/>
                <w:b/>
                <w:i w:val="0"/>
                <w:color w:val="0B3D2E"/>
                <w:sz w:val="20"/>
              </w:rPr>
              <w:t>Email</w:t>
            </w:r>
          </w:p>
        </w:tc>
        <w:tc>
          <w:tcPr>
            <w:tcW w:type="dxa" w:w="6336"/>
          </w:tcPr>
          <w:p>
            <w:pPr>
              <w:spacing w:before="0" w:after="0"/>
            </w:pPr>
            <w:r>
              <w:rPr>
                <w:rFonts w:ascii="Calibri" w:hAnsi="Calibri"/>
                <w:b w:val="0"/>
                <w:i w:val="0"/>
                <w:sz w:val="20"/>
              </w:rPr>
              <w:t>sales@mekongdeltapride.com</w:t>
            </w:r>
          </w:p>
        </w:tc>
      </w:tr>
      <w:tr>
        <w:tc>
          <w:tcPr>
            <w:tcW w:type="dxa" w:w="3312"/>
            <w:shd w:val="clear" w:color="auto" w:fill="EAF3F0"/>
          </w:tcPr>
          <w:p>
            <w:pPr>
              <w:spacing w:before="0" w:after="0"/>
            </w:pPr>
            <w:r>
              <w:rPr>
                <w:rFonts w:ascii="Calibri" w:hAnsi="Calibri"/>
                <w:b/>
                <w:i w:val="0"/>
                <w:color w:val="0B3D2E"/>
                <w:sz w:val="20"/>
              </w:rPr>
              <w:t>Phone / WhatsApp</w:t>
            </w:r>
          </w:p>
        </w:tc>
        <w:tc>
          <w:tcPr>
            <w:tcW w:type="dxa" w:w="6336"/>
          </w:tcPr>
          <w:p>
            <w:pPr>
              <w:spacing w:before="0" w:after="0"/>
            </w:pPr>
            <w:r>
              <w:rPr>
                <w:rFonts w:ascii="Calibri" w:hAnsi="Calibri"/>
                <w:b w:val="0"/>
                <w:i w:val="0"/>
                <w:sz w:val="20"/>
              </w:rPr>
              <w:t>+84 909 123 456</w:t>
            </w:r>
          </w:p>
        </w:tc>
      </w:tr>
      <w:tr>
        <w:tc>
          <w:tcPr>
            <w:tcW w:type="dxa" w:w="3312"/>
            <w:shd w:val="clear" w:color="auto" w:fill="EAF3F0"/>
          </w:tcPr>
          <w:p>
            <w:pPr>
              <w:spacing w:before="0" w:after="0"/>
            </w:pPr>
            <w:r>
              <w:rPr>
                <w:rFonts w:ascii="Calibri" w:hAnsi="Calibri"/>
                <w:b/>
                <w:i w:val="0"/>
                <w:color w:val="0B3D2E"/>
                <w:sz w:val="20"/>
              </w:rPr>
              <w:t>WeChat</w:t>
            </w:r>
          </w:p>
        </w:tc>
        <w:tc>
          <w:tcPr>
            <w:tcW w:type="dxa" w:w="6336"/>
          </w:tcPr>
          <w:p>
            <w:pPr>
              <w:spacing w:before="0" w:after="0"/>
            </w:pPr>
            <w:r>
              <w:rPr>
                <w:rFonts w:ascii="Calibri" w:hAnsi="Calibri"/>
                <w:b w:val="0"/>
                <w:i w:val="0"/>
                <w:sz w:val="20"/>
              </w:rPr>
              <w:t>MekongPride_Export</w:t>
            </w:r>
          </w:p>
        </w:tc>
      </w:tr>
      <w:tr>
        <w:tc>
          <w:tcPr>
            <w:tcW w:type="dxa" w:w="3312"/>
            <w:shd w:val="clear" w:color="auto" w:fill="EAF3F0"/>
          </w:tcPr>
          <w:p>
            <w:pPr>
              <w:spacing w:before="0" w:after="0"/>
            </w:pPr>
            <w:r>
              <w:rPr>
                <w:rFonts w:ascii="Calibri" w:hAnsi="Calibri"/>
                <w:b/>
                <w:i w:val="0"/>
                <w:color w:val="0B3D2E"/>
                <w:sz w:val="20"/>
              </w:rPr>
              <w:t>Zalo</w:t>
            </w:r>
          </w:p>
        </w:tc>
        <w:tc>
          <w:tcPr>
            <w:tcW w:type="dxa" w:w="6336"/>
          </w:tcPr>
          <w:p>
            <w:pPr>
              <w:spacing w:before="0" w:after="0"/>
            </w:pPr>
            <w:r>
              <w:rPr>
                <w:rFonts w:ascii="Calibri" w:hAnsi="Calibri"/>
                <w:b w:val="0"/>
                <w:i w:val="0"/>
                <w:sz w:val="20"/>
              </w:rPr>
              <w:t>0909123456</w:t>
            </w:r>
          </w:p>
        </w:tc>
      </w:tr>
      <w:tr>
        <w:tc>
          <w:tcPr>
            <w:tcW w:type="dxa" w:w="3312"/>
            <w:shd w:val="clear" w:color="auto" w:fill="EAF3F0"/>
          </w:tcPr>
          <w:p>
            <w:pPr>
              <w:spacing w:before="0" w:after="0"/>
            </w:pPr>
            <w:r>
              <w:rPr>
                <w:rFonts w:ascii="Calibri" w:hAnsi="Calibri"/>
                <w:b/>
                <w:i w:val="0"/>
                <w:color w:val="0B3D2E"/>
                <w:sz w:val="20"/>
              </w:rPr>
              <w:t>Website</w:t>
            </w:r>
          </w:p>
        </w:tc>
        <w:tc>
          <w:tcPr>
            <w:tcW w:type="dxa" w:w="6336"/>
          </w:tcPr>
          <w:p>
            <w:pPr>
              <w:spacing w:before="0" w:after="0"/>
            </w:pPr>
            <w:r>
              <w:rPr>
                <w:rFonts w:ascii="Calibri" w:hAnsi="Calibri"/>
                <w:b w:val="0"/>
                <w:i w:val="0"/>
                <w:sz w:val="20"/>
              </w:rPr>
              <w:t>www.mekongdeltapride.com</w:t>
            </w:r>
          </w:p>
        </w:tc>
      </w:tr>
      <w:tr>
        <w:tc>
          <w:tcPr>
            <w:tcW w:type="dxa" w:w="3312"/>
            <w:shd w:val="clear" w:color="auto" w:fill="EAF3F0"/>
          </w:tcPr>
          <w:p>
            <w:pPr>
              <w:spacing w:before="0" w:after="0"/>
            </w:pPr>
            <w:r>
              <w:rPr>
                <w:rFonts w:ascii="Calibri" w:hAnsi="Calibri"/>
                <w:b/>
                <w:i w:val="0"/>
                <w:color w:val="0B3D2E"/>
                <w:sz w:val="20"/>
              </w:rPr>
              <w:t>Headquarters</w:t>
            </w:r>
          </w:p>
        </w:tc>
        <w:tc>
          <w:tcPr>
            <w:tcW w:type="dxa" w:w="6336"/>
          </w:tcPr>
          <w:p>
            <w:pPr>
              <w:spacing w:before="0" w:after="0"/>
            </w:pPr>
            <w:r>
              <w:rPr>
                <w:rFonts w:ascii="Calibri" w:hAnsi="Calibri"/>
                <w:b w:val="0"/>
                <w:i w:val="0"/>
                <w:sz w:val="20"/>
              </w:rPr>
              <w:t>Lô C12, KCN Trà Nóc 2, Q. Bình Thủy, TP. Cần Thơ</w:t>
            </w:r>
          </w:p>
        </w:tc>
      </w:tr>
      <w:tr>
        <w:tc>
          <w:tcPr>
            <w:tcW w:type="dxa" w:w="3312"/>
            <w:shd w:val="clear" w:color="auto" w:fill="EAF3F0"/>
          </w:tcPr>
          <w:p>
            <w:pPr>
              <w:spacing w:before="0" w:after="0"/>
            </w:pPr>
            <w:r>
              <w:rPr>
                <w:rFonts w:ascii="Calibri" w:hAnsi="Calibri"/>
                <w:b/>
                <w:i w:val="0"/>
                <w:color w:val="0B3D2E"/>
                <w:sz w:val="20"/>
              </w:rPr>
              <w:t>Book a Call</w:t>
            </w:r>
          </w:p>
        </w:tc>
        <w:tc>
          <w:tcPr>
            <w:tcW w:type="dxa" w:w="6336"/>
          </w:tcPr>
          <w:p>
            <w:pPr>
              <w:spacing w:before="0" w:after="0"/>
            </w:pPr>
            <w:r>
              <w:rPr>
                <w:rFonts w:ascii="Calibri" w:hAnsi="Calibri"/>
                <w:b w:val="0"/>
                <w:i w:val="0"/>
                <w:sz w:val="20"/>
              </w:rPr>
              <w:t>[dán link Calendly]</w:t>
            </w:r>
          </w:p>
        </w:tc>
      </w:tr>
    </w:tbl>
    <w:p>
      <w:pPr>
        <w:spacing w:before="240"/>
        <w:jc w:val="center"/>
        <w:shd w:val="clear" w:color="auto" w:fill="0B3D2E"/>
      </w:pPr>
      <w:r>
        <w:rPr>
          <w:rFonts w:ascii="Calibri" w:hAnsi="Calibri"/>
          <w:b/>
          <w:i w:val="0"/>
          <w:color w:val="C9A24B"/>
          <w:sz w:val="24"/>
        </w:rPr>
        <w:t xml:space="preserve">  Request a Quote  •  Order Samples  •  Book a Video Call  </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6"/>
      </w:rPr>
      <w:t xml:space="preserve">Mekong Delta Pride Agri-Aqua JSC   |   </w:t>
    </w:r>
    <w:r>
      <w:rPr>
        <w:color w:val="555555"/>
        <w:sz w:val="16"/>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