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A00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jc w:val="center"/>
        <w:rPr>
          <w:rFonts w:hint="default" w:ascii="Arial" w:hAnsi="Arial" w:eastAsia="SFProDisplay" w:cs="Arial"/>
          <w:i w:val="0"/>
          <w:iCs w:val="0"/>
          <w:caps w:val="0"/>
          <w:color w:val="212529"/>
          <w:spacing w:val="0"/>
          <w:sz w:val="32"/>
          <w:szCs w:val="32"/>
        </w:rPr>
      </w:pPr>
      <w:r>
        <w:rPr>
          <w:rStyle w:val="6"/>
          <w:rFonts w:hint="default" w:ascii="Arial" w:hAnsi="Arial" w:eastAsia="SFProDisplay" w:cs="Arial"/>
          <w:b/>
          <w:bCs/>
          <w:i w:val="0"/>
          <w:iCs w:val="0"/>
          <w:caps w:val="0"/>
          <w:color w:val="000000"/>
          <w:spacing w:val="0"/>
          <w:sz w:val="32"/>
          <w:szCs w:val="32"/>
          <w:bdr w:val="none" w:color="auto" w:sz="0" w:space="0"/>
          <w:shd w:val="clear" w:fill="FFFFFF"/>
          <w:lang/>
        </w:rPr>
        <w:t>ƯỚC LƯỢNG PRODUCT BACKLOG CHO NỀN TẢNG BÁN HÀNG QUA LIVESTREAM</w:t>
      </w:r>
    </w:p>
    <w:p w14:paraId="3AB0FDC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Arial" w:hAnsi="Arial" w:eastAsia="SFProDisplay" w:cs="Arial"/>
          <w:i w:val="0"/>
          <w:iCs w:val="0"/>
          <w:caps w:val="0"/>
          <w:color w:val="000000"/>
          <w:spacing w:val="0"/>
          <w:sz w:val="20"/>
          <w:szCs w:val="20"/>
        </w:rPr>
      </w:pPr>
      <w:r>
        <w:rPr>
          <w:rStyle w:val="6"/>
          <w:rFonts w:hint="default" w:ascii="Arial" w:hAnsi="Arial" w:eastAsia="SFProDisplay" w:cs="Arial"/>
          <w:b/>
          <w:bCs/>
          <w:i w:val="0"/>
          <w:iCs w:val="0"/>
          <w:caps w:val="0"/>
          <w:color w:val="000000"/>
          <w:spacing w:val="0"/>
          <w:sz w:val="20"/>
          <w:szCs w:val="20"/>
          <w:bdr w:val="none" w:color="auto" w:sz="0" w:space="0"/>
          <w:shd w:val="clear" w:fill="FFFFFF"/>
          <w:lang/>
        </w:rPr>
        <w:t>Nhiệm vụ 1 - Kiểm tra dữ liệu trước khi ước lượng </w:t>
      </w:r>
    </w:p>
    <w:p w14:paraId="63CAA9A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default" w:ascii="Arial" w:hAnsi="Arial" w:eastAsia="SFProDisplay" w:cs="Arial"/>
          <w:i w:val="0"/>
          <w:iCs w:val="0"/>
          <w:caps w:val="0"/>
          <w:color w:val="000000"/>
          <w:spacing w:val="0"/>
          <w:sz w:val="20"/>
          <w:szCs w:val="20"/>
        </w:rPr>
      </w:pPr>
      <w:r>
        <w:rPr>
          <w:rFonts w:hint="default" w:ascii="Arial" w:hAnsi="Arial" w:eastAsia="SFProDisplay" w:cs="Arial"/>
          <w:i w:val="0"/>
          <w:iCs w:val="0"/>
          <w:caps w:val="0"/>
          <w:color w:val="000000"/>
          <w:spacing w:val="0"/>
          <w:sz w:val="20"/>
          <w:szCs w:val="20"/>
          <w:bdr w:val="none" w:color="auto" w:sz="0" w:space="0"/>
          <w:shd w:val="clear" w:fill="FFFFFF"/>
          <w:lang/>
        </w:rPr>
        <w:t>Đọc User Story và Acceptance Criteria của LS01 và LS03 (LS02 là Reference Story, không cần đánh giá). Với mỗi Story, đánh dấu 'Đủ rõ' hoặc 'Cần làm rõ'. Nếu cần làm rõ, chỉ viết một câu hỏi ảnh hưởng trực tiếp đến phạm vi, độ phức tạp hoặc rủi ro; không viết lại toàn bộ Story. </w:t>
      </w:r>
    </w:p>
    <w:tbl>
      <w:tblPr>
        <w:tblW w:w="7224" w:type="dxa"/>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130"/>
        <w:gridCol w:w="984"/>
        <w:gridCol w:w="1136"/>
        <w:gridCol w:w="3974"/>
      </w:tblGrid>
      <w:tr w14:paraId="6E431CB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1025" w:hRule="atLeast"/>
        </w:trPr>
        <w:tc>
          <w:tcPr>
            <w:tcW w:w="1273"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54ED7C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Style w:val="6"/>
                <w:rFonts w:hint="default" w:ascii="Arial" w:hAnsi="Arial" w:cs="Arial"/>
                <w:b/>
                <w:bCs/>
                <w:color w:val="000000"/>
                <w:sz w:val="20"/>
                <w:szCs w:val="20"/>
                <w:bdr w:val="none" w:color="auto" w:sz="0" w:space="0"/>
                <w:lang/>
              </w:rPr>
              <w:t>Mã Story</w:t>
            </w:r>
            <w:r>
              <w:rPr>
                <w:rFonts w:hint="default" w:ascii="Arial" w:hAnsi="Arial" w:cs="Arial"/>
                <w:color w:val="000000"/>
                <w:sz w:val="20"/>
                <w:szCs w:val="20"/>
                <w:bdr w:val="none" w:color="auto" w:sz="0" w:space="0"/>
                <w:lang/>
              </w:rPr>
              <w:t> </w:t>
            </w:r>
          </w:p>
        </w:tc>
        <w:tc>
          <w:tcPr>
            <w:tcW w:w="1191"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62279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Style w:val="6"/>
                <w:rFonts w:hint="default" w:ascii="Arial" w:hAnsi="Arial" w:cs="Arial"/>
                <w:b/>
                <w:bCs/>
                <w:color w:val="000000"/>
                <w:sz w:val="20"/>
                <w:szCs w:val="20"/>
                <w:bdr w:val="none" w:color="auto" w:sz="0" w:space="0"/>
                <w:lang/>
              </w:rPr>
              <w:t>Đủ rõ</w:t>
            </w:r>
            <w:r>
              <w:rPr>
                <w:rFonts w:hint="default" w:ascii="Arial" w:hAnsi="Arial" w:cs="Arial"/>
                <w:color w:val="000000"/>
                <w:sz w:val="20"/>
                <w:szCs w:val="20"/>
                <w:bdr w:val="none" w:color="auto" w:sz="0" w:space="0"/>
                <w:lang/>
              </w:rPr>
              <w:t> </w:t>
            </w:r>
          </w:p>
        </w:tc>
        <w:tc>
          <w:tcPr>
            <w:tcW w:w="135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66D20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Style w:val="6"/>
                <w:rFonts w:hint="default" w:ascii="Arial" w:hAnsi="Arial" w:cs="Arial"/>
                <w:b/>
                <w:bCs/>
                <w:color w:val="000000"/>
                <w:sz w:val="20"/>
                <w:szCs w:val="20"/>
                <w:bdr w:val="none" w:color="auto" w:sz="0" w:space="0"/>
                <w:lang/>
              </w:rPr>
              <w:t>Cần làm rõ</w:t>
            </w:r>
            <w:r>
              <w:rPr>
                <w:rFonts w:hint="default" w:ascii="Arial" w:hAnsi="Arial" w:cs="Arial"/>
                <w:color w:val="000000"/>
                <w:sz w:val="20"/>
                <w:szCs w:val="20"/>
                <w:bdr w:val="none" w:color="auto" w:sz="0" w:space="0"/>
                <w:lang/>
              </w:rPr>
              <w:t> </w:t>
            </w:r>
          </w:p>
        </w:tc>
        <w:tc>
          <w:tcPr>
            <w:tcW w:w="520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B51841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Style w:val="6"/>
                <w:rFonts w:hint="default" w:ascii="Arial" w:hAnsi="Arial" w:cs="Arial"/>
                <w:b/>
                <w:bCs/>
                <w:color w:val="000000"/>
                <w:sz w:val="20"/>
                <w:szCs w:val="20"/>
                <w:bdr w:val="none" w:color="auto" w:sz="0" w:space="0"/>
                <w:lang/>
              </w:rPr>
              <w:t>Thông tin/câu hỏi còn thiếu</w:t>
            </w:r>
            <w:r>
              <w:rPr>
                <w:rFonts w:hint="default" w:ascii="Arial" w:hAnsi="Arial" w:cs="Arial"/>
                <w:color w:val="000000"/>
                <w:sz w:val="20"/>
                <w:szCs w:val="20"/>
                <w:bdr w:val="none" w:color="auto" w:sz="0" w:space="0"/>
                <w:lang/>
              </w:rPr>
              <w:t> </w:t>
            </w:r>
          </w:p>
        </w:tc>
      </w:tr>
      <w:tr w14:paraId="610AB29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273"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13B9E7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LS01 </w:t>
            </w:r>
          </w:p>
        </w:tc>
        <w:tc>
          <w:tcPr>
            <w:tcW w:w="1191"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CB9BD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val="en-US"/>
              </w:rPr>
              <w:t>[]</w:t>
            </w:r>
            <w:r>
              <w:rPr>
                <w:rFonts w:hint="default" w:ascii="Arial" w:hAnsi="Arial" w:cs="Arial"/>
                <w:color w:val="000000"/>
                <w:sz w:val="20"/>
                <w:szCs w:val="20"/>
                <w:bdr w:val="none" w:color="auto" w:sz="0" w:space="0"/>
                <w:lang/>
              </w:rPr>
              <w:t> </w:t>
            </w:r>
          </w:p>
        </w:tc>
        <w:tc>
          <w:tcPr>
            <w:tcW w:w="13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DAA86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lang w:val="en-US"/>
              </w:rPr>
            </w:pPr>
            <w:r>
              <w:rPr>
                <w:rFonts w:hint="default" w:ascii="Arial" w:hAnsi="Arial" w:cs="Arial"/>
                <w:color w:val="000000"/>
                <w:sz w:val="20"/>
                <w:szCs w:val="20"/>
                <w:lang w:val="en-US"/>
              </w:rPr>
              <w:t>[x]</w:t>
            </w:r>
          </w:p>
        </w:tc>
        <w:tc>
          <w:tcPr>
            <w:tcW w:w="520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1170C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lang w:val="en-US"/>
              </w:rPr>
            </w:pPr>
            <w:r>
              <w:rPr>
                <w:rFonts w:hint="default" w:ascii="Arial" w:hAnsi="Arial" w:cs="Arial"/>
                <w:color w:val="000000"/>
                <w:sz w:val="20"/>
                <w:szCs w:val="20"/>
                <w:bdr w:val="none" w:color="auto" w:sz="0" w:space="0"/>
                <w:lang/>
              </w:rPr>
              <w:t> </w:t>
            </w:r>
            <w:r>
              <w:rPr>
                <w:rFonts w:hint="default" w:ascii="Arial" w:hAnsi="Arial" w:cs="Arial"/>
                <w:color w:val="000000"/>
                <w:sz w:val="20"/>
                <w:szCs w:val="20"/>
                <w:bdr w:val="none" w:color="auto" w:sz="0" w:space="0"/>
                <w:lang w:val="en-US"/>
              </w:rPr>
              <w:t>Khi đến giờ bắt đầu, hệ thống có cần tự chuyển trạng thái phiên hay chỉ cần hiển thị “sắp diễn ra” trước giờ phát</w:t>
            </w:r>
          </w:p>
        </w:tc>
      </w:tr>
      <w:tr w14:paraId="470065C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273"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F7348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LS03 </w:t>
            </w:r>
          </w:p>
        </w:tc>
        <w:tc>
          <w:tcPr>
            <w:tcW w:w="1191"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DBD4A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val="en-US"/>
              </w:rPr>
              <w:t>[]</w:t>
            </w:r>
            <w:r>
              <w:rPr>
                <w:rFonts w:hint="default" w:ascii="Arial" w:hAnsi="Arial" w:cs="Arial"/>
                <w:color w:val="000000"/>
                <w:sz w:val="20"/>
                <w:szCs w:val="20"/>
                <w:bdr w:val="none" w:color="auto" w:sz="0" w:space="0"/>
                <w:lang/>
              </w:rPr>
              <w:t> </w:t>
            </w:r>
          </w:p>
        </w:tc>
        <w:tc>
          <w:tcPr>
            <w:tcW w:w="13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FB7B28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val="en-US"/>
              </w:rPr>
              <w:t>[x]</w:t>
            </w:r>
            <w:r>
              <w:rPr>
                <w:rFonts w:hint="default" w:ascii="Arial" w:hAnsi="Arial" w:cs="Arial"/>
                <w:color w:val="000000"/>
                <w:sz w:val="20"/>
                <w:szCs w:val="20"/>
                <w:bdr w:val="none" w:color="auto" w:sz="0" w:space="0"/>
                <w:lang/>
              </w:rPr>
              <w:t> </w:t>
            </w:r>
          </w:p>
        </w:tc>
        <w:tc>
          <w:tcPr>
            <w:tcW w:w="520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5362E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lang w:val="en-US"/>
              </w:rPr>
            </w:pPr>
            <w:r>
              <w:rPr>
                <w:rFonts w:hint="default" w:ascii="Arial" w:hAnsi="Arial" w:cs="Arial"/>
                <w:color w:val="000000"/>
                <w:sz w:val="20"/>
                <w:szCs w:val="20"/>
                <w:bdr w:val="none" w:color="auto" w:sz="0" w:space="0"/>
                <w:lang/>
              </w:rPr>
              <w:t> </w:t>
            </w:r>
            <w:r>
              <w:rPr>
                <w:rFonts w:hint="default" w:ascii="Arial" w:hAnsi="Arial" w:cs="Arial"/>
                <w:color w:val="000000"/>
                <w:sz w:val="20"/>
                <w:szCs w:val="20"/>
                <w:bdr w:val="none" w:color="auto" w:sz="0" w:space="0"/>
                <w:lang w:val="en-US"/>
              </w:rPr>
              <w:t xml:space="preserve">Nếu 2 khách hàng đặt cùng 1 sản phẩm gần như đồng thời, hệ thống sử lí đơn nào thành công và thông báo gì cho đơn thất bại </w:t>
            </w:r>
          </w:p>
        </w:tc>
      </w:tr>
    </w:tbl>
    <w:p w14:paraId="483F37EC">
      <w:pPr>
        <w:rPr>
          <w:rFonts w:hint="default" w:ascii="Arial" w:hAnsi="Arial" w:cs="Arial"/>
        </w:rPr>
      </w:pPr>
    </w:p>
    <w:p w14:paraId="7F9FBD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Arial" w:hAnsi="Arial" w:eastAsia="SFProDisplay" w:cs="Arial"/>
          <w:i w:val="0"/>
          <w:iCs w:val="0"/>
          <w:caps w:val="0"/>
          <w:color w:val="000000"/>
          <w:spacing w:val="0"/>
          <w:sz w:val="20"/>
          <w:szCs w:val="20"/>
        </w:rPr>
      </w:pPr>
      <w:r>
        <w:rPr>
          <w:rStyle w:val="6"/>
          <w:rFonts w:hint="default" w:ascii="Arial" w:hAnsi="Arial" w:eastAsia="SFProDisplay" w:cs="Arial"/>
          <w:b/>
          <w:bCs/>
          <w:i w:val="0"/>
          <w:iCs w:val="0"/>
          <w:caps w:val="0"/>
          <w:color w:val="000000"/>
          <w:spacing w:val="0"/>
          <w:sz w:val="20"/>
          <w:szCs w:val="20"/>
          <w:bdr w:val="none" w:color="auto" w:sz="0" w:space="0"/>
          <w:shd w:val="clear" w:fill="FFFFFF"/>
          <w:lang/>
        </w:rPr>
        <w:t>Kết quả của Nhiệm vụ 2 - Product Backlog đã ước lượng </w:t>
      </w:r>
    </w:p>
    <w:p w14:paraId="3DFCBB5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rPr>
          <w:rFonts w:hint="default" w:ascii="Arial" w:hAnsi="Arial" w:eastAsia="SFProDisplay" w:cs="Arial"/>
          <w:i w:val="0"/>
          <w:iCs w:val="0"/>
          <w:caps w:val="0"/>
          <w:color w:val="000000"/>
          <w:spacing w:val="0"/>
          <w:sz w:val="20"/>
          <w:szCs w:val="20"/>
        </w:rPr>
      </w:pPr>
      <w:r>
        <w:rPr>
          <w:rFonts w:hint="default" w:ascii="Arial" w:hAnsi="Arial" w:eastAsia="SFProDisplay" w:cs="Arial"/>
          <w:i w:val="0"/>
          <w:iCs w:val="0"/>
          <w:caps w:val="0"/>
          <w:color w:val="000000"/>
          <w:spacing w:val="0"/>
          <w:sz w:val="20"/>
          <w:szCs w:val="20"/>
          <w:bdr w:val="none" w:color="auto" w:sz="0" w:space="0"/>
          <w:shd w:val="clear" w:fill="FFFFFF"/>
          <w:lang/>
        </w:rPr>
        <w:t>Điền Story Point cuối cùng và lý do ngắn (nguyên nhân chênh lệch, so với LS02) vào bảng; dòng LS02 đã điền sẵn làm mẫu. </w:t>
      </w:r>
    </w:p>
    <w:tbl>
      <w:tblPr>
        <w:tblW w:w="7224" w:type="dxa"/>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972"/>
        <w:gridCol w:w="911"/>
        <w:gridCol w:w="1373"/>
        <w:gridCol w:w="1353"/>
        <w:gridCol w:w="2615"/>
      </w:tblGrid>
      <w:tr w14:paraId="7F7143F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1325" w:hRule="atLeast"/>
        </w:trPr>
        <w:tc>
          <w:tcPr>
            <w:tcW w:w="1088"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70BB6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Style w:val="6"/>
                <w:rFonts w:hint="default" w:ascii="Arial" w:hAnsi="Arial" w:cs="Arial"/>
                <w:b/>
                <w:bCs/>
                <w:color w:val="000000"/>
                <w:sz w:val="20"/>
                <w:szCs w:val="20"/>
                <w:bdr w:val="none" w:color="auto" w:sz="0" w:space="0"/>
                <w:lang/>
              </w:rPr>
              <w:t>Mã Story</w:t>
            </w:r>
            <w:r>
              <w:rPr>
                <w:rFonts w:hint="default" w:ascii="Arial" w:hAnsi="Arial" w:cs="Arial"/>
                <w:color w:val="000000"/>
                <w:sz w:val="20"/>
                <w:szCs w:val="20"/>
                <w:bdr w:val="none" w:color="auto" w:sz="0" w:space="0"/>
                <w:lang/>
              </w:rPr>
              <w:t> </w:t>
            </w:r>
          </w:p>
        </w:tc>
        <w:tc>
          <w:tcPr>
            <w:tcW w:w="1074"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3185AE4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Style w:val="6"/>
                <w:rFonts w:hint="default" w:ascii="Arial" w:hAnsi="Arial" w:cs="Arial"/>
                <w:b/>
                <w:bCs/>
                <w:color w:val="000000"/>
                <w:sz w:val="20"/>
                <w:szCs w:val="20"/>
                <w:bdr w:val="none" w:color="auto" w:sz="0" w:space="0"/>
                <w:lang/>
              </w:rPr>
              <w:t>Mức ưu tiên</w:t>
            </w:r>
            <w:r>
              <w:rPr>
                <w:rFonts w:hint="default" w:ascii="Arial" w:hAnsi="Arial" w:cs="Arial"/>
                <w:color w:val="000000"/>
                <w:sz w:val="20"/>
                <w:szCs w:val="20"/>
                <w:bdr w:val="none" w:color="auto" w:sz="0" w:space="0"/>
                <w:lang/>
              </w:rPr>
              <w:t> </w:t>
            </w:r>
          </w:p>
        </w:tc>
        <w:tc>
          <w:tcPr>
            <w:tcW w:w="170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942C5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Style w:val="6"/>
                <w:rFonts w:hint="default" w:ascii="Arial" w:hAnsi="Arial" w:cs="Arial"/>
                <w:b/>
                <w:bCs/>
                <w:color w:val="000000"/>
                <w:sz w:val="20"/>
                <w:szCs w:val="20"/>
                <w:bdr w:val="none" w:color="auto" w:sz="0" w:space="0"/>
                <w:lang/>
              </w:rPr>
              <w:t>Kết quả phiếu</w:t>
            </w:r>
            <w:r>
              <w:rPr>
                <w:rFonts w:hint="default" w:ascii="Arial" w:hAnsi="Arial" w:cs="Arial"/>
                <w:color w:val="000000"/>
                <w:sz w:val="20"/>
                <w:szCs w:val="20"/>
                <w:bdr w:val="none" w:color="auto" w:sz="0" w:space="0"/>
                <w:lang/>
              </w:rPr>
              <w:t> </w:t>
            </w:r>
          </w:p>
        </w:tc>
        <w:tc>
          <w:tcPr>
            <w:tcW w:w="1703"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09F54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Style w:val="6"/>
                <w:rFonts w:hint="default" w:ascii="Arial" w:hAnsi="Arial" w:cs="Arial"/>
                <w:b/>
                <w:bCs/>
                <w:color w:val="000000"/>
                <w:sz w:val="20"/>
                <w:szCs w:val="20"/>
                <w:bdr w:val="none" w:color="auto" w:sz="0" w:space="0"/>
                <w:lang/>
              </w:rPr>
              <w:t>SP cuối cùng</w:t>
            </w:r>
            <w:r>
              <w:rPr>
                <w:rFonts w:hint="default" w:ascii="Arial" w:hAnsi="Arial" w:cs="Arial"/>
                <w:color w:val="000000"/>
                <w:sz w:val="20"/>
                <w:szCs w:val="20"/>
                <w:bdr w:val="none" w:color="auto" w:sz="0" w:space="0"/>
                <w:lang/>
              </w:rPr>
              <w:t> </w:t>
            </w:r>
          </w:p>
        </w:tc>
        <w:tc>
          <w:tcPr>
            <w:tcW w:w="3455" w:type="dxa"/>
            <w:tcBorders>
              <w:top w:val="single" w:color="000000" w:sz="8" w:space="0"/>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53316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Style w:val="6"/>
                <w:rFonts w:hint="default" w:ascii="Arial" w:hAnsi="Arial" w:cs="Arial"/>
                <w:b/>
                <w:bCs/>
                <w:color w:val="000000"/>
                <w:sz w:val="20"/>
                <w:szCs w:val="20"/>
                <w:bdr w:val="none" w:color="auto" w:sz="0" w:space="0"/>
                <w:lang/>
              </w:rPr>
              <w:t>Lý do ngắn</w:t>
            </w:r>
            <w:r>
              <w:rPr>
                <w:rFonts w:hint="default" w:ascii="Arial" w:hAnsi="Arial" w:cs="Arial"/>
                <w:color w:val="000000"/>
                <w:sz w:val="20"/>
                <w:szCs w:val="20"/>
                <w:bdr w:val="none" w:color="auto" w:sz="0" w:space="0"/>
                <w:lang/>
              </w:rPr>
              <w:t> </w:t>
            </w:r>
          </w:p>
        </w:tc>
      </w:tr>
      <w:tr w14:paraId="7C322A5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24BB9C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LS01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4DC896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1 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5225A8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3 - 3 - 5 - 3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6C3D88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val="en-US"/>
              </w:rPr>
              <w:t>3</w:t>
            </w:r>
            <w:r>
              <w:rPr>
                <w:rFonts w:hint="default" w:ascii="Arial" w:hAnsi="Arial" w:cs="Arial"/>
                <w:color w:val="000000"/>
                <w:sz w:val="20"/>
                <w:szCs w:val="20"/>
                <w:bdr w:val="none" w:color="auto" w:sz="0" w:space="0"/>
                <w:lang/>
              </w:rPr>
              <w:t> </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470AB3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lang w:val="en-US"/>
              </w:rPr>
            </w:pPr>
            <w:r>
              <w:rPr>
                <w:rFonts w:hint="default" w:ascii="Arial" w:hAnsi="Arial" w:cs="Arial"/>
                <w:color w:val="000000"/>
                <w:sz w:val="20"/>
                <w:szCs w:val="20"/>
                <w:bdr w:val="none" w:color="auto" w:sz="0" w:space="0"/>
                <w:lang w:val="en-US"/>
              </w:rPr>
              <w:t>Phiếu 5 SP xuất phát từ lo ngại về quản lý thời gian và trạng thái. Sau khi làm rõ phạm vi, nhóm đánh giá LS01 có mức độ phức tạp tương đương Reference Story LS02</w:t>
            </w:r>
          </w:p>
        </w:tc>
      </w:tr>
      <w:tr w14:paraId="2DD0530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7FD7A2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LS02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E92D4C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2 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29F25AF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3 - 3 - 3 - 3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6980D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3</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D3B77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Fonts w:hint="default" w:ascii="Arial" w:hAnsi="Arial" w:cs="Arial"/>
                <w:color w:val="000000"/>
                <w:sz w:val="20"/>
                <w:szCs w:val="20"/>
                <w:bdr w:val="none" w:color="auto" w:sz="0" w:space="0"/>
                <w:lang/>
              </w:rPr>
              <w:t>Reference Story; các phiếu đã trùng nhau.</w:t>
            </w:r>
          </w:p>
        </w:tc>
      </w:tr>
      <w:tr w14:paraId="3CD32AF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55" w:hRule="atLeast"/>
        </w:trPr>
        <w:tc>
          <w:tcPr>
            <w:tcW w:w="1088" w:type="dxa"/>
            <w:tcBorders>
              <w:top w:val="nil"/>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center"/>
          </w:tcPr>
          <w:p w14:paraId="08038F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LS03 </w:t>
            </w:r>
          </w:p>
        </w:tc>
        <w:tc>
          <w:tcPr>
            <w:tcW w:w="1074"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0EF2ABE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3 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28C97C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rPr>
            </w:pPr>
            <w:r>
              <w:rPr>
                <w:rFonts w:hint="default" w:ascii="Arial" w:hAnsi="Arial" w:cs="Arial"/>
                <w:color w:val="000000"/>
                <w:sz w:val="20"/>
                <w:szCs w:val="20"/>
                <w:bdr w:val="none" w:color="auto" w:sz="0" w:space="0"/>
                <w:lang/>
              </w:rPr>
              <w:t>5 - 8 - 8 - 5 </w:t>
            </w:r>
          </w:p>
        </w:tc>
        <w:tc>
          <w:tcPr>
            <w:tcW w:w="1703"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1BE765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jc w:val="center"/>
              <w:rPr>
                <w:rFonts w:hint="default" w:ascii="Arial" w:hAnsi="Arial" w:cs="Arial"/>
                <w:color w:val="000000"/>
                <w:sz w:val="20"/>
                <w:szCs w:val="20"/>
                <w:lang w:val="en-US"/>
              </w:rPr>
            </w:pPr>
            <w:r>
              <w:rPr>
                <w:rFonts w:hint="default" w:ascii="Arial" w:hAnsi="Arial" w:cs="Arial"/>
                <w:color w:val="000000"/>
                <w:sz w:val="20"/>
                <w:szCs w:val="20"/>
                <w:bdr w:val="none" w:color="auto" w:sz="0" w:space="0"/>
                <w:lang/>
              </w:rPr>
              <w:t> </w:t>
            </w:r>
            <w:r>
              <w:rPr>
                <w:rFonts w:hint="default" w:ascii="Arial" w:hAnsi="Arial" w:cs="Arial"/>
                <w:color w:val="000000"/>
                <w:sz w:val="20"/>
                <w:szCs w:val="20"/>
                <w:bdr w:val="none" w:color="auto" w:sz="0" w:space="0"/>
                <w:lang w:val="en-US"/>
              </w:rPr>
              <w:t>8</w:t>
            </w:r>
          </w:p>
        </w:tc>
        <w:tc>
          <w:tcPr>
            <w:tcW w:w="3455" w:type="dxa"/>
            <w:tcBorders>
              <w:top w:val="nil"/>
              <w:left w:val="nil"/>
              <w:bottom w:val="single" w:color="000000" w:sz="8" w:space="0"/>
              <w:right w:val="single" w:color="000000" w:sz="8" w:space="0"/>
            </w:tcBorders>
            <w:shd w:val="clear" w:color="auto" w:fill="FFFFFF"/>
            <w:tcMar>
              <w:top w:w="100" w:type="dxa"/>
              <w:left w:w="100" w:type="dxa"/>
              <w:bottom w:w="100" w:type="dxa"/>
              <w:right w:w="100" w:type="dxa"/>
            </w:tcMar>
            <w:vAlign w:val="center"/>
          </w:tcPr>
          <w:p w14:paraId="790C6D5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 w:afterAutospacing="0"/>
              <w:ind w:left="0" w:right="0"/>
              <w:rPr>
                <w:rFonts w:hint="default" w:ascii="Arial" w:hAnsi="Arial" w:cs="Arial"/>
                <w:color w:val="000000"/>
                <w:sz w:val="20"/>
                <w:szCs w:val="20"/>
              </w:rPr>
            </w:pPr>
            <w:r>
              <w:rPr>
                <w:rFonts w:hint="default" w:ascii="Arial" w:hAnsi="Arial" w:cs="Arial"/>
                <w:color w:val="000000"/>
                <w:sz w:val="20"/>
                <w:szCs w:val="20"/>
                <w:bdr w:val="none" w:color="auto" w:sz="0" w:space="0"/>
                <w:lang w:val="en-US"/>
              </w:rPr>
              <w:t>Phiếu 5 SP đánh giá phạm vi có thể kiểm soát, còn phiếu 8 gây sự chú ý rủi ro đặt đồng thời và quy tắc giảm tồn. Với xử lý đơn, kiểm tra tồn kho và tình huống tranh chấp sản phẩm cuối, LS03 lơn hơn LS02</w:t>
            </w:r>
            <w:r>
              <w:rPr>
                <w:rFonts w:hint="default" w:ascii="Arial" w:hAnsi="Arial" w:cs="Arial"/>
                <w:color w:val="000000"/>
                <w:sz w:val="20"/>
                <w:szCs w:val="20"/>
                <w:bdr w:val="none" w:color="auto" w:sz="0" w:space="0"/>
                <w:lang/>
              </w:rPr>
              <w:t> </w:t>
            </w:r>
          </w:p>
        </w:tc>
      </w:tr>
    </w:tbl>
    <w:p w14:paraId="312EA0C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100" w:afterAutospacing="0"/>
        <w:ind w:left="0" w:right="0" w:firstLine="0"/>
        <w:rPr>
          <w:rFonts w:hint="default" w:ascii="Arial" w:hAnsi="Arial" w:eastAsia="SFProDisplay" w:cs="Arial"/>
          <w:i w:val="0"/>
          <w:iCs w:val="0"/>
          <w:caps w:val="0"/>
          <w:color w:val="000000"/>
          <w:spacing w:val="0"/>
          <w:sz w:val="20"/>
          <w:szCs w:val="20"/>
        </w:rPr>
      </w:pPr>
      <w:r>
        <w:rPr>
          <w:rStyle w:val="6"/>
          <w:rFonts w:hint="default" w:ascii="Arial" w:hAnsi="Arial" w:eastAsia="SFProDisplay" w:cs="Arial"/>
          <w:b/>
          <w:bCs/>
          <w:i w:val="0"/>
          <w:iCs w:val="0"/>
          <w:caps w:val="0"/>
          <w:color w:val="000000"/>
          <w:spacing w:val="0"/>
          <w:sz w:val="20"/>
          <w:szCs w:val="20"/>
          <w:bdr w:val="none" w:color="auto" w:sz="0" w:space="0"/>
          <w:shd w:val="clear" w:fill="FFFFFF"/>
          <w:lang/>
        </w:rPr>
        <w:t>Nhiệm vụ 3 - Phát hiện cách hiểu sai </w:t>
      </w:r>
    </w:p>
    <w:p w14:paraId="67AC6B2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88" w:afterAutospacing="0"/>
        <w:ind w:left="0" w:right="0" w:firstLine="0"/>
        <w:rPr>
          <w:rFonts w:hint="default" w:ascii="Arial" w:hAnsi="Arial" w:eastAsia="SFProDisplay" w:cs="Arial"/>
          <w:i w:val="0"/>
          <w:iCs w:val="0"/>
          <w:caps w:val="0"/>
          <w:color w:val="000000"/>
          <w:spacing w:val="0"/>
          <w:sz w:val="20"/>
          <w:szCs w:val="20"/>
        </w:rPr>
      </w:pPr>
      <w:r>
        <w:rPr>
          <w:rFonts w:hint="default" w:ascii="Arial" w:hAnsi="Arial" w:eastAsia="Cambria" w:cs="Arial"/>
          <w:i w:val="0"/>
          <w:iCs w:val="0"/>
          <w:caps w:val="0"/>
          <w:color w:val="000000"/>
          <w:spacing w:val="0"/>
          <w:sz w:val="20"/>
          <w:szCs w:val="20"/>
          <w:shd w:val="clear" w:fill="FFFFFF"/>
        </w:rPr>
        <w:t>Story Point đo độ lớn tương đối của User Story dựa trên khối lượng công việc, độ phức tạp và mức độ không chắc chắn, chứ không phải số giờ cố định. Nhóm dùng Velocity — tổng Story Point của các Story đạt Definition of Done trong những Sprint trước — để dự báo lượng công việc phù hợp cho Sprint tiếp theo, không quy đổi SP thành giờ</w:t>
      </w:r>
      <w:r>
        <w:rPr>
          <w:rFonts w:hint="default" w:ascii="Arial" w:hAnsi="Arial" w:eastAsia="SFProDisplay" w:cs="Arial"/>
          <w:i w:val="0"/>
          <w:iCs w:val="0"/>
          <w:caps w:val="0"/>
          <w:color w:val="000000"/>
          <w:spacing w:val="0"/>
          <w:sz w:val="20"/>
          <w:szCs w:val="20"/>
          <w:bdr w:val="none" w:color="auto" w:sz="0" w:space="0"/>
          <w:shd w:val="clear" w:fill="FFFFFF"/>
          <w:lang/>
        </w:rPr>
        <w:t> </w:t>
      </w:r>
    </w:p>
    <w:p w14:paraId="6F52DD71">
      <w:pPr>
        <w:rPr>
          <w:rFonts w:hint="default" w:ascii="Arial" w:hAnsi="Arial" w:cs="Arial"/>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F97576"/>
    <w:rsid w:val="2CF9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2026-10-19T03:25:00Z</dcterms:created>
  <dc:creator>hoang</dc:creator>
  <cp:lastModifiedBy>hoang</cp:lastModifiedBy>
  <dcterms:modified xsi:type="dcterms:W3CDTF">2026-10-19T04:07:18Z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1A71819847AC40E096F02C400D5CC8F4_11</vt:lpwstr>
  </property>
</Properties>
</file>