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181F6" w14:textId="77777777" w:rsidR="006309BF" w:rsidRDefault="00000000">
      <w:pPr>
        <w:spacing w:before="720" w:after="80"/>
        <w:jc w:val="center"/>
      </w:pPr>
      <w:r>
        <w:rPr>
          <w:b/>
          <w:bCs/>
          <w:color w:val="1F3864"/>
          <w:sz w:val="52"/>
          <w:szCs w:val="52"/>
        </w:rPr>
        <w:t>VIETCHILL HOTEL BOOKING SYSTEM</w:t>
      </w:r>
    </w:p>
    <w:p w14:paraId="5003B600" w14:textId="77777777" w:rsidR="006309BF" w:rsidRDefault="00000000">
      <w:pPr>
        <w:spacing w:after="80"/>
        <w:jc w:val="center"/>
      </w:pPr>
      <w:r>
        <w:rPr>
          <w:b/>
          <w:bCs/>
          <w:color w:val="2563EB"/>
          <w:sz w:val="36"/>
          <w:szCs w:val="36"/>
        </w:rPr>
        <w:t>Lab 8: Deployment View &amp; Quality Attribute Analysis</w:t>
      </w:r>
    </w:p>
    <w:p w14:paraId="3969ECC0" w14:textId="77777777" w:rsidR="006309BF" w:rsidRDefault="00000000">
      <w:pPr>
        <w:spacing w:after="600"/>
        <w:jc w:val="center"/>
      </w:pPr>
      <w:r>
        <w:rPr>
          <w:i/>
          <w:iCs/>
          <w:color w:val="6B7280"/>
          <w:sz w:val="28"/>
          <w:szCs w:val="28"/>
        </w:rPr>
        <w:t>Architecture Trade-off Analysis Method (ATAM)</w:t>
      </w:r>
    </w:p>
    <w:tbl>
      <w:tblPr>
        <w:tblW w:w="720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6309BF" w14:paraId="30F5ACCB" w14:textId="77777777">
        <w:tblPrEx>
          <w:tblCellMar>
            <w:top w:w="0" w:type="dxa"/>
            <w:bottom w:w="0" w:type="dxa"/>
          </w:tblCellMar>
        </w:tblPrEx>
        <w:tc>
          <w:tcPr>
            <w:tcW w:w="2400" w:type="dxa"/>
            <w:tcBorders>
              <w:top w:val="single" w:sz="1" w:space="0" w:color="2563EB"/>
              <w:left w:val="single" w:sz="1" w:space="0" w:color="2563EB"/>
              <w:bottom w:val="single" w:sz="1" w:space="0" w:color="2563EB"/>
              <w:right w:val="single" w:sz="1" w:space="0" w:color="2563EB"/>
            </w:tcBorders>
            <w:shd w:val="clear" w:color="auto" w:fill="EFF6FF"/>
            <w:tcMar>
              <w:top w:w="80" w:type="dxa"/>
              <w:left w:w="120" w:type="dxa"/>
              <w:bottom w:w="80" w:type="dxa"/>
              <w:right w:w="120" w:type="dxa"/>
            </w:tcMar>
          </w:tcPr>
          <w:p w14:paraId="2FAC57EB" w14:textId="77777777" w:rsidR="006309BF" w:rsidRDefault="00000000">
            <w:pPr>
              <w:spacing w:before="60" w:after="60"/>
            </w:pPr>
            <w:r>
              <w:rPr>
                <w:b/>
                <w:bCs/>
                <w:color w:val="1F3864"/>
                <w:sz w:val="20"/>
                <w:szCs w:val="20"/>
              </w:rPr>
              <w:t>Subject</w:t>
            </w:r>
          </w:p>
        </w:tc>
        <w:tc>
          <w:tcPr>
            <w:tcW w:w="480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01B5A7DE" w14:textId="77777777" w:rsidR="006309BF" w:rsidRDefault="00000000">
            <w:pPr>
              <w:spacing w:before="60" w:after="60"/>
            </w:pPr>
            <w:r>
              <w:rPr>
                <w:color w:val="374151"/>
                <w:sz w:val="20"/>
                <w:szCs w:val="20"/>
              </w:rPr>
              <w:t>Software Architecture (</w:t>
            </w:r>
            <w:proofErr w:type="spellStart"/>
            <w:r>
              <w:rPr>
                <w:color w:val="374151"/>
                <w:sz w:val="20"/>
                <w:szCs w:val="20"/>
              </w:rPr>
              <w:t>Kiến</w:t>
            </w:r>
            <w:proofErr w:type="spellEnd"/>
            <w:r>
              <w:rPr>
                <w:color w:val="374151"/>
                <w:sz w:val="20"/>
                <w:szCs w:val="20"/>
              </w:rPr>
              <w:t xml:space="preserve"> </w:t>
            </w:r>
            <w:proofErr w:type="spellStart"/>
            <w:r>
              <w:rPr>
                <w:color w:val="374151"/>
                <w:sz w:val="20"/>
                <w:szCs w:val="20"/>
              </w:rPr>
              <w:t>trúc</w:t>
            </w:r>
            <w:proofErr w:type="spellEnd"/>
            <w:r>
              <w:rPr>
                <w:color w:val="374151"/>
                <w:sz w:val="20"/>
                <w:szCs w:val="20"/>
              </w:rPr>
              <w:t xml:space="preserve"> </w:t>
            </w:r>
            <w:proofErr w:type="spellStart"/>
            <w:r>
              <w:rPr>
                <w:color w:val="374151"/>
                <w:sz w:val="20"/>
                <w:szCs w:val="20"/>
              </w:rPr>
              <w:t>Phần</w:t>
            </w:r>
            <w:proofErr w:type="spellEnd"/>
            <w:r>
              <w:rPr>
                <w:color w:val="374151"/>
                <w:sz w:val="20"/>
                <w:szCs w:val="20"/>
              </w:rPr>
              <w:t xml:space="preserve"> </w:t>
            </w:r>
            <w:proofErr w:type="spellStart"/>
            <w:r>
              <w:rPr>
                <w:color w:val="374151"/>
                <w:sz w:val="20"/>
                <w:szCs w:val="20"/>
              </w:rPr>
              <w:t>mềm</w:t>
            </w:r>
            <w:proofErr w:type="spellEnd"/>
            <w:r>
              <w:rPr>
                <w:color w:val="374151"/>
                <w:sz w:val="20"/>
                <w:szCs w:val="20"/>
              </w:rPr>
              <w:t>)</w:t>
            </w:r>
          </w:p>
        </w:tc>
      </w:tr>
      <w:tr w:rsidR="006309BF" w14:paraId="52B14DAE" w14:textId="77777777">
        <w:tblPrEx>
          <w:tblCellMar>
            <w:top w:w="0" w:type="dxa"/>
            <w:bottom w:w="0" w:type="dxa"/>
          </w:tblCellMar>
        </w:tblPrEx>
        <w:tc>
          <w:tcPr>
            <w:tcW w:w="2400" w:type="dxa"/>
            <w:tcBorders>
              <w:top w:val="single" w:sz="1" w:space="0" w:color="2563EB"/>
              <w:left w:val="single" w:sz="1" w:space="0" w:color="2563EB"/>
              <w:bottom w:val="single" w:sz="1" w:space="0" w:color="2563EB"/>
              <w:right w:val="single" w:sz="1" w:space="0" w:color="2563EB"/>
            </w:tcBorders>
            <w:shd w:val="clear" w:color="auto" w:fill="EFF6FF"/>
            <w:tcMar>
              <w:top w:w="80" w:type="dxa"/>
              <w:left w:w="120" w:type="dxa"/>
              <w:bottom w:w="80" w:type="dxa"/>
              <w:right w:w="120" w:type="dxa"/>
            </w:tcMar>
          </w:tcPr>
          <w:p w14:paraId="5BF2A39D" w14:textId="77777777" w:rsidR="006309BF" w:rsidRDefault="00000000">
            <w:pPr>
              <w:spacing w:before="60" w:after="60"/>
            </w:pPr>
            <w:r>
              <w:rPr>
                <w:b/>
                <w:bCs/>
                <w:color w:val="1F3864"/>
                <w:sz w:val="20"/>
                <w:szCs w:val="20"/>
              </w:rPr>
              <w:t>System</w:t>
            </w:r>
          </w:p>
        </w:tc>
        <w:tc>
          <w:tcPr>
            <w:tcW w:w="480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067BB3E7" w14:textId="77777777" w:rsidR="006309BF" w:rsidRDefault="00000000">
            <w:pPr>
              <w:spacing w:before="60" w:after="60"/>
            </w:pPr>
            <w:proofErr w:type="spellStart"/>
            <w:r>
              <w:rPr>
                <w:color w:val="374151"/>
                <w:sz w:val="20"/>
                <w:szCs w:val="20"/>
              </w:rPr>
              <w:t>VietChill</w:t>
            </w:r>
            <w:proofErr w:type="spellEnd"/>
            <w:r>
              <w:rPr>
                <w:color w:val="374151"/>
                <w:sz w:val="20"/>
                <w:szCs w:val="20"/>
              </w:rPr>
              <w:t xml:space="preserve"> – Hotel Booking Website</w:t>
            </w:r>
          </w:p>
        </w:tc>
      </w:tr>
      <w:tr w:rsidR="006309BF" w14:paraId="405110BA" w14:textId="77777777">
        <w:tblPrEx>
          <w:tblCellMar>
            <w:top w:w="0" w:type="dxa"/>
            <w:bottom w:w="0" w:type="dxa"/>
          </w:tblCellMar>
        </w:tblPrEx>
        <w:tc>
          <w:tcPr>
            <w:tcW w:w="2400" w:type="dxa"/>
            <w:tcBorders>
              <w:top w:val="single" w:sz="1" w:space="0" w:color="2563EB"/>
              <w:left w:val="single" w:sz="1" w:space="0" w:color="2563EB"/>
              <w:bottom w:val="single" w:sz="1" w:space="0" w:color="2563EB"/>
              <w:right w:val="single" w:sz="1" w:space="0" w:color="2563EB"/>
            </w:tcBorders>
            <w:shd w:val="clear" w:color="auto" w:fill="EFF6FF"/>
            <w:tcMar>
              <w:top w:w="80" w:type="dxa"/>
              <w:left w:w="120" w:type="dxa"/>
              <w:bottom w:w="80" w:type="dxa"/>
              <w:right w:w="120" w:type="dxa"/>
            </w:tcMar>
          </w:tcPr>
          <w:p w14:paraId="76FDDEDB" w14:textId="77777777" w:rsidR="006309BF" w:rsidRDefault="00000000">
            <w:pPr>
              <w:spacing w:before="60" w:after="60"/>
            </w:pPr>
            <w:r>
              <w:rPr>
                <w:b/>
                <w:bCs/>
                <w:color w:val="1F3864"/>
                <w:sz w:val="20"/>
                <w:szCs w:val="20"/>
              </w:rPr>
              <w:t>Technology Stack</w:t>
            </w:r>
          </w:p>
        </w:tc>
        <w:tc>
          <w:tcPr>
            <w:tcW w:w="480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045B5ED0" w14:textId="77777777" w:rsidR="006309BF" w:rsidRDefault="00000000">
            <w:pPr>
              <w:spacing w:before="60" w:after="60"/>
            </w:pPr>
            <w:r>
              <w:rPr>
                <w:color w:val="374151"/>
                <w:sz w:val="20"/>
                <w:szCs w:val="20"/>
              </w:rPr>
              <w:t>PHP · MySQL · HTML/CSS/JS/Bootstrap</w:t>
            </w:r>
          </w:p>
        </w:tc>
      </w:tr>
      <w:tr w:rsidR="006309BF" w14:paraId="0571046F" w14:textId="77777777">
        <w:tblPrEx>
          <w:tblCellMar>
            <w:top w:w="0" w:type="dxa"/>
            <w:bottom w:w="0" w:type="dxa"/>
          </w:tblCellMar>
        </w:tblPrEx>
        <w:tc>
          <w:tcPr>
            <w:tcW w:w="2400" w:type="dxa"/>
            <w:tcBorders>
              <w:top w:val="single" w:sz="1" w:space="0" w:color="2563EB"/>
              <w:left w:val="single" w:sz="1" w:space="0" w:color="2563EB"/>
              <w:bottom w:val="single" w:sz="1" w:space="0" w:color="2563EB"/>
              <w:right w:val="single" w:sz="1" w:space="0" w:color="2563EB"/>
            </w:tcBorders>
            <w:shd w:val="clear" w:color="auto" w:fill="EFF6FF"/>
            <w:tcMar>
              <w:top w:w="80" w:type="dxa"/>
              <w:left w:w="120" w:type="dxa"/>
              <w:bottom w:w="80" w:type="dxa"/>
              <w:right w:w="120" w:type="dxa"/>
            </w:tcMar>
          </w:tcPr>
          <w:p w14:paraId="00FB8E22" w14:textId="77777777" w:rsidR="006309BF" w:rsidRDefault="00000000">
            <w:pPr>
              <w:spacing w:before="60" w:after="60"/>
            </w:pPr>
            <w:r>
              <w:rPr>
                <w:b/>
                <w:bCs/>
                <w:color w:val="1F3864"/>
                <w:sz w:val="20"/>
                <w:szCs w:val="20"/>
              </w:rPr>
              <w:t>Lab</w:t>
            </w:r>
          </w:p>
        </w:tc>
        <w:tc>
          <w:tcPr>
            <w:tcW w:w="480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4D886AAB" w14:textId="77777777" w:rsidR="006309BF" w:rsidRDefault="00000000">
            <w:pPr>
              <w:spacing w:before="60" w:after="60"/>
            </w:pPr>
            <w:r>
              <w:rPr>
                <w:color w:val="374151"/>
                <w:sz w:val="20"/>
                <w:szCs w:val="20"/>
              </w:rPr>
              <w:t>Lab 8 / 8 (Final Lab – Architecture Documentation)</w:t>
            </w:r>
          </w:p>
        </w:tc>
      </w:tr>
    </w:tbl>
    <w:p w14:paraId="5BC3BAE3" w14:textId="77777777" w:rsidR="006309BF" w:rsidRDefault="00000000">
      <w:r>
        <w:br w:type="page"/>
      </w:r>
    </w:p>
    <w:p w14:paraId="7EE588E0" w14:textId="77777777" w:rsidR="006309BF" w:rsidRDefault="00000000">
      <w:pPr>
        <w:pStyle w:val="Heading1"/>
      </w:pPr>
      <w:r>
        <w:t>Objectives</w:t>
      </w:r>
    </w:p>
    <w:p w14:paraId="46C10797" w14:textId="77777777" w:rsidR="006309BF" w:rsidRDefault="00000000">
      <w:pPr>
        <w:spacing w:before="80" w:after="80"/>
      </w:pPr>
      <w:r>
        <w:t xml:space="preserve">This lab shifts focus from implementation to architecture documentation and quality attribute evaluation for the </w:t>
      </w:r>
      <w:proofErr w:type="spellStart"/>
      <w:r>
        <w:t>VietChill</w:t>
      </w:r>
      <w:proofErr w:type="spellEnd"/>
      <w:r>
        <w:t xml:space="preserve"> Hotel Booking system. Three deliverables are produced:</w:t>
      </w:r>
    </w:p>
    <w:p w14:paraId="764CFC67" w14:textId="77777777" w:rsidR="006309BF" w:rsidRDefault="00000000">
      <w:pPr>
        <w:pStyle w:val="ListParagraph"/>
        <w:numPr>
          <w:ilvl w:val="0"/>
          <w:numId w:val="2"/>
        </w:numPr>
        <w:spacing w:before="60" w:after="60"/>
      </w:pPr>
      <w:r>
        <w:t>Create a UML Deployment Diagram to visualize the physical setup of the Microservices (Deployment View).</w:t>
      </w:r>
    </w:p>
    <w:p w14:paraId="027BDF60" w14:textId="77777777" w:rsidR="006309BF" w:rsidRDefault="00000000">
      <w:pPr>
        <w:pStyle w:val="ListParagraph"/>
        <w:numPr>
          <w:ilvl w:val="0"/>
          <w:numId w:val="2"/>
        </w:numPr>
        <w:spacing w:before="60" w:after="60"/>
      </w:pPr>
      <w:r>
        <w:t>Conduct a simplified Architecture Trade-off Analysis Method (ATAM) focusing on Scalability and Availability.</w:t>
      </w:r>
    </w:p>
    <w:p w14:paraId="65352556" w14:textId="77777777" w:rsidR="006309BF" w:rsidRDefault="00000000">
      <w:pPr>
        <w:pStyle w:val="ListParagraph"/>
        <w:numPr>
          <w:ilvl w:val="0"/>
          <w:numId w:val="2"/>
        </w:numPr>
        <w:spacing w:before="60" w:after="60"/>
      </w:pPr>
      <w:r>
        <w:t>Compare the Monolithic (Layered) vs. Microservices architecture for the chosen Quality Attributes.</w:t>
      </w:r>
    </w:p>
    <w:p w14:paraId="42E64EAD" w14:textId="77777777" w:rsidR="006309BF" w:rsidRDefault="00000000">
      <w:pPr>
        <w:pStyle w:val="Heading1"/>
      </w:pPr>
      <w:r>
        <w:t xml:space="preserve">System Overview – </w:t>
      </w:r>
      <w:proofErr w:type="spellStart"/>
      <w:r>
        <w:t>VietChill</w:t>
      </w:r>
      <w:proofErr w:type="spellEnd"/>
    </w:p>
    <w:p w14:paraId="18652C0D" w14:textId="77777777" w:rsidR="006309BF" w:rsidRDefault="00000000">
      <w:pPr>
        <w:spacing w:before="80" w:after="80"/>
      </w:pPr>
      <w:proofErr w:type="spellStart"/>
      <w:r>
        <w:t>VietChill</w:t>
      </w:r>
      <w:proofErr w:type="spellEnd"/>
      <w:r>
        <w:t xml:space="preserve"> is a hotel booking website built as a Monolithic Layered Application. Users can search rooms, check availability by date, book rooms, and make payments. The admin panel manages rooms, services, bookings, and users. The current stack is: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6309BF" w14:paraId="763DC0C5"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1F3864"/>
            <w:tcMar>
              <w:top w:w="100" w:type="dxa"/>
              <w:left w:w="120" w:type="dxa"/>
              <w:bottom w:w="100" w:type="dxa"/>
              <w:right w:w="120" w:type="dxa"/>
            </w:tcMar>
            <w:vAlign w:val="center"/>
          </w:tcPr>
          <w:p w14:paraId="7C57A318" w14:textId="77777777" w:rsidR="006309BF" w:rsidRDefault="00000000">
            <w:pPr>
              <w:jc w:val="center"/>
            </w:pPr>
            <w:r>
              <w:rPr>
                <w:b/>
                <w:bCs/>
                <w:color w:val="FFFFFF"/>
                <w:sz w:val="20"/>
                <w:szCs w:val="20"/>
              </w:rPr>
              <w:t>Layer</w:t>
            </w:r>
          </w:p>
        </w:tc>
        <w:tc>
          <w:tcPr>
            <w:tcW w:w="3510" w:type="dxa"/>
            <w:tcBorders>
              <w:top w:val="single" w:sz="1" w:space="0" w:color="000000"/>
              <w:left w:val="single" w:sz="1" w:space="0" w:color="000000"/>
              <w:bottom w:val="single" w:sz="1" w:space="0" w:color="000000"/>
              <w:right w:val="single" w:sz="1" w:space="0" w:color="000000"/>
            </w:tcBorders>
            <w:shd w:val="clear" w:color="auto" w:fill="1F3864"/>
            <w:tcMar>
              <w:top w:w="100" w:type="dxa"/>
              <w:left w:w="120" w:type="dxa"/>
              <w:bottom w:w="100" w:type="dxa"/>
              <w:right w:w="120" w:type="dxa"/>
            </w:tcMar>
            <w:vAlign w:val="center"/>
          </w:tcPr>
          <w:p w14:paraId="4918CEA6" w14:textId="77777777" w:rsidR="006309BF" w:rsidRDefault="00000000">
            <w:pPr>
              <w:jc w:val="center"/>
            </w:pPr>
            <w:r>
              <w:rPr>
                <w:b/>
                <w:bCs/>
                <w:color w:val="FFFFFF"/>
                <w:sz w:val="20"/>
                <w:szCs w:val="20"/>
              </w:rPr>
              <w:t>Current (Monolithic)</w:t>
            </w:r>
          </w:p>
        </w:tc>
        <w:tc>
          <w:tcPr>
            <w:tcW w:w="3510" w:type="dxa"/>
            <w:tcBorders>
              <w:top w:val="single" w:sz="1" w:space="0" w:color="000000"/>
              <w:left w:val="single" w:sz="1" w:space="0" w:color="000000"/>
              <w:bottom w:val="single" w:sz="1" w:space="0" w:color="000000"/>
              <w:right w:val="single" w:sz="1" w:space="0" w:color="000000"/>
            </w:tcBorders>
            <w:shd w:val="clear" w:color="auto" w:fill="1F3864"/>
            <w:tcMar>
              <w:top w:w="100" w:type="dxa"/>
              <w:left w:w="120" w:type="dxa"/>
              <w:bottom w:w="100" w:type="dxa"/>
              <w:right w:w="120" w:type="dxa"/>
            </w:tcMar>
            <w:vAlign w:val="center"/>
          </w:tcPr>
          <w:p w14:paraId="57BC84C1" w14:textId="77777777" w:rsidR="006309BF" w:rsidRDefault="00000000">
            <w:pPr>
              <w:jc w:val="center"/>
            </w:pPr>
            <w:r>
              <w:rPr>
                <w:b/>
                <w:bCs/>
                <w:color w:val="FFFFFF"/>
                <w:sz w:val="20"/>
                <w:szCs w:val="20"/>
              </w:rPr>
              <w:t>Target (Microservices)</w:t>
            </w:r>
          </w:p>
        </w:tc>
      </w:tr>
      <w:tr w:rsidR="006309BF" w14:paraId="607D435E"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vAlign w:val="center"/>
          </w:tcPr>
          <w:p w14:paraId="3A192B8B" w14:textId="77777777" w:rsidR="006309BF" w:rsidRDefault="00000000">
            <w:pPr>
              <w:spacing w:before="60" w:after="60"/>
            </w:pPr>
            <w:r>
              <w:rPr>
                <w:b/>
                <w:bCs/>
                <w:color w:val="1F3864"/>
                <w:sz w:val="20"/>
                <w:szCs w:val="20"/>
              </w:rPr>
              <w:t>Presentation</w:t>
            </w:r>
          </w:p>
        </w:tc>
        <w:tc>
          <w:tcPr>
            <w:tcW w:w="351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2A85593" w14:textId="77777777" w:rsidR="006309BF" w:rsidRDefault="00000000">
            <w:pPr>
              <w:spacing w:before="60" w:after="60"/>
            </w:pPr>
            <w:r>
              <w:rPr>
                <w:color w:val="374151"/>
                <w:sz w:val="20"/>
                <w:szCs w:val="20"/>
              </w:rPr>
              <w:t>HTML/CSS/JS/Bootstrap PHP templates</w:t>
            </w:r>
          </w:p>
        </w:tc>
        <w:tc>
          <w:tcPr>
            <w:tcW w:w="351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EE7DFB0" w14:textId="77777777" w:rsidR="006309BF" w:rsidRDefault="00000000">
            <w:pPr>
              <w:spacing w:before="60" w:after="60"/>
            </w:pPr>
            <w:r>
              <w:rPr>
                <w:color w:val="374151"/>
                <w:sz w:val="20"/>
                <w:szCs w:val="20"/>
              </w:rPr>
              <w:t>React/Vue SPA → API Gateway</w:t>
            </w:r>
          </w:p>
        </w:tc>
      </w:tr>
      <w:tr w:rsidR="006309BF" w14:paraId="35B106A3"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vAlign w:val="center"/>
          </w:tcPr>
          <w:p w14:paraId="408E6496" w14:textId="77777777" w:rsidR="006309BF" w:rsidRDefault="00000000">
            <w:pPr>
              <w:spacing w:before="60" w:after="60"/>
            </w:pPr>
            <w:r>
              <w:rPr>
                <w:b/>
                <w:bCs/>
                <w:color w:val="1F3864"/>
                <w:sz w:val="20"/>
                <w:szCs w:val="20"/>
              </w:rPr>
              <w:t>Business Logic</w:t>
            </w:r>
          </w:p>
        </w:tc>
        <w:tc>
          <w:tcPr>
            <w:tcW w:w="351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1B59680" w14:textId="77777777" w:rsidR="006309BF" w:rsidRDefault="00000000">
            <w:pPr>
              <w:spacing w:before="60" w:after="60"/>
            </w:pPr>
            <w:r>
              <w:rPr>
                <w:color w:val="374151"/>
                <w:sz w:val="20"/>
                <w:szCs w:val="20"/>
              </w:rPr>
              <w:t>PHP files in /ajax, /admin, /</w:t>
            </w:r>
            <w:proofErr w:type="spellStart"/>
            <w:r>
              <w:rPr>
                <w:color w:val="374151"/>
                <w:sz w:val="20"/>
                <w:szCs w:val="20"/>
              </w:rPr>
              <w:t>inc</w:t>
            </w:r>
            <w:proofErr w:type="spellEnd"/>
          </w:p>
        </w:tc>
        <w:tc>
          <w:tcPr>
            <w:tcW w:w="351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E5B7555" w14:textId="77777777" w:rsidR="006309BF" w:rsidRDefault="00000000">
            <w:pPr>
              <w:spacing w:before="60" w:after="60"/>
            </w:pPr>
            <w:r>
              <w:rPr>
                <w:color w:val="374151"/>
                <w:sz w:val="20"/>
                <w:szCs w:val="20"/>
              </w:rPr>
              <w:t>Room / Booking / User / Notify / Admin Services</w:t>
            </w:r>
          </w:p>
        </w:tc>
      </w:tr>
      <w:tr w:rsidR="006309BF" w14:paraId="6233E3C9"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vAlign w:val="center"/>
          </w:tcPr>
          <w:p w14:paraId="63585D00" w14:textId="77777777" w:rsidR="006309BF" w:rsidRDefault="00000000">
            <w:pPr>
              <w:spacing w:before="60" w:after="60"/>
            </w:pPr>
            <w:r>
              <w:rPr>
                <w:b/>
                <w:bCs/>
                <w:color w:val="1F3864"/>
                <w:sz w:val="20"/>
                <w:szCs w:val="20"/>
              </w:rPr>
              <w:t>Data Access</w:t>
            </w:r>
          </w:p>
        </w:tc>
        <w:tc>
          <w:tcPr>
            <w:tcW w:w="351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FF4B545" w14:textId="77777777" w:rsidR="006309BF" w:rsidRDefault="00000000">
            <w:pPr>
              <w:spacing w:before="60" w:after="60"/>
            </w:pPr>
            <w:proofErr w:type="spellStart"/>
            <w:r>
              <w:rPr>
                <w:color w:val="374151"/>
                <w:sz w:val="20"/>
                <w:szCs w:val="20"/>
              </w:rPr>
              <w:t>db_config.php</w:t>
            </w:r>
            <w:proofErr w:type="spellEnd"/>
            <w:r>
              <w:rPr>
                <w:color w:val="374151"/>
                <w:sz w:val="20"/>
                <w:szCs w:val="20"/>
              </w:rPr>
              <w:t xml:space="preserve"> (</w:t>
            </w:r>
            <w:proofErr w:type="spellStart"/>
            <w:r>
              <w:rPr>
                <w:color w:val="374151"/>
                <w:sz w:val="20"/>
                <w:szCs w:val="20"/>
              </w:rPr>
              <w:t>MySQLi</w:t>
            </w:r>
            <w:proofErr w:type="spellEnd"/>
            <w:r>
              <w:rPr>
                <w:color w:val="374151"/>
                <w:sz w:val="20"/>
                <w:szCs w:val="20"/>
              </w:rPr>
              <w:t xml:space="preserve"> functions)</w:t>
            </w:r>
          </w:p>
        </w:tc>
        <w:tc>
          <w:tcPr>
            <w:tcW w:w="351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9DB03F6" w14:textId="77777777" w:rsidR="006309BF" w:rsidRDefault="00000000">
            <w:pPr>
              <w:spacing w:before="60" w:after="60"/>
            </w:pPr>
            <w:r>
              <w:rPr>
                <w:color w:val="374151"/>
                <w:sz w:val="20"/>
                <w:szCs w:val="20"/>
              </w:rPr>
              <w:t>Per-service Repository layer</w:t>
            </w:r>
          </w:p>
        </w:tc>
      </w:tr>
      <w:tr w:rsidR="006309BF" w14:paraId="75FB552E"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vAlign w:val="center"/>
          </w:tcPr>
          <w:p w14:paraId="7BB673C0" w14:textId="77777777" w:rsidR="006309BF" w:rsidRDefault="00000000">
            <w:pPr>
              <w:spacing w:before="60" w:after="60"/>
            </w:pPr>
            <w:r>
              <w:rPr>
                <w:b/>
                <w:bCs/>
                <w:color w:val="1F3864"/>
                <w:sz w:val="20"/>
                <w:szCs w:val="20"/>
              </w:rPr>
              <w:t>Database</w:t>
            </w:r>
          </w:p>
        </w:tc>
        <w:tc>
          <w:tcPr>
            <w:tcW w:w="351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18395DF" w14:textId="77777777" w:rsidR="006309BF" w:rsidRDefault="00000000">
            <w:pPr>
              <w:spacing w:before="60" w:after="60"/>
            </w:pPr>
            <w:r>
              <w:rPr>
                <w:color w:val="374151"/>
                <w:sz w:val="20"/>
                <w:szCs w:val="20"/>
              </w:rPr>
              <w:t>Single MySQL DB (</w:t>
            </w:r>
            <w:proofErr w:type="spellStart"/>
            <w:r>
              <w:rPr>
                <w:color w:val="374151"/>
                <w:sz w:val="20"/>
                <w:szCs w:val="20"/>
              </w:rPr>
              <w:t>vietchill</w:t>
            </w:r>
            <w:proofErr w:type="spellEnd"/>
            <w:r>
              <w:rPr>
                <w:color w:val="374151"/>
                <w:sz w:val="20"/>
                <w:szCs w:val="20"/>
              </w:rPr>
              <w:t>)</w:t>
            </w:r>
          </w:p>
        </w:tc>
        <w:tc>
          <w:tcPr>
            <w:tcW w:w="351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0194F12" w14:textId="77777777" w:rsidR="006309BF" w:rsidRDefault="00000000">
            <w:pPr>
              <w:spacing w:before="60" w:after="60"/>
            </w:pPr>
            <w:r>
              <w:rPr>
                <w:color w:val="374151"/>
                <w:sz w:val="20"/>
                <w:szCs w:val="20"/>
              </w:rPr>
              <w:t>Separate DB per service (polyglot persistence)</w:t>
            </w:r>
          </w:p>
        </w:tc>
      </w:tr>
    </w:tbl>
    <w:p w14:paraId="45FFB847" w14:textId="77777777" w:rsidR="006309BF" w:rsidRDefault="00000000">
      <w:r>
        <w:br w:type="page"/>
      </w:r>
    </w:p>
    <w:p w14:paraId="7E4D4B4A" w14:textId="77777777" w:rsidR="006309BF" w:rsidRDefault="00000000">
      <w:pPr>
        <w:pStyle w:val="Heading1"/>
      </w:pPr>
      <w:r>
        <w:t>Activity 1: UML Deployment Diagram</w:t>
      </w:r>
    </w:p>
    <w:p w14:paraId="764E4B5E" w14:textId="77777777" w:rsidR="006309BF" w:rsidRDefault="00000000">
      <w:pPr>
        <w:spacing w:before="80" w:after="80"/>
      </w:pPr>
      <w:r>
        <w:t xml:space="preserve">Goal: Model the physical allocation of software components (artifacts) to execution environments (nodes) for the </w:t>
      </w:r>
      <w:proofErr w:type="spellStart"/>
      <w:r>
        <w:t>VietChill</w:t>
      </w:r>
      <w:proofErr w:type="spellEnd"/>
      <w:r>
        <w:t xml:space="preserve"> Microservices Architecture.</w:t>
      </w:r>
    </w:p>
    <w:p w14:paraId="34AE4E29" w14:textId="77777777" w:rsidR="006309BF" w:rsidRDefault="00000000">
      <w:pPr>
        <w:pStyle w:val="Heading2"/>
      </w:pPr>
      <w:proofErr w:type="gramStart"/>
      <w:r>
        <w:t>1.1  Node</w:t>
      </w:r>
      <w:proofErr w:type="gramEnd"/>
      <w:r>
        <w:t xml:space="preserve"> Identification</w:t>
      </w:r>
    </w:p>
    <w:p w14:paraId="1DF93BDC" w14:textId="77777777" w:rsidR="006309BF" w:rsidRDefault="00000000">
      <w:pPr>
        <w:spacing w:before="80" w:after="80"/>
      </w:pPr>
      <w:r>
        <w:t>In UML, a «node» represents a computational resource. Three main node groups are defined:</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000"/>
        <w:gridCol w:w="3260"/>
      </w:tblGrid>
      <w:tr w:rsidR="006309BF" w14:paraId="66E5B18B" w14:textId="77777777">
        <w:tblPrEx>
          <w:tblCellMar>
            <w:top w:w="0" w:type="dxa"/>
            <w:bottom w:w="0" w:type="dxa"/>
          </w:tblCellMar>
        </w:tblPrEx>
        <w:tc>
          <w:tcPr>
            <w:tcW w:w="2100" w:type="dxa"/>
            <w:tcBorders>
              <w:top w:val="single" w:sz="1" w:space="0" w:color="000000"/>
              <w:left w:val="single" w:sz="1" w:space="0" w:color="000000"/>
              <w:bottom w:val="single" w:sz="1" w:space="0" w:color="000000"/>
              <w:right w:val="single" w:sz="1" w:space="0" w:color="000000"/>
            </w:tcBorders>
            <w:shd w:val="clear" w:color="auto" w:fill="0F766E"/>
            <w:tcMar>
              <w:top w:w="100" w:type="dxa"/>
              <w:left w:w="120" w:type="dxa"/>
              <w:bottom w:w="100" w:type="dxa"/>
              <w:right w:w="120" w:type="dxa"/>
            </w:tcMar>
            <w:vAlign w:val="center"/>
          </w:tcPr>
          <w:p w14:paraId="7D7A2CE7" w14:textId="77777777" w:rsidR="006309BF" w:rsidRDefault="00000000">
            <w:pPr>
              <w:jc w:val="center"/>
            </w:pPr>
            <w:r>
              <w:rPr>
                <w:b/>
                <w:bCs/>
                <w:color w:val="FFFFFF"/>
                <w:sz w:val="20"/>
                <w:szCs w:val="20"/>
              </w:rPr>
              <w:t>Node</w:t>
            </w:r>
          </w:p>
        </w:tc>
        <w:tc>
          <w:tcPr>
            <w:tcW w:w="4000" w:type="dxa"/>
            <w:tcBorders>
              <w:top w:val="single" w:sz="1" w:space="0" w:color="000000"/>
              <w:left w:val="single" w:sz="1" w:space="0" w:color="000000"/>
              <w:bottom w:val="single" w:sz="1" w:space="0" w:color="000000"/>
              <w:right w:val="single" w:sz="1" w:space="0" w:color="000000"/>
            </w:tcBorders>
            <w:shd w:val="clear" w:color="auto" w:fill="0F766E"/>
            <w:tcMar>
              <w:top w:w="100" w:type="dxa"/>
              <w:left w:w="120" w:type="dxa"/>
              <w:bottom w:w="100" w:type="dxa"/>
              <w:right w:w="120" w:type="dxa"/>
            </w:tcMar>
            <w:vAlign w:val="center"/>
          </w:tcPr>
          <w:p w14:paraId="53198CC8" w14:textId="77777777" w:rsidR="006309BF" w:rsidRDefault="00000000">
            <w:pPr>
              <w:jc w:val="center"/>
            </w:pPr>
            <w:r>
              <w:rPr>
                <w:b/>
                <w:bCs/>
                <w:color w:val="FFFFFF"/>
                <w:sz w:val="20"/>
                <w:szCs w:val="20"/>
              </w:rPr>
              <w:t>Description</w:t>
            </w:r>
          </w:p>
        </w:tc>
        <w:tc>
          <w:tcPr>
            <w:tcW w:w="3260" w:type="dxa"/>
            <w:tcBorders>
              <w:top w:val="single" w:sz="1" w:space="0" w:color="000000"/>
              <w:left w:val="single" w:sz="1" w:space="0" w:color="000000"/>
              <w:bottom w:val="single" w:sz="1" w:space="0" w:color="000000"/>
              <w:right w:val="single" w:sz="1" w:space="0" w:color="000000"/>
            </w:tcBorders>
            <w:shd w:val="clear" w:color="auto" w:fill="0F766E"/>
            <w:tcMar>
              <w:top w:w="100" w:type="dxa"/>
              <w:left w:w="120" w:type="dxa"/>
              <w:bottom w:w="100" w:type="dxa"/>
              <w:right w:w="120" w:type="dxa"/>
            </w:tcMar>
            <w:vAlign w:val="center"/>
          </w:tcPr>
          <w:p w14:paraId="163AC008" w14:textId="77777777" w:rsidR="006309BF" w:rsidRDefault="00000000">
            <w:pPr>
              <w:jc w:val="center"/>
            </w:pPr>
            <w:proofErr w:type="spellStart"/>
            <w:r>
              <w:rPr>
                <w:b/>
                <w:bCs/>
                <w:color w:val="FFFFFF"/>
                <w:sz w:val="20"/>
                <w:szCs w:val="20"/>
              </w:rPr>
              <w:t>VietChill</w:t>
            </w:r>
            <w:proofErr w:type="spellEnd"/>
            <w:r>
              <w:rPr>
                <w:b/>
                <w:bCs/>
                <w:color w:val="FFFFFF"/>
                <w:sz w:val="20"/>
                <w:szCs w:val="20"/>
              </w:rPr>
              <w:t xml:space="preserve"> Mapping</w:t>
            </w:r>
          </w:p>
        </w:tc>
      </w:tr>
      <w:tr w:rsidR="006309BF" w14:paraId="109FECB0" w14:textId="77777777">
        <w:tblPrEx>
          <w:tblCellMar>
            <w:top w:w="0" w:type="dxa"/>
            <w:bottom w:w="0" w:type="dxa"/>
          </w:tblCellMar>
        </w:tblPrEx>
        <w:tc>
          <w:tcPr>
            <w:tcW w:w="2100" w:type="dxa"/>
            <w:tcBorders>
              <w:top w:val="single" w:sz="1" w:space="0" w:color="DDDDDD"/>
              <w:left w:val="single" w:sz="1" w:space="0" w:color="DDDDDD"/>
              <w:bottom w:val="single" w:sz="1" w:space="0" w:color="DDDDDD"/>
              <w:right w:val="single" w:sz="1" w:space="0" w:color="DDDDDD"/>
            </w:tcBorders>
            <w:shd w:val="clear" w:color="auto" w:fill="F0FDFA"/>
            <w:tcMar>
              <w:top w:w="80" w:type="dxa"/>
              <w:left w:w="120" w:type="dxa"/>
              <w:bottom w:w="80" w:type="dxa"/>
              <w:right w:w="120" w:type="dxa"/>
            </w:tcMar>
            <w:vAlign w:val="center"/>
          </w:tcPr>
          <w:p w14:paraId="14D91C02" w14:textId="77777777" w:rsidR="006309BF" w:rsidRDefault="00000000">
            <w:pPr>
              <w:spacing w:before="60" w:after="60"/>
            </w:pPr>
            <w:r>
              <w:rPr>
                <w:b/>
                <w:bCs/>
                <w:color w:val="1F3864"/>
                <w:sz w:val="20"/>
                <w:szCs w:val="20"/>
              </w:rPr>
              <w:t>Client Device</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8142B87" w14:textId="77777777" w:rsidR="006309BF" w:rsidRDefault="00000000">
            <w:pPr>
              <w:spacing w:before="60" w:after="60"/>
            </w:pPr>
            <w:r>
              <w:rPr>
                <w:color w:val="374151"/>
                <w:sz w:val="20"/>
                <w:szCs w:val="20"/>
              </w:rPr>
              <w:t>End-</w:t>
            </w:r>
            <w:proofErr w:type="gramStart"/>
            <w:r>
              <w:rPr>
                <w:color w:val="374151"/>
                <w:sz w:val="20"/>
                <w:szCs w:val="20"/>
              </w:rPr>
              <w:t>user's</w:t>
            </w:r>
            <w:proofErr w:type="gramEnd"/>
            <w:r>
              <w:rPr>
                <w:color w:val="374151"/>
                <w:sz w:val="20"/>
                <w:szCs w:val="20"/>
              </w:rPr>
              <w:t xml:space="preserve"> browser or mobile application</w:t>
            </w:r>
          </w:p>
        </w:tc>
        <w:tc>
          <w:tcPr>
            <w:tcW w:w="32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8D6B9B9" w14:textId="77777777" w:rsidR="006309BF" w:rsidRDefault="00000000">
            <w:pPr>
              <w:spacing w:before="60" w:after="60"/>
            </w:pPr>
            <w:r>
              <w:rPr>
                <w:color w:val="374151"/>
                <w:sz w:val="20"/>
                <w:szCs w:val="20"/>
              </w:rPr>
              <w:t>Chrome/Firefox on PC; iOS/Android app</w:t>
            </w:r>
          </w:p>
        </w:tc>
      </w:tr>
      <w:tr w:rsidR="006309BF" w14:paraId="4CFED802" w14:textId="77777777">
        <w:tblPrEx>
          <w:tblCellMar>
            <w:top w:w="0" w:type="dxa"/>
            <w:bottom w:w="0" w:type="dxa"/>
          </w:tblCellMar>
        </w:tblPrEx>
        <w:tc>
          <w:tcPr>
            <w:tcW w:w="2100" w:type="dxa"/>
            <w:tcBorders>
              <w:top w:val="single" w:sz="1" w:space="0" w:color="DDDDDD"/>
              <w:left w:val="single" w:sz="1" w:space="0" w:color="DDDDDD"/>
              <w:bottom w:val="single" w:sz="1" w:space="0" w:color="DDDDDD"/>
              <w:right w:val="single" w:sz="1" w:space="0" w:color="DDDDDD"/>
            </w:tcBorders>
            <w:shd w:val="clear" w:color="auto" w:fill="F0FDFA"/>
            <w:tcMar>
              <w:top w:w="80" w:type="dxa"/>
              <w:left w:w="120" w:type="dxa"/>
              <w:bottom w:w="80" w:type="dxa"/>
              <w:right w:w="120" w:type="dxa"/>
            </w:tcMar>
            <w:vAlign w:val="center"/>
          </w:tcPr>
          <w:p w14:paraId="6247E6CA" w14:textId="77777777" w:rsidR="006309BF" w:rsidRDefault="00000000">
            <w:pPr>
              <w:spacing w:before="60" w:after="60"/>
            </w:pPr>
            <w:r>
              <w:rPr>
                <w:b/>
                <w:bCs/>
                <w:color w:val="1F3864"/>
                <w:sz w:val="20"/>
                <w:szCs w:val="20"/>
              </w:rPr>
              <w:t>Load Balancer</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B6DBED4" w14:textId="77777777" w:rsidR="006309BF" w:rsidRDefault="00000000">
            <w:pPr>
              <w:spacing w:before="60" w:after="60"/>
            </w:pPr>
            <w:r>
              <w:rPr>
                <w:color w:val="374151"/>
                <w:sz w:val="20"/>
                <w:szCs w:val="20"/>
              </w:rPr>
              <w:t>Traffic distribution; single entry point for external requests</w:t>
            </w:r>
          </w:p>
        </w:tc>
        <w:tc>
          <w:tcPr>
            <w:tcW w:w="32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C3EB6FD" w14:textId="77777777" w:rsidR="006309BF" w:rsidRDefault="00000000">
            <w:pPr>
              <w:spacing w:before="60" w:after="60"/>
            </w:pPr>
            <w:r>
              <w:rPr>
                <w:color w:val="374151"/>
                <w:sz w:val="20"/>
                <w:szCs w:val="20"/>
              </w:rPr>
              <w:t>Nginx / AWS Elastic Load Balancer</w:t>
            </w:r>
          </w:p>
        </w:tc>
      </w:tr>
      <w:tr w:rsidR="006309BF" w14:paraId="43917E7A" w14:textId="77777777">
        <w:tblPrEx>
          <w:tblCellMar>
            <w:top w:w="0" w:type="dxa"/>
            <w:bottom w:w="0" w:type="dxa"/>
          </w:tblCellMar>
        </w:tblPrEx>
        <w:tc>
          <w:tcPr>
            <w:tcW w:w="2100" w:type="dxa"/>
            <w:tcBorders>
              <w:top w:val="single" w:sz="1" w:space="0" w:color="DDDDDD"/>
              <w:left w:val="single" w:sz="1" w:space="0" w:color="DDDDDD"/>
              <w:bottom w:val="single" w:sz="1" w:space="0" w:color="DDDDDD"/>
              <w:right w:val="single" w:sz="1" w:space="0" w:color="DDDDDD"/>
            </w:tcBorders>
            <w:shd w:val="clear" w:color="auto" w:fill="F0FDFA"/>
            <w:tcMar>
              <w:top w:w="80" w:type="dxa"/>
              <w:left w:w="120" w:type="dxa"/>
              <w:bottom w:w="80" w:type="dxa"/>
              <w:right w:w="120" w:type="dxa"/>
            </w:tcMar>
            <w:vAlign w:val="center"/>
          </w:tcPr>
          <w:p w14:paraId="67B1A53B" w14:textId="77777777" w:rsidR="006309BF" w:rsidRDefault="00000000">
            <w:pPr>
              <w:spacing w:before="60" w:after="60"/>
            </w:pPr>
            <w:r>
              <w:rPr>
                <w:b/>
                <w:bCs/>
                <w:color w:val="1F3864"/>
                <w:sz w:val="20"/>
                <w:szCs w:val="20"/>
              </w:rPr>
              <w:t>Kubernetes Application Cluster</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51CC6D7" w14:textId="77777777" w:rsidR="006309BF" w:rsidRDefault="00000000">
            <w:pPr>
              <w:spacing w:before="60" w:after="60"/>
            </w:pPr>
            <w:r>
              <w:rPr>
                <w:color w:val="374151"/>
                <w:sz w:val="20"/>
                <w:szCs w:val="20"/>
              </w:rPr>
              <w:t>Orchestrated container execution environment hosting all microservice pods</w:t>
            </w:r>
          </w:p>
        </w:tc>
        <w:tc>
          <w:tcPr>
            <w:tcW w:w="32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C04E9FD" w14:textId="77777777" w:rsidR="006309BF" w:rsidRDefault="00000000">
            <w:pPr>
              <w:spacing w:before="60" w:after="60"/>
            </w:pPr>
            <w:r>
              <w:rPr>
                <w:color w:val="374151"/>
                <w:sz w:val="20"/>
                <w:szCs w:val="20"/>
              </w:rPr>
              <w:t>Google Kubernetes Engine (GKE) / AWS EKS</w:t>
            </w:r>
          </w:p>
        </w:tc>
      </w:tr>
    </w:tbl>
    <w:p w14:paraId="3FADF9EB" w14:textId="77777777" w:rsidR="006309BF" w:rsidRDefault="00000000">
      <w:pPr>
        <w:pStyle w:val="Heading2"/>
      </w:pPr>
      <w:proofErr w:type="gramStart"/>
      <w:r>
        <w:t>1.2  Artifact</w:t>
      </w:r>
      <w:proofErr w:type="gramEnd"/>
      <w:r>
        <w:t xml:space="preserve"> Placement (Inside Kubernetes Cluster)</w:t>
      </w:r>
    </w:p>
    <w:p w14:paraId="10597FEB" w14:textId="77777777" w:rsidR="006309BF" w:rsidRDefault="00000000">
      <w:pPr>
        <w:spacing w:before="80" w:after="80"/>
      </w:pPr>
      <w:r>
        <w:t>Each «artifact» represents a deployable Docker image running as a Pod inside the cluster:</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160"/>
        <w:gridCol w:w="4800"/>
      </w:tblGrid>
      <w:tr w:rsidR="006309BF" w14:paraId="4363EFCA"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4C1D95"/>
            <w:tcMar>
              <w:top w:w="100" w:type="dxa"/>
              <w:left w:w="120" w:type="dxa"/>
              <w:bottom w:w="100" w:type="dxa"/>
              <w:right w:w="120" w:type="dxa"/>
            </w:tcMar>
            <w:vAlign w:val="center"/>
          </w:tcPr>
          <w:p w14:paraId="548D2227" w14:textId="77777777" w:rsidR="006309BF" w:rsidRDefault="00000000">
            <w:pPr>
              <w:jc w:val="center"/>
            </w:pPr>
            <w:r>
              <w:rPr>
                <w:b/>
                <w:bCs/>
                <w:color w:val="FFFFFF"/>
                <w:sz w:val="20"/>
                <w:szCs w:val="20"/>
              </w:rPr>
              <w:t>Artifact</w:t>
            </w:r>
          </w:p>
        </w:tc>
        <w:tc>
          <w:tcPr>
            <w:tcW w:w="2160" w:type="dxa"/>
            <w:tcBorders>
              <w:top w:val="single" w:sz="1" w:space="0" w:color="000000"/>
              <w:left w:val="single" w:sz="1" w:space="0" w:color="000000"/>
              <w:bottom w:val="single" w:sz="1" w:space="0" w:color="000000"/>
              <w:right w:val="single" w:sz="1" w:space="0" w:color="000000"/>
            </w:tcBorders>
            <w:shd w:val="clear" w:color="auto" w:fill="4C1D95"/>
            <w:tcMar>
              <w:top w:w="100" w:type="dxa"/>
              <w:left w:w="120" w:type="dxa"/>
              <w:bottom w:w="100" w:type="dxa"/>
              <w:right w:w="120" w:type="dxa"/>
            </w:tcMar>
            <w:vAlign w:val="center"/>
          </w:tcPr>
          <w:p w14:paraId="45640C75" w14:textId="77777777" w:rsidR="006309BF" w:rsidRDefault="00000000">
            <w:pPr>
              <w:jc w:val="center"/>
            </w:pPr>
            <w:r>
              <w:rPr>
                <w:b/>
                <w:bCs/>
                <w:color w:val="FFFFFF"/>
                <w:sz w:val="20"/>
                <w:szCs w:val="20"/>
              </w:rPr>
              <w:t>Port</w:t>
            </w:r>
          </w:p>
        </w:tc>
        <w:tc>
          <w:tcPr>
            <w:tcW w:w="4800" w:type="dxa"/>
            <w:tcBorders>
              <w:top w:val="single" w:sz="1" w:space="0" w:color="000000"/>
              <w:left w:val="single" w:sz="1" w:space="0" w:color="000000"/>
              <w:bottom w:val="single" w:sz="1" w:space="0" w:color="000000"/>
              <w:right w:val="single" w:sz="1" w:space="0" w:color="000000"/>
            </w:tcBorders>
            <w:shd w:val="clear" w:color="auto" w:fill="4C1D95"/>
            <w:tcMar>
              <w:top w:w="100" w:type="dxa"/>
              <w:left w:w="120" w:type="dxa"/>
              <w:bottom w:w="100" w:type="dxa"/>
              <w:right w:w="120" w:type="dxa"/>
            </w:tcMar>
            <w:vAlign w:val="center"/>
          </w:tcPr>
          <w:p w14:paraId="2A3EB9A0" w14:textId="77777777" w:rsidR="006309BF" w:rsidRDefault="00000000">
            <w:pPr>
              <w:jc w:val="center"/>
            </w:pPr>
            <w:r>
              <w:rPr>
                <w:b/>
                <w:bCs/>
                <w:color w:val="FFFFFF"/>
                <w:sz w:val="20"/>
                <w:szCs w:val="20"/>
              </w:rPr>
              <w:t xml:space="preserve">Responsibility (from </w:t>
            </w:r>
            <w:proofErr w:type="spellStart"/>
            <w:r>
              <w:rPr>
                <w:b/>
                <w:bCs/>
                <w:color w:val="FFFFFF"/>
                <w:sz w:val="20"/>
                <w:szCs w:val="20"/>
              </w:rPr>
              <w:t>VietChill</w:t>
            </w:r>
            <w:proofErr w:type="spellEnd"/>
            <w:r>
              <w:rPr>
                <w:b/>
                <w:bCs/>
                <w:color w:val="FFFFFF"/>
                <w:sz w:val="20"/>
                <w:szCs w:val="20"/>
              </w:rPr>
              <w:t xml:space="preserve"> source)</w:t>
            </w:r>
          </w:p>
        </w:tc>
      </w:tr>
      <w:tr w:rsidR="006309BF" w14:paraId="73E3353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3FF"/>
            <w:tcMar>
              <w:top w:w="80" w:type="dxa"/>
              <w:left w:w="120" w:type="dxa"/>
              <w:bottom w:w="80" w:type="dxa"/>
              <w:right w:w="120" w:type="dxa"/>
            </w:tcMar>
            <w:vAlign w:val="center"/>
          </w:tcPr>
          <w:p w14:paraId="6BF2E8DA" w14:textId="77777777" w:rsidR="006309BF" w:rsidRDefault="00000000">
            <w:pPr>
              <w:spacing w:before="60" w:after="60"/>
            </w:pPr>
            <w:r>
              <w:rPr>
                <w:b/>
                <w:bCs/>
                <w:color w:val="4C1D95"/>
                <w:sz w:val="20"/>
                <w:szCs w:val="20"/>
              </w:rPr>
              <w:t>API Gateway</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0DBF68B" w14:textId="77777777" w:rsidR="006309BF" w:rsidRDefault="00000000">
            <w:pPr>
              <w:spacing w:before="60" w:after="60"/>
              <w:jc w:val="center"/>
            </w:pPr>
            <w:r>
              <w:rPr>
                <w:color w:val="1F3864"/>
                <w:sz w:val="20"/>
                <w:szCs w:val="20"/>
              </w:rPr>
              <w:t>:8080</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18E1C5E" w14:textId="77777777" w:rsidR="006309BF" w:rsidRDefault="00000000">
            <w:pPr>
              <w:spacing w:before="60" w:after="60"/>
            </w:pPr>
            <w:r>
              <w:rPr>
                <w:color w:val="374151"/>
                <w:sz w:val="20"/>
                <w:szCs w:val="20"/>
              </w:rPr>
              <w:t>Kong – Auth/JWT, Rate Limiting, Routing, SSL Termination (replaces direct PHP access)</w:t>
            </w:r>
          </w:p>
        </w:tc>
      </w:tr>
      <w:tr w:rsidR="006309BF" w14:paraId="7B25C06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3FF"/>
            <w:tcMar>
              <w:top w:w="80" w:type="dxa"/>
              <w:left w:w="120" w:type="dxa"/>
              <w:bottom w:w="80" w:type="dxa"/>
              <w:right w:w="120" w:type="dxa"/>
            </w:tcMar>
            <w:vAlign w:val="center"/>
          </w:tcPr>
          <w:p w14:paraId="6E7E3EFF" w14:textId="77777777" w:rsidR="006309BF" w:rsidRDefault="00000000">
            <w:pPr>
              <w:spacing w:before="60" w:after="60"/>
            </w:pPr>
            <w:r>
              <w:rPr>
                <w:b/>
                <w:bCs/>
                <w:color w:val="4C1D95"/>
                <w:sz w:val="20"/>
                <w:szCs w:val="20"/>
              </w:rPr>
              <w:t>Room Service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C43B4BE" w14:textId="77777777" w:rsidR="006309BF" w:rsidRDefault="00000000">
            <w:pPr>
              <w:spacing w:before="60" w:after="60"/>
              <w:jc w:val="center"/>
            </w:pPr>
            <w:r>
              <w:rPr>
                <w:color w:val="1F3864"/>
                <w:sz w:val="20"/>
                <w:szCs w:val="20"/>
              </w:rPr>
              <w:t>:8081</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C79E3D2" w14:textId="77777777" w:rsidR="006309BF" w:rsidRDefault="00000000">
            <w:pPr>
              <w:spacing w:before="60" w:after="60"/>
            </w:pPr>
            <w:r>
              <w:rPr>
                <w:color w:val="374151"/>
                <w:sz w:val="20"/>
                <w:szCs w:val="20"/>
              </w:rPr>
              <w:t>Manages room CRUD, availability search, amenities – replaces /admin/ajax/</w:t>
            </w:r>
            <w:proofErr w:type="spellStart"/>
            <w:r>
              <w:rPr>
                <w:color w:val="374151"/>
                <w:sz w:val="20"/>
                <w:szCs w:val="20"/>
              </w:rPr>
              <w:t>rooms.php</w:t>
            </w:r>
            <w:proofErr w:type="spellEnd"/>
            <w:r>
              <w:rPr>
                <w:color w:val="374151"/>
                <w:sz w:val="20"/>
                <w:szCs w:val="20"/>
              </w:rPr>
              <w:t>, /ajax/</w:t>
            </w:r>
            <w:proofErr w:type="spellStart"/>
            <w:r>
              <w:rPr>
                <w:color w:val="374151"/>
                <w:sz w:val="20"/>
                <w:szCs w:val="20"/>
              </w:rPr>
              <w:t>rooms.php</w:t>
            </w:r>
            <w:proofErr w:type="spellEnd"/>
          </w:p>
        </w:tc>
      </w:tr>
      <w:tr w:rsidR="006309BF" w14:paraId="0667E67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3FF"/>
            <w:tcMar>
              <w:top w:w="80" w:type="dxa"/>
              <w:left w:w="120" w:type="dxa"/>
              <w:bottom w:w="80" w:type="dxa"/>
              <w:right w:w="120" w:type="dxa"/>
            </w:tcMar>
            <w:vAlign w:val="center"/>
          </w:tcPr>
          <w:p w14:paraId="725457A9" w14:textId="77777777" w:rsidR="006309BF" w:rsidRDefault="00000000">
            <w:pPr>
              <w:spacing w:before="60" w:after="60"/>
            </w:pPr>
            <w:r>
              <w:rPr>
                <w:b/>
                <w:bCs/>
                <w:color w:val="4C1D95"/>
                <w:sz w:val="20"/>
                <w:szCs w:val="20"/>
              </w:rPr>
              <w:t>Booking Service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8B3D99E" w14:textId="77777777" w:rsidR="006309BF" w:rsidRDefault="00000000">
            <w:pPr>
              <w:spacing w:before="60" w:after="60"/>
              <w:jc w:val="center"/>
            </w:pPr>
            <w:r>
              <w:rPr>
                <w:color w:val="1F3864"/>
                <w:sz w:val="20"/>
                <w:szCs w:val="20"/>
              </w:rPr>
              <w:t>:8082</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6B0598B" w14:textId="77777777" w:rsidR="006309BF" w:rsidRDefault="00000000">
            <w:pPr>
              <w:spacing w:before="60" w:after="60"/>
            </w:pPr>
            <w:r>
              <w:rPr>
                <w:color w:val="374151"/>
                <w:sz w:val="20"/>
                <w:szCs w:val="20"/>
              </w:rPr>
              <w:t>Handles reservations, confirmations, cancellations, refunds – replaces /ajax/</w:t>
            </w:r>
            <w:proofErr w:type="spellStart"/>
            <w:r>
              <w:rPr>
                <w:color w:val="374151"/>
                <w:sz w:val="20"/>
                <w:szCs w:val="20"/>
              </w:rPr>
              <w:t>confirm_booking.php</w:t>
            </w:r>
            <w:proofErr w:type="spellEnd"/>
            <w:r>
              <w:rPr>
                <w:color w:val="374151"/>
                <w:sz w:val="20"/>
                <w:szCs w:val="20"/>
              </w:rPr>
              <w:t>, /ajax/</w:t>
            </w:r>
            <w:proofErr w:type="spellStart"/>
            <w:r>
              <w:rPr>
                <w:color w:val="374151"/>
                <w:sz w:val="20"/>
                <w:szCs w:val="20"/>
              </w:rPr>
              <w:t>cancel_booking.php</w:t>
            </w:r>
            <w:proofErr w:type="spellEnd"/>
          </w:p>
        </w:tc>
      </w:tr>
      <w:tr w:rsidR="006309BF" w14:paraId="6272BCE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3FF"/>
            <w:tcMar>
              <w:top w:w="80" w:type="dxa"/>
              <w:left w:w="120" w:type="dxa"/>
              <w:bottom w:w="80" w:type="dxa"/>
              <w:right w:w="120" w:type="dxa"/>
            </w:tcMar>
            <w:vAlign w:val="center"/>
          </w:tcPr>
          <w:p w14:paraId="5B021DB4" w14:textId="77777777" w:rsidR="006309BF" w:rsidRDefault="00000000">
            <w:pPr>
              <w:spacing w:before="60" w:after="60"/>
            </w:pPr>
            <w:r>
              <w:rPr>
                <w:b/>
                <w:bCs/>
                <w:color w:val="4C1D95"/>
                <w:sz w:val="20"/>
                <w:szCs w:val="20"/>
              </w:rPr>
              <w:t>User Service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B3A697D" w14:textId="77777777" w:rsidR="006309BF" w:rsidRDefault="00000000">
            <w:pPr>
              <w:spacing w:before="60" w:after="60"/>
              <w:jc w:val="center"/>
            </w:pPr>
            <w:r>
              <w:rPr>
                <w:color w:val="1F3864"/>
                <w:sz w:val="20"/>
                <w:szCs w:val="20"/>
              </w:rPr>
              <w:t>:8083</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AEDDE38" w14:textId="77777777" w:rsidR="006309BF" w:rsidRDefault="00000000">
            <w:pPr>
              <w:spacing w:before="60" w:after="60"/>
            </w:pPr>
            <w:r>
              <w:rPr>
                <w:color w:val="374151"/>
                <w:sz w:val="20"/>
                <w:szCs w:val="20"/>
              </w:rPr>
              <w:t>Authentication, registration, profile management – replaces /ajax/</w:t>
            </w:r>
            <w:proofErr w:type="spellStart"/>
            <w:r>
              <w:rPr>
                <w:color w:val="374151"/>
                <w:sz w:val="20"/>
                <w:szCs w:val="20"/>
              </w:rPr>
              <w:t>login_register.php</w:t>
            </w:r>
            <w:proofErr w:type="spellEnd"/>
            <w:r>
              <w:rPr>
                <w:color w:val="374151"/>
                <w:sz w:val="20"/>
                <w:szCs w:val="20"/>
              </w:rPr>
              <w:t>, /ajax/</w:t>
            </w:r>
            <w:proofErr w:type="spellStart"/>
            <w:r>
              <w:rPr>
                <w:color w:val="374151"/>
                <w:sz w:val="20"/>
                <w:szCs w:val="20"/>
              </w:rPr>
              <w:t>profile.php</w:t>
            </w:r>
            <w:proofErr w:type="spellEnd"/>
          </w:p>
        </w:tc>
      </w:tr>
      <w:tr w:rsidR="006309BF" w14:paraId="2E16ACB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3FF"/>
            <w:tcMar>
              <w:top w:w="80" w:type="dxa"/>
              <w:left w:w="120" w:type="dxa"/>
              <w:bottom w:w="80" w:type="dxa"/>
              <w:right w:w="120" w:type="dxa"/>
            </w:tcMar>
            <w:vAlign w:val="center"/>
          </w:tcPr>
          <w:p w14:paraId="66C67483" w14:textId="77777777" w:rsidR="006309BF" w:rsidRDefault="00000000">
            <w:pPr>
              <w:spacing w:before="60" w:after="60"/>
            </w:pPr>
            <w:r>
              <w:rPr>
                <w:b/>
                <w:bCs/>
                <w:color w:val="4C1D95"/>
                <w:sz w:val="20"/>
                <w:szCs w:val="20"/>
              </w:rPr>
              <w:t>Notification Service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670AA11" w14:textId="77777777" w:rsidR="006309BF" w:rsidRDefault="00000000">
            <w:pPr>
              <w:spacing w:before="60" w:after="60"/>
              <w:jc w:val="center"/>
            </w:pPr>
            <w:r>
              <w:rPr>
                <w:color w:val="1F3864"/>
                <w:sz w:val="20"/>
                <w:szCs w:val="20"/>
              </w:rPr>
              <w:t>:8084</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B393E46" w14:textId="77777777" w:rsidR="006309BF" w:rsidRDefault="00000000">
            <w:pPr>
              <w:spacing w:before="60" w:after="60"/>
            </w:pPr>
            <w:r>
              <w:rPr>
                <w:color w:val="374151"/>
                <w:sz w:val="20"/>
                <w:szCs w:val="20"/>
              </w:rPr>
              <w:t xml:space="preserve">Sends booking confirmation emails (async via Message Broker) – replaces email logic in </w:t>
            </w:r>
            <w:proofErr w:type="spellStart"/>
            <w:r>
              <w:rPr>
                <w:color w:val="374151"/>
                <w:sz w:val="20"/>
                <w:szCs w:val="20"/>
              </w:rPr>
              <w:t>confirm_booking</w:t>
            </w:r>
            <w:proofErr w:type="spellEnd"/>
          </w:p>
        </w:tc>
      </w:tr>
      <w:tr w:rsidR="006309BF" w14:paraId="70048FE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3FF"/>
            <w:tcMar>
              <w:top w:w="80" w:type="dxa"/>
              <w:left w:w="120" w:type="dxa"/>
              <w:bottom w:w="80" w:type="dxa"/>
              <w:right w:w="120" w:type="dxa"/>
            </w:tcMar>
            <w:vAlign w:val="center"/>
          </w:tcPr>
          <w:p w14:paraId="36ECC58B" w14:textId="77777777" w:rsidR="006309BF" w:rsidRDefault="00000000">
            <w:pPr>
              <w:spacing w:before="60" w:after="60"/>
            </w:pPr>
            <w:r>
              <w:rPr>
                <w:b/>
                <w:bCs/>
                <w:color w:val="4C1D95"/>
                <w:sz w:val="20"/>
                <w:szCs w:val="20"/>
              </w:rPr>
              <w:t>Admin Service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4632FE7" w14:textId="77777777" w:rsidR="006309BF" w:rsidRDefault="00000000">
            <w:pPr>
              <w:spacing w:before="60" w:after="60"/>
              <w:jc w:val="center"/>
            </w:pPr>
            <w:r>
              <w:rPr>
                <w:color w:val="1F3864"/>
                <w:sz w:val="20"/>
                <w:szCs w:val="20"/>
              </w:rPr>
              <w:t>:8085</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C31728E" w14:textId="77777777" w:rsidR="006309BF" w:rsidRDefault="00000000">
            <w:pPr>
              <w:spacing w:before="60" w:after="60"/>
            </w:pPr>
            <w:r>
              <w:rPr>
                <w:color w:val="374151"/>
                <w:sz w:val="20"/>
                <w:szCs w:val="20"/>
              </w:rPr>
              <w:t xml:space="preserve">Admin panel: dashboard, user </w:t>
            </w:r>
            <w:proofErr w:type="spellStart"/>
            <w:r>
              <w:rPr>
                <w:color w:val="374151"/>
                <w:sz w:val="20"/>
                <w:szCs w:val="20"/>
              </w:rPr>
              <w:t>mgmt</w:t>
            </w:r>
            <w:proofErr w:type="spellEnd"/>
            <w:r>
              <w:rPr>
                <w:color w:val="374151"/>
                <w:sz w:val="20"/>
                <w:szCs w:val="20"/>
              </w:rPr>
              <w:t>, reports – replaces /admin/ directory</w:t>
            </w:r>
          </w:p>
        </w:tc>
      </w:tr>
      <w:tr w:rsidR="006309BF" w14:paraId="2E852B7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3FF"/>
            <w:tcMar>
              <w:top w:w="80" w:type="dxa"/>
              <w:left w:w="120" w:type="dxa"/>
              <w:bottom w:w="80" w:type="dxa"/>
              <w:right w:w="120" w:type="dxa"/>
            </w:tcMar>
            <w:vAlign w:val="center"/>
          </w:tcPr>
          <w:p w14:paraId="7A121E82" w14:textId="77777777" w:rsidR="006309BF" w:rsidRDefault="00000000">
            <w:pPr>
              <w:spacing w:before="60" w:after="60"/>
            </w:pPr>
            <w:r>
              <w:rPr>
                <w:b/>
                <w:bCs/>
                <w:color w:val="4C1D95"/>
                <w:sz w:val="20"/>
                <w:szCs w:val="20"/>
              </w:rPr>
              <w:t>Message Broker</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429500C" w14:textId="77777777" w:rsidR="006309BF" w:rsidRDefault="00000000">
            <w:pPr>
              <w:spacing w:before="60" w:after="60"/>
              <w:jc w:val="center"/>
            </w:pPr>
            <w:r>
              <w:rPr>
                <w:color w:val="1F3864"/>
                <w:sz w:val="20"/>
                <w:szCs w:val="20"/>
              </w:rPr>
              <w:t>:5672</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FF0A8B6" w14:textId="77777777" w:rsidR="006309BF" w:rsidRDefault="00000000">
            <w:pPr>
              <w:spacing w:before="60" w:after="60"/>
            </w:pPr>
            <w:r>
              <w:rPr>
                <w:color w:val="374151"/>
                <w:sz w:val="20"/>
                <w:szCs w:val="20"/>
              </w:rPr>
              <w:t>RabbitMQ / Kafka – decouples Booking Service from Notification Service (AMQP protocol)</w:t>
            </w:r>
          </w:p>
        </w:tc>
      </w:tr>
    </w:tbl>
    <w:p w14:paraId="45E1CD99" w14:textId="77777777" w:rsidR="006309BF" w:rsidRDefault="00000000">
      <w:pPr>
        <w:pStyle w:val="Heading2"/>
      </w:pPr>
      <w:proofErr w:type="gramStart"/>
      <w:r>
        <w:t>1.3  Data</w:t>
      </w:r>
      <w:proofErr w:type="gramEnd"/>
      <w:r>
        <w:t xml:space="preserve"> Stores (One DB per Service)</w:t>
      </w:r>
    </w:p>
    <w:p w14:paraId="02993E1A" w14:textId="77777777" w:rsidR="006309BF" w:rsidRDefault="00000000">
      <w:pPr>
        <w:spacing w:before="80" w:after="80"/>
      </w:pPr>
      <w:r>
        <w:t xml:space="preserve">Each microservice owns its private database. No shared database cross-service access is permitted (replaces the single </w:t>
      </w:r>
      <w:proofErr w:type="spellStart"/>
      <w:r>
        <w:t>vietchill</w:t>
      </w:r>
      <w:proofErr w:type="spellEnd"/>
      <w:r>
        <w:t xml:space="preserve"> MySQL database):</w:t>
      </w:r>
    </w:p>
    <w:p w14:paraId="4BF024EA" w14:textId="77777777" w:rsidR="006309BF" w:rsidRDefault="00000000">
      <w:pPr>
        <w:pStyle w:val="ListParagraph"/>
        <w:numPr>
          <w:ilvl w:val="0"/>
          <w:numId w:val="2"/>
        </w:numPr>
        <w:spacing w:before="60" w:after="60"/>
      </w:pPr>
      <w:r>
        <w:t>Room DB (MySQL) – rooms, amenities, availability, carousel images</w:t>
      </w:r>
    </w:p>
    <w:p w14:paraId="56C50B10" w14:textId="77777777" w:rsidR="006309BF" w:rsidRDefault="00000000">
      <w:pPr>
        <w:pStyle w:val="ListParagraph"/>
        <w:numPr>
          <w:ilvl w:val="0"/>
          <w:numId w:val="2"/>
        </w:numPr>
        <w:spacing w:before="60" w:after="60"/>
      </w:pPr>
      <w:r>
        <w:t>Booking DB (MySQL) – booking records, payment records, refund history</w:t>
      </w:r>
    </w:p>
    <w:p w14:paraId="60463E6D" w14:textId="77777777" w:rsidR="006309BF" w:rsidRDefault="00000000">
      <w:pPr>
        <w:pStyle w:val="ListParagraph"/>
        <w:numPr>
          <w:ilvl w:val="0"/>
          <w:numId w:val="2"/>
        </w:numPr>
        <w:spacing w:before="60" w:after="60"/>
      </w:pPr>
      <w:r>
        <w:t>User DB (MySQL) – user accounts, roles, reviews</w:t>
      </w:r>
    </w:p>
    <w:p w14:paraId="01D5BEBB" w14:textId="77777777" w:rsidR="006309BF" w:rsidRDefault="00000000">
      <w:pPr>
        <w:pStyle w:val="Heading2"/>
      </w:pPr>
      <w:proofErr w:type="gramStart"/>
      <w:r>
        <w:t>1.4  Communication</w:t>
      </w:r>
      <w:proofErr w:type="gramEnd"/>
      <w:r>
        <w:t xml:space="preserve"> Paths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000"/>
        <w:gridCol w:w="2160"/>
      </w:tblGrid>
      <w:tr w:rsidR="006309BF" w14:paraId="0B4895B3"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2563EB"/>
            <w:tcMar>
              <w:top w:w="100" w:type="dxa"/>
              <w:left w:w="120" w:type="dxa"/>
              <w:bottom w:w="100" w:type="dxa"/>
              <w:right w:w="120" w:type="dxa"/>
            </w:tcMar>
            <w:vAlign w:val="center"/>
          </w:tcPr>
          <w:p w14:paraId="0002CB54" w14:textId="77777777" w:rsidR="006309BF" w:rsidRDefault="00000000">
            <w:pPr>
              <w:jc w:val="center"/>
            </w:pPr>
            <w:r>
              <w:rPr>
                <w:b/>
                <w:bCs/>
                <w:color w:val="FFFFFF"/>
                <w:sz w:val="20"/>
                <w:szCs w:val="20"/>
              </w:rPr>
              <w:t>From</w:t>
            </w:r>
          </w:p>
        </w:tc>
        <w:tc>
          <w:tcPr>
            <w:tcW w:w="2600" w:type="dxa"/>
            <w:tcBorders>
              <w:top w:val="single" w:sz="1" w:space="0" w:color="000000"/>
              <w:left w:val="single" w:sz="1" w:space="0" w:color="000000"/>
              <w:bottom w:val="single" w:sz="1" w:space="0" w:color="000000"/>
              <w:right w:val="single" w:sz="1" w:space="0" w:color="000000"/>
            </w:tcBorders>
            <w:shd w:val="clear" w:color="auto" w:fill="2563EB"/>
            <w:tcMar>
              <w:top w:w="100" w:type="dxa"/>
              <w:left w:w="120" w:type="dxa"/>
              <w:bottom w:w="100" w:type="dxa"/>
              <w:right w:w="120" w:type="dxa"/>
            </w:tcMar>
            <w:vAlign w:val="center"/>
          </w:tcPr>
          <w:p w14:paraId="063EFC42" w14:textId="77777777" w:rsidR="006309BF" w:rsidRDefault="00000000">
            <w:pPr>
              <w:jc w:val="center"/>
            </w:pPr>
            <w:r>
              <w:rPr>
                <w:b/>
                <w:bCs/>
                <w:color w:val="FFFFFF"/>
                <w:sz w:val="20"/>
                <w:szCs w:val="20"/>
              </w:rPr>
              <w:t>To</w:t>
            </w:r>
          </w:p>
        </w:tc>
        <w:tc>
          <w:tcPr>
            <w:tcW w:w="2000" w:type="dxa"/>
            <w:tcBorders>
              <w:top w:val="single" w:sz="1" w:space="0" w:color="000000"/>
              <w:left w:val="single" w:sz="1" w:space="0" w:color="000000"/>
              <w:bottom w:val="single" w:sz="1" w:space="0" w:color="000000"/>
              <w:right w:val="single" w:sz="1" w:space="0" w:color="000000"/>
            </w:tcBorders>
            <w:shd w:val="clear" w:color="auto" w:fill="2563EB"/>
            <w:tcMar>
              <w:top w:w="100" w:type="dxa"/>
              <w:left w:w="120" w:type="dxa"/>
              <w:bottom w:w="100" w:type="dxa"/>
              <w:right w:w="120" w:type="dxa"/>
            </w:tcMar>
            <w:vAlign w:val="center"/>
          </w:tcPr>
          <w:p w14:paraId="396036EE" w14:textId="77777777" w:rsidR="006309BF" w:rsidRDefault="00000000">
            <w:pPr>
              <w:jc w:val="center"/>
            </w:pPr>
            <w:r>
              <w:rPr>
                <w:b/>
                <w:bCs/>
                <w:color w:val="FFFFFF"/>
                <w:sz w:val="20"/>
                <w:szCs w:val="20"/>
              </w:rPr>
              <w:t>Protocol</w:t>
            </w:r>
          </w:p>
        </w:tc>
        <w:tc>
          <w:tcPr>
            <w:tcW w:w="2160" w:type="dxa"/>
            <w:tcBorders>
              <w:top w:val="single" w:sz="1" w:space="0" w:color="000000"/>
              <w:left w:val="single" w:sz="1" w:space="0" w:color="000000"/>
              <w:bottom w:val="single" w:sz="1" w:space="0" w:color="000000"/>
              <w:right w:val="single" w:sz="1" w:space="0" w:color="000000"/>
            </w:tcBorders>
            <w:shd w:val="clear" w:color="auto" w:fill="2563EB"/>
            <w:tcMar>
              <w:top w:w="100" w:type="dxa"/>
              <w:left w:w="120" w:type="dxa"/>
              <w:bottom w:w="100" w:type="dxa"/>
              <w:right w:w="120" w:type="dxa"/>
            </w:tcMar>
            <w:vAlign w:val="center"/>
          </w:tcPr>
          <w:p w14:paraId="3B281208" w14:textId="77777777" w:rsidR="006309BF" w:rsidRDefault="00000000">
            <w:pPr>
              <w:jc w:val="center"/>
            </w:pPr>
            <w:r>
              <w:rPr>
                <w:b/>
                <w:bCs/>
                <w:color w:val="FFFFFF"/>
                <w:sz w:val="20"/>
                <w:szCs w:val="20"/>
              </w:rPr>
              <w:t>Type</w:t>
            </w:r>
          </w:p>
        </w:tc>
      </w:tr>
      <w:tr w:rsidR="006309BF" w14:paraId="0BC768E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AA3B0DE" w14:textId="77777777" w:rsidR="006309BF" w:rsidRDefault="00000000">
            <w:pPr>
              <w:spacing w:before="60" w:after="60"/>
            </w:pPr>
            <w:r>
              <w:rPr>
                <w:color w:val="374151"/>
                <w:sz w:val="20"/>
                <w:szCs w:val="20"/>
              </w:rPr>
              <w:t>Client Device</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4C5215E" w14:textId="77777777" w:rsidR="006309BF" w:rsidRDefault="00000000">
            <w:pPr>
              <w:spacing w:before="60" w:after="60"/>
            </w:pPr>
            <w:r>
              <w:rPr>
                <w:color w:val="374151"/>
                <w:sz w:val="20"/>
                <w:szCs w:val="20"/>
              </w:rPr>
              <w:t>Load Balancer</w:t>
            </w:r>
          </w:p>
        </w:tc>
        <w:tc>
          <w:tcPr>
            <w:tcW w:w="20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vAlign w:val="center"/>
          </w:tcPr>
          <w:p w14:paraId="499E0291" w14:textId="77777777" w:rsidR="006309BF" w:rsidRDefault="00000000">
            <w:pPr>
              <w:spacing w:before="60" w:after="60"/>
            </w:pPr>
            <w:r>
              <w:rPr>
                <w:b/>
                <w:bCs/>
                <w:color w:val="1F3864"/>
                <w:sz w:val="20"/>
                <w:szCs w:val="20"/>
              </w:rPr>
              <w:t>HTTPS</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DD55269" w14:textId="77777777" w:rsidR="006309BF" w:rsidRDefault="00000000">
            <w:pPr>
              <w:spacing w:before="60" w:after="60"/>
            </w:pPr>
            <w:r>
              <w:rPr>
                <w:color w:val="374151"/>
                <w:sz w:val="20"/>
                <w:szCs w:val="20"/>
              </w:rPr>
              <w:t>Synchronous</w:t>
            </w:r>
          </w:p>
        </w:tc>
      </w:tr>
      <w:tr w:rsidR="006309BF" w14:paraId="103DFB2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C1028D3" w14:textId="77777777" w:rsidR="006309BF" w:rsidRDefault="00000000">
            <w:pPr>
              <w:spacing w:before="60" w:after="60"/>
            </w:pPr>
            <w:r>
              <w:rPr>
                <w:color w:val="374151"/>
                <w:sz w:val="20"/>
                <w:szCs w:val="20"/>
              </w:rPr>
              <w:t>Load Balancer</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2FB2EBA" w14:textId="77777777" w:rsidR="006309BF" w:rsidRDefault="00000000">
            <w:pPr>
              <w:spacing w:before="60" w:after="60"/>
            </w:pPr>
            <w:r>
              <w:rPr>
                <w:color w:val="374151"/>
                <w:sz w:val="20"/>
                <w:szCs w:val="20"/>
              </w:rPr>
              <w:t>API Gateway</w:t>
            </w:r>
          </w:p>
        </w:tc>
        <w:tc>
          <w:tcPr>
            <w:tcW w:w="20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vAlign w:val="center"/>
          </w:tcPr>
          <w:p w14:paraId="493C43A7" w14:textId="77777777" w:rsidR="006309BF" w:rsidRDefault="00000000">
            <w:pPr>
              <w:spacing w:before="60" w:after="60"/>
            </w:pPr>
            <w:r>
              <w:rPr>
                <w:b/>
                <w:bCs/>
                <w:color w:val="1F3864"/>
                <w:sz w:val="20"/>
                <w:szCs w:val="20"/>
              </w:rPr>
              <w:t>HTTP</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7FC2C58" w14:textId="77777777" w:rsidR="006309BF" w:rsidRDefault="00000000">
            <w:pPr>
              <w:spacing w:before="60" w:after="60"/>
            </w:pPr>
            <w:r>
              <w:rPr>
                <w:color w:val="374151"/>
                <w:sz w:val="20"/>
                <w:szCs w:val="20"/>
              </w:rPr>
              <w:t>Synchronous</w:t>
            </w:r>
          </w:p>
        </w:tc>
      </w:tr>
      <w:tr w:rsidR="006309BF" w14:paraId="4C043CE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4D97A3D" w14:textId="77777777" w:rsidR="006309BF" w:rsidRDefault="00000000">
            <w:pPr>
              <w:spacing w:before="60" w:after="60"/>
            </w:pPr>
            <w:r>
              <w:rPr>
                <w:color w:val="374151"/>
                <w:sz w:val="20"/>
                <w:szCs w:val="20"/>
              </w:rPr>
              <w:t>API Gateway</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63332EE" w14:textId="77777777" w:rsidR="006309BF" w:rsidRDefault="00000000">
            <w:pPr>
              <w:spacing w:before="60" w:after="60"/>
            </w:pPr>
            <w:r>
              <w:rPr>
                <w:color w:val="374151"/>
                <w:sz w:val="20"/>
                <w:szCs w:val="20"/>
              </w:rPr>
              <w:t>Room Service</w:t>
            </w:r>
          </w:p>
        </w:tc>
        <w:tc>
          <w:tcPr>
            <w:tcW w:w="20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vAlign w:val="center"/>
          </w:tcPr>
          <w:p w14:paraId="453593DA" w14:textId="77777777" w:rsidR="006309BF" w:rsidRDefault="00000000">
            <w:pPr>
              <w:spacing w:before="60" w:after="60"/>
            </w:pPr>
            <w:r>
              <w:rPr>
                <w:b/>
                <w:bCs/>
                <w:color w:val="1F3864"/>
                <w:sz w:val="20"/>
                <w:szCs w:val="20"/>
              </w:rPr>
              <w:t>HTTP/REST</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375DF4C" w14:textId="77777777" w:rsidR="006309BF" w:rsidRDefault="00000000">
            <w:pPr>
              <w:spacing w:before="60" w:after="60"/>
            </w:pPr>
            <w:r>
              <w:rPr>
                <w:color w:val="374151"/>
                <w:sz w:val="20"/>
                <w:szCs w:val="20"/>
              </w:rPr>
              <w:t>Synchronous</w:t>
            </w:r>
          </w:p>
        </w:tc>
      </w:tr>
      <w:tr w:rsidR="006309BF" w14:paraId="1303CAD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9A23387" w14:textId="77777777" w:rsidR="006309BF" w:rsidRDefault="00000000">
            <w:pPr>
              <w:spacing w:before="60" w:after="60"/>
            </w:pPr>
            <w:r>
              <w:rPr>
                <w:color w:val="374151"/>
                <w:sz w:val="20"/>
                <w:szCs w:val="20"/>
              </w:rPr>
              <w:t>API Gateway</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E9F9D4E" w14:textId="77777777" w:rsidR="006309BF" w:rsidRDefault="00000000">
            <w:pPr>
              <w:spacing w:before="60" w:after="60"/>
            </w:pPr>
            <w:r>
              <w:rPr>
                <w:color w:val="374151"/>
                <w:sz w:val="20"/>
                <w:szCs w:val="20"/>
              </w:rPr>
              <w:t>Booking Service</w:t>
            </w:r>
          </w:p>
        </w:tc>
        <w:tc>
          <w:tcPr>
            <w:tcW w:w="20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vAlign w:val="center"/>
          </w:tcPr>
          <w:p w14:paraId="0C629C52" w14:textId="77777777" w:rsidR="006309BF" w:rsidRDefault="00000000">
            <w:pPr>
              <w:spacing w:before="60" w:after="60"/>
            </w:pPr>
            <w:r>
              <w:rPr>
                <w:b/>
                <w:bCs/>
                <w:color w:val="1F3864"/>
                <w:sz w:val="20"/>
                <w:szCs w:val="20"/>
              </w:rPr>
              <w:t>HTTP/REST</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E13A73E" w14:textId="77777777" w:rsidR="006309BF" w:rsidRDefault="00000000">
            <w:pPr>
              <w:spacing w:before="60" w:after="60"/>
            </w:pPr>
            <w:r>
              <w:rPr>
                <w:color w:val="374151"/>
                <w:sz w:val="20"/>
                <w:szCs w:val="20"/>
              </w:rPr>
              <w:t>Synchronous</w:t>
            </w:r>
          </w:p>
        </w:tc>
      </w:tr>
      <w:tr w:rsidR="006309BF" w14:paraId="5A698BB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38A7C38" w14:textId="77777777" w:rsidR="006309BF" w:rsidRDefault="00000000">
            <w:pPr>
              <w:spacing w:before="60" w:after="60"/>
            </w:pPr>
            <w:r>
              <w:rPr>
                <w:color w:val="374151"/>
                <w:sz w:val="20"/>
                <w:szCs w:val="20"/>
              </w:rPr>
              <w:t>API Gateway</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2CC3474" w14:textId="77777777" w:rsidR="006309BF" w:rsidRDefault="00000000">
            <w:pPr>
              <w:spacing w:before="60" w:after="60"/>
            </w:pPr>
            <w:r>
              <w:rPr>
                <w:color w:val="374151"/>
                <w:sz w:val="20"/>
                <w:szCs w:val="20"/>
              </w:rPr>
              <w:t>User Service</w:t>
            </w:r>
          </w:p>
        </w:tc>
        <w:tc>
          <w:tcPr>
            <w:tcW w:w="20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vAlign w:val="center"/>
          </w:tcPr>
          <w:p w14:paraId="2F052440" w14:textId="77777777" w:rsidR="006309BF" w:rsidRDefault="00000000">
            <w:pPr>
              <w:spacing w:before="60" w:after="60"/>
            </w:pPr>
            <w:r>
              <w:rPr>
                <w:b/>
                <w:bCs/>
                <w:color w:val="1F3864"/>
                <w:sz w:val="20"/>
                <w:szCs w:val="20"/>
              </w:rPr>
              <w:t>HTTP/REST</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34C8A7B" w14:textId="77777777" w:rsidR="006309BF" w:rsidRDefault="00000000">
            <w:pPr>
              <w:spacing w:before="60" w:after="60"/>
            </w:pPr>
            <w:r>
              <w:rPr>
                <w:color w:val="374151"/>
                <w:sz w:val="20"/>
                <w:szCs w:val="20"/>
              </w:rPr>
              <w:t>Synchronous</w:t>
            </w:r>
          </w:p>
        </w:tc>
      </w:tr>
      <w:tr w:rsidR="006309BF" w14:paraId="3E79715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E21CF36" w14:textId="77777777" w:rsidR="006309BF" w:rsidRDefault="00000000">
            <w:pPr>
              <w:spacing w:before="60" w:after="60"/>
            </w:pPr>
            <w:r>
              <w:rPr>
                <w:color w:val="374151"/>
                <w:sz w:val="20"/>
                <w:szCs w:val="20"/>
              </w:rPr>
              <w:t>API Gateway</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2171B65" w14:textId="77777777" w:rsidR="006309BF" w:rsidRDefault="00000000">
            <w:pPr>
              <w:spacing w:before="60" w:after="60"/>
            </w:pPr>
            <w:r>
              <w:rPr>
                <w:color w:val="374151"/>
                <w:sz w:val="20"/>
                <w:szCs w:val="20"/>
              </w:rPr>
              <w:t>Admin Service</w:t>
            </w:r>
          </w:p>
        </w:tc>
        <w:tc>
          <w:tcPr>
            <w:tcW w:w="20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vAlign w:val="center"/>
          </w:tcPr>
          <w:p w14:paraId="1B829DD4" w14:textId="77777777" w:rsidR="006309BF" w:rsidRDefault="00000000">
            <w:pPr>
              <w:spacing w:before="60" w:after="60"/>
            </w:pPr>
            <w:r>
              <w:rPr>
                <w:b/>
                <w:bCs/>
                <w:color w:val="1F3864"/>
                <w:sz w:val="20"/>
                <w:szCs w:val="20"/>
              </w:rPr>
              <w:t>HTTP/REST</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CED80F7" w14:textId="77777777" w:rsidR="006309BF" w:rsidRDefault="00000000">
            <w:pPr>
              <w:spacing w:before="60" w:after="60"/>
            </w:pPr>
            <w:r>
              <w:rPr>
                <w:color w:val="374151"/>
                <w:sz w:val="20"/>
                <w:szCs w:val="20"/>
              </w:rPr>
              <w:t>Synchronous</w:t>
            </w:r>
          </w:p>
        </w:tc>
      </w:tr>
      <w:tr w:rsidR="006309BF" w14:paraId="2FC0A3D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3FE59A5" w14:textId="77777777" w:rsidR="006309BF" w:rsidRDefault="00000000">
            <w:pPr>
              <w:spacing w:before="60" w:after="60"/>
            </w:pPr>
            <w:r>
              <w:rPr>
                <w:color w:val="374151"/>
                <w:sz w:val="20"/>
                <w:szCs w:val="20"/>
              </w:rPr>
              <w:t>Booking Service</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FC1E183" w14:textId="77777777" w:rsidR="006309BF" w:rsidRDefault="00000000">
            <w:pPr>
              <w:spacing w:before="60" w:after="60"/>
            </w:pPr>
            <w:r>
              <w:rPr>
                <w:color w:val="374151"/>
                <w:sz w:val="20"/>
                <w:szCs w:val="20"/>
              </w:rPr>
              <w:t>Message Broker</w:t>
            </w:r>
          </w:p>
        </w:tc>
        <w:tc>
          <w:tcPr>
            <w:tcW w:w="20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vAlign w:val="center"/>
          </w:tcPr>
          <w:p w14:paraId="2BF53EE0" w14:textId="77777777" w:rsidR="006309BF" w:rsidRDefault="00000000">
            <w:pPr>
              <w:spacing w:before="60" w:after="60"/>
            </w:pPr>
            <w:r>
              <w:rPr>
                <w:b/>
                <w:bCs/>
                <w:color w:val="1F3864"/>
                <w:sz w:val="20"/>
                <w:szCs w:val="20"/>
              </w:rPr>
              <w:t>AMQP</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A79DA82" w14:textId="77777777" w:rsidR="006309BF" w:rsidRDefault="00000000">
            <w:pPr>
              <w:spacing w:before="60" w:after="60"/>
            </w:pPr>
            <w:r>
              <w:rPr>
                <w:color w:val="374151"/>
                <w:sz w:val="20"/>
                <w:szCs w:val="20"/>
              </w:rPr>
              <w:t>Asynchronous</w:t>
            </w:r>
          </w:p>
        </w:tc>
      </w:tr>
      <w:tr w:rsidR="006309BF" w14:paraId="345F8F0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C5A3744" w14:textId="77777777" w:rsidR="006309BF" w:rsidRDefault="00000000">
            <w:pPr>
              <w:spacing w:before="60" w:after="60"/>
            </w:pPr>
            <w:r>
              <w:rPr>
                <w:color w:val="374151"/>
                <w:sz w:val="20"/>
                <w:szCs w:val="20"/>
              </w:rPr>
              <w:t>Message Broker</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C06DC1A" w14:textId="77777777" w:rsidR="006309BF" w:rsidRDefault="00000000">
            <w:pPr>
              <w:spacing w:before="60" w:after="60"/>
            </w:pPr>
            <w:r>
              <w:rPr>
                <w:color w:val="374151"/>
                <w:sz w:val="20"/>
                <w:szCs w:val="20"/>
              </w:rPr>
              <w:t>Notification Service</w:t>
            </w:r>
          </w:p>
        </w:tc>
        <w:tc>
          <w:tcPr>
            <w:tcW w:w="20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vAlign w:val="center"/>
          </w:tcPr>
          <w:p w14:paraId="2E36DEB0" w14:textId="77777777" w:rsidR="006309BF" w:rsidRDefault="00000000">
            <w:pPr>
              <w:spacing w:before="60" w:after="60"/>
            </w:pPr>
            <w:r>
              <w:rPr>
                <w:b/>
                <w:bCs/>
                <w:color w:val="1F3864"/>
                <w:sz w:val="20"/>
                <w:szCs w:val="20"/>
              </w:rPr>
              <w:t>AMQP</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A09C88D" w14:textId="77777777" w:rsidR="006309BF" w:rsidRDefault="00000000">
            <w:pPr>
              <w:spacing w:before="60" w:after="60"/>
            </w:pPr>
            <w:r>
              <w:rPr>
                <w:color w:val="374151"/>
                <w:sz w:val="20"/>
                <w:szCs w:val="20"/>
              </w:rPr>
              <w:t>Asynchronous</w:t>
            </w:r>
          </w:p>
        </w:tc>
      </w:tr>
      <w:tr w:rsidR="006309BF" w14:paraId="77DDE2C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0FFF103" w14:textId="77777777" w:rsidR="006309BF" w:rsidRDefault="00000000">
            <w:pPr>
              <w:spacing w:before="60" w:after="60"/>
            </w:pPr>
            <w:r>
              <w:rPr>
                <w:color w:val="374151"/>
                <w:sz w:val="20"/>
                <w:szCs w:val="20"/>
              </w:rPr>
              <w:t>Notification Service</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5CDF3A2" w14:textId="77777777" w:rsidR="006309BF" w:rsidRDefault="00000000">
            <w:pPr>
              <w:spacing w:before="60" w:after="60"/>
            </w:pPr>
            <w:r>
              <w:rPr>
                <w:color w:val="374151"/>
                <w:sz w:val="20"/>
                <w:szCs w:val="20"/>
              </w:rPr>
              <w:t>Email Service (SendGrid)</w:t>
            </w:r>
          </w:p>
        </w:tc>
        <w:tc>
          <w:tcPr>
            <w:tcW w:w="20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vAlign w:val="center"/>
          </w:tcPr>
          <w:p w14:paraId="490844C6" w14:textId="77777777" w:rsidR="006309BF" w:rsidRDefault="00000000">
            <w:pPr>
              <w:spacing w:before="60" w:after="60"/>
            </w:pPr>
            <w:r>
              <w:rPr>
                <w:b/>
                <w:bCs/>
                <w:color w:val="1F3864"/>
                <w:sz w:val="20"/>
                <w:szCs w:val="20"/>
              </w:rPr>
              <w:t>SMTP/API</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D433F3D" w14:textId="77777777" w:rsidR="006309BF" w:rsidRDefault="00000000">
            <w:pPr>
              <w:spacing w:before="60" w:after="60"/>
            </w:pPr>
            <w:r>
              <w:rPr>
                <w:color w:val="374151"/>
                <w:sz w:val="20"/>
                <w:szCs w:val="20"/>
              </w:rPr>
              <w:t>External</w:t>
            </w:r>
          </w:p>
        </w:tc>
      </w:tr>
      <w:tr w:rsidR="006309BF" w14:paraId="0535E7E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6528B92" w14:textId="77777777" w:rsidR="006309BF" w:rsidRDefault="00000000">
            <w:pPr>
              <w:spacing w:before="60" w:after="60"/>
            </w:pPr>
            <w:r>
              <w:rPr>
                <w:color w:val="374151"/>
                <w:sz w:val="20"/>
                <w:szCs w:val="20"/>
              </w:rPr>
              <w:t>Booking Service</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7C12366" w14:textId="77777777" w:rsidR="006309BF" w:rsidRDefault="00000000">
            <w:pPr>
              <w:spacing w:before="60" w:after="60"/>
            </w:pPr>
            <w:r>
              <w:rPr>
                <w:color w:val="374151"/>
                <w:sz w:val="20"/>
                <w:szCs w:val="20"/>
              </w:rPr>
              <w:t>Payment Gateway (</w:t>
            </w:r>
            <w:proofErr w:type="spellStart"/>
            <w:r>
              <w:rPr>
                <w:color w:val="374151"/>
                <w:sz w:val="20"/>
                <w:szCs w:val="20"/>
              </w:rPr>
              <w:t>VNPay</w:t>
            </w:r>
            <w:proofErr w:type="spellEnd"/>
            <w:r>
              <w:rPr>
                <w:color w:val="374151"/>
                <w:sz w:val="20"/>
                <w:szCs w:val="20"/>
              </w:rPr>
              <w:t>)</w:t>
            </w:r>
          </w:p>
        </w:tc>
        <w:tc>
          <w:tcPr>
            <w:tcW w:w="20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vAlign w:val="center"/>
          </w:tcPr>
          <w:p w14:paraId="4777E535" w14:textId="77777777" w:rsidR="006309BF" w:rsidRDefault="00000000">
            <w:pPr>
              <w:spacing w:before="60" w:after="60"/>
            </w:pPr>
            <w:r>
              <w:rPr>
                <w:b/>
                <w:bCs/>
                <w:color w:val="1F3864"/>
                <w:sz w:val="20"/>
                <w:szCs w:val="20"/>
              </w:rPr>
              <w:t>HTTPS/REST</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DA1047C" w14:textId="77777777" w:rsidR="006309BF" w:rsidRDefault="00000000">
            <w:pPr>
              <w:spacing w:before="60" w:after="60"/>
            </w:pPr>
            <w:r>
              <w:rPr>
                <w:color w:val="374151"/>
                <w:sz w:val="20"/>
                <w:szCs w:val="20"/>
              </w:rPr>
              <w:t>External</w:t>
            </w:r>
          </w:p>
        </w:tc>
      </w:tr>
    </w:tbl>
    <w:p w14:paraId="000E877A" w14:textId="77777777" w:rsidR="006309BF" w:rsidRDefault="00000000">
      <w:pPr>
        <w:spacing w:before="160" w:after="80"/>
      </w:pPr>
      <w:r>
        <w:rPr>
          <w:i/>
          <w:iCs/>
          <w:color w:val="6B7280"/>
          <w:sz w:val="20"/>
          <w:szCs w:val="20"/>
        </w:rPr>
        <w:t>Note: The UML Deployment Diagram (draw.io) is attached as a separate file. The diagram shows all nodes as 3D UML boxes, artifacts as labeled components inside the Kubernetes cluster node, and communication paths as dashed arrows with protocol labels.</w:t>
      </w:r>
    </w:p>
    <w:p w14:paraId="486FFEC7" w14:textId="77777777" w:rsidR="006309BF" w:rsidRDefault="00000000">
      <w:r>
        <w:br w:type="page"/>
      </w:r>
    </w:p>
    <w:p w14:paraId="0B8DFFA0" w14:textId="77777777" w:rsidR="006309BF" w:rsidRDefault="00000000">
      <w:pPr>
        <w:pStyle w:val="Heading1"/>
      </w:pPr>
      <w:r>
        <w:t>Activity 2: Quality Attribute Analysis – Simplified ATAM</w:t>
      </w:r>
    </w:p>
    <w:p w14:paraId="61944A61" w14:textId="77777777" w:rsidR="006309BF" w:rsidRDefault="00000000">
      <w:pPr>
        <w:spacing w:before="80" w:after="80"/>
      </w:pPr>
      <w:r>
        <w:t>Goal: Evaluate the architectural decisions based on two key NFRs – Scalability and Availability – using a structured ATAM-based approach.</w:t>
      </w:r>
    </w:p>
    <w:p w14:paraId="10F6605B" w14:textId="77777777" w:rsidR="006309BF" w:rsidRDefault="00000000">
      <w:pPr>
        <w:pStyle w:val="Heading2"/>
      </w:pPr>
      <w:proofErr w:type="gramStart"/>
      <w:r>
        <w:t>2.1  Scenario</w:t>
      </w:r>
      <w:proofErr w:type="gramEnd"/>
      <w:r>
        <w:t xml:space="preserve"> Definitions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6309BF" w14:paraId="20F23EC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92400E"/>
            <w:tcMar>
              <w:top w:w="100" w:type="dxa"/>
              <w:left w:w="120" w:type="dxa"/>
              <w:bottom w:w="100" w:type="dxa"/>
              <w:right w:w="120" w:type="dxa"/>
            </w:tcMar>
            <w:vAlign w:val="center"/>
          </w:tcPr>
          <w:p w14:paraId="56DB32DD" w14:textId="77777777" w:rsidR="006309BF" w:rsidRDefault="00000000">
            <w:pPr>
              <w:jc w:val="center"/>
            </w:pPr>
            <w:r>
              <w:rPr>
                <w:b/>
                <w:bCs/>
                <w:color w:val="FFFFFF"/>
                <w:sz w:val="20"/>
                <w:szCs w:val="20"/>
              </w:rPr>
              <w:t>ID</w:t>
            </w:r>
          </w:p>
        </w:tc>
        <w:tc>
          <w:tcPr>
            <w:tcW w:w="7560" w:type="dxa"/>
            <w:tcBorders>
              <w:top w:val="single" w:sz="1" w:space="0" w:color="000000"/>
              <w:left w:val="single" w:sz="1" w:space="0" w:color="000000"/>
              <w:bottom w:val="single" w:sz="1" w:space="0" w:color="000000"/>
              <w:right w:val="single" w:sz="1" w:space="0" w:color="000000"/>
            </w:tcBorders>
            <w:shd w:val="clear" w:color="auto" w:fill="92400E"/>
            <w:tcMar>
              <w:top w:w="100" w:type="dxa"/>
              <w:left w:w="120" w:type="dxa"/>
              <w:bottom w:w="100" w:type="dxa"/>
              <w:right w:w="120" w:type="dxa"/>
            </w:tcMar>
            <w:vAlign w:val="center"/>
          </w:tcPr>
          <w:p w14:paraId="323B1DC8" w14:textId="77777777" w:rsidR="006309BF" w:rsidRDefault="00000000">
            <w:pPr>
              <w:jc w:val="center"/>
            </w:pPr>
            <w:r>
              <w:rPr>
                <w:b/>
                <w:bCs/>
                <w:color w:val="FFFFFF"/>
                <w:sz w:val="20"/>
                <w:szCs w:val="20"/>
              </w:rPr>
              <w:t>Scalability Scenario – SS1</w:t>
            </w:r>
          </w:p>
        </w:tc>
      </w:tr>
      <w:tr w:rsidR="006309BF" w14:paraId="40E53F6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BEB"/>
            <w:tcMar>
              <w:top w:w="80" w:type="dxa"/>
              <w:left w:w="120" w:type="dxa"/>
              <w:bottom w:w="80" w:type="dxa"/>
              <w:right w:w="120" w:type="dxa"/>
            </w:tcMar>
            <w:vAlign w:val="center"/>
          </w:tcPr>
          <w:p w14:paraId="085FFA58" w14:textId="77777777" w:rsidR="006309BF" w:rsidRDefault="00000000">
            <w:pPr>
              <w:spacing w:before="60" w:after="60"/>
            </w:pPr>
            <w:r>
              <w:rPr>
                <w:b/>
                <w:bCs/>
                <w:color w:val="92400E"/>
                <w:sz w:val="20"/>
                <w:szCs w:val="20"/>
              </w:rPr>
              <w:t>Source</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513BA76" w14:textId="77777777" w:rsidR="006309BF" w:rsidRDefault="00000000">
            <w:pPr>
              <w:spacing w:before="60" w:after="60"/>
            </w:pPr>
            <w:proofErr w:type="gramStart"/>
            <w:r>
              <w:rPr>
                <w:color w:val="374151"/>
                <w:sz w:val="20"/>
                <w:szCs w:val="20"/>
              </w:rPr>
              <w:t>A large number of</w:t>
            </w:r>
            <w:proofErr w:type="gramEnd"/>
            <w:r>
              <w:rPr>
                <w:color w:val="374151"/>
                <w:sz w:val="20"/>
                <w:szCs w:val="20"/>
              </w:rPr>
              <w:t xml:space="preserve"> concurrent users during a promotional campaign (e.g., hotel discount event)</w:t>
            </w:r>
          </w:p>
        </w:tc>
      </w:tr>
      <w:tr w:rsidR="006309BF" w14:paraId="66C4AC7D"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BEB"/>
            <w:tcMar>
              <w:top w:w="80" w:type="dxa"/>
              <w:left w:w="120" w:type="dxa"/>
              <w:bottom w:w="80" w:type="dxa"/>
              <w:right w:w="120" w:type="dxa"/>
            </w:tcMar>
            <w:vAlign w:val="center"/>
          </w:tcPr>
          <w:p w14:paraId="35BEE40F" w14:textId="77777777" w:rsidR="006309BF" w:rsidRDefault="00000000">
            <w:pPr>
              <w:spacing w:before="60" w:after="60"/>
            </w:pPr>
            <w:r>
              <w:rPr>
                <w:b/>
                <w:bCs/>
                <w:color w:val="92400E"/>
                <w:sz w:val="20"/>
                <w:szCs w:val="20"/>
              </w:rPr>
              <w:t>Stimulus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73FD469" w14:textId="77777777" w:rsidR="006309BF" w:rsidRDefault="00000000">
            <w:pPr>
              <w:spacing w:before="60" w:after="60"/>
            </w:pPr>
            <w:r>
              <w:rPr>
                <w:color w:val="374151"/>
                <w:sz w:val="20"/>
                <w:szCs w:val="20"/>
              </w:rPr>
              <w:t>Sudden 10x spike in concurrent users browsing rooms and placing bookings within 5 minutes</w:t>
            </w:r>
          </w:p>
        </w:tc>
      </w:tr>
      <w:tr w:rsidR="006309BF" w14:paraId="36335363"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BEB"/>
            <w:tcMar>
              <w:top w:w="80" w:type="dxa"/>
              <w:left w:w="120" w:type="dxa"/>
              <w:bottom w:w="80" w:type="dxa"/>
              <w:right w:w="120" w:type="dxa"/>
            </w:tcMar>
            <w:vAlign w:val="center"/>
          </w:tcPr>
          <w:p w14:paraId="221A2A6D" w14:textId="77777777" w:rsidR="006309BF" w:rsidRDefault="00000000">
            <w:pPr>
              <w:spacing w:before="60" w:after="60"/>
            </w:pPr>
            <w:r>
              <w:rPr>
                <w:b/>
                <w:bCs/>
                <w:color w:val="92400E"/>
                <w:sz w:val="20"/>
                <w:szCs w:val="20"/>
              </w:rPr>
              <w:t>Artifact</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0DA6A77" w14:textId="77777777" w:rsidR="006309BF" w:rsidRDefault="00000000">
            <w:pPr>
              <w:spacing w:before="60" w:after="60"/>
            </w:pPr>
            <w:r>
              <w:rPr>
                <w:color w:val="374151"/>
                <w:sz w:val="20"/>
                <w:szCs w:val="20"/>
              </w:rPr>
              <w:t>Room Service and Booking Service (previously: PHP /ajax/</w:t>
            </w:r>
            <w:proofErr w:type="spellStart"/>
            <w:r>
              <w:rPr>
                <w:color w:val="374151"/>
                <w:sz w:val="20"/>
                <w:szCs w:val="20"/>
              </w:rPr>
              <w:t>rooms.php</w:t>
            </w:r>
            <w:proofErr w:type="spellEnd"/>
            <w:r>
              <w:rPr>
                <w:color w:val="374151"/>
                <w:sz w:val="20"/>
                <w:szCs w:val="20"/>
              </w:rPr>
              <w:t xml:space="preserve"> and /ajax/</w:t>
            </w:r>
            <w:proofErr w:type="spellStart"/>
            <w:r>
              <w:rPr>
                <w:color w:val="374151"/>
                <w:sz w:val="20"/>
                <w:szCs w:val="20"/>
              </w:rPr>
              <w:t>confirm_booking.php</w:t>
            </w:r>
            <w:proofErr w:type="spellEnd"/>
            <w:r>
              <w:rPr>
                <w:color w:val="374151"/>
                <w:sz w:val="20"/>
                <w:szCs w:val="20"/>
              </w:rPr>
              <w:t>)</w:t>
            </w:r>
          </w:p>
        </w:tc>
      </w:tr>
      <w:tr w:rsidR="006309BF" w14:paraId="13E0BDD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BEB"/>
            <w:tcMar>
              <w:top w:w="80" w:type="dxa"/>
              <w:left w:w="120" w:type="dxa"/>
              <w:bottom w:w="80" w:type="dxa"/>
              <w:right w:w="120" w:type="dxa"/>
            </w:tcMar>
            <w:vAlign w:val="center"/>
          </w:tcPr>
          <w:p w14:paraId="6A12D5FA" w14:textId="77777777" w:rsidR="006309BF" w:rsidRDefault="00000000">
            <w:pPr>
              <w:spacing w:before="60" w:after="60"/>
            </w:pPr>
            <w:r>
              <w:rPr>
                <w:b/>
                <w:bCs/>
                <w:color w:val="92400E"/>
                <w:sz w:val="20"/>
                <w:szCs w:val="20"/>
              </w:rPr>
              <w:t>Environment</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FA7CFEE" w14:textId="77777777" w:rsidR="006309BF" w:rsidRDefault="00000000">
            <w:pPr>
              <w:spacing w:before="60" w:after="60"/>
            </w:pPr>
            <w:r>
              <w:rPr>
                <w:color w:val="374151"/>
                <w:sz w:val="20"/>
                <w:szCs w:val="20"/>
              </w:rPr>
              <w:t>Peak load condition; normal operating hours; auto-scaling enabled</w:t>
            </w:r>
          </w:p>
        </w:tc>
      </w:tr>
      <w:tr w:rsidR="006309BF" w14:paraId="74B80D86"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BEB"/>
            <w:tcMar>
              <w:top w:w="80" w:type="dxa"/>
              <w:left w:w="120" w:type="dxa"/>
              <w:bottom w:w="80" w:type="dxa"/>
              <w:right w:w="120" w:type="dxa"/>
            </w:tcMar>
            <w:vAlign w:val="center"/>
          </w:tcPr>
          <w:p w14:paraId="2FDEEB8B" w14:textId="77777777" w:rsidR="006309BF" w:rsidRDefault="00000000">
            <w:pPr>
              <w:spacing w:before="60" w:after="60"/>
            </w:pPr>
            <w:r>
              <w:rPr>
                <w:b/>
                <w:bCs/>
                <w:color w:val="92400E"/>
                <w:sz w:val="20"/>
                <w:szCs w:val="20"/>
              </w:rPr>
              <w:t>Response</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5FF0D90" w14:textId="77777777" w:rsidR="006309BF" w:rsidRDefault="00000000">
            <w:pPr>
              <w:spacing w:before="60" w:after="60"/>
            </w:pPr>
            <w:r>
              <w:rPr>
                <w:color w:val="374151"/>
                <w:sz w:val="20"/>
                <w:szCs w:val="20"/>
              </w:rPr>
              <w:t>System distributes traffic and scales affected services independently</w:t>
            </w:r>
          </w:p>
        </w:tc>
      </w:tr>
      <w:tr w:rsidR="006309BF" w14:paraId="2D8E5204"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BEB"/>
            <w:tcMar>
              <w:top w:w="80" w:type="dxa"/>
              <w:left w:w="120" w:type="dxa"/>
              <w:bottom w:w="80" w:type="dxa"/>
              <w:right w:w="120" w:type="dxa"/>
            </w:tcMar>
            <w:vAlign w:val="center"/>
          </w:tcPr>
          <w:p w14:paraId="53EBC112" w14:textId="77777777" w:rsidR="006309BF" w:rsidRDefault="00000000">
            <w:pPr>
              <w:spacing w:before="60" w:after="60"/>
            </w:pPr>
            <w:r>
              <w:rPr>
                <w:b/>
                <w:bCs/>
                <w:color w:val="92400E"/>
                <w:sz w:val="20"/>
                <w:szCs w:val="20"/>
              </w:rPr>
              <w:t>Response Measure</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65A9EE4" w14:textId="77777777" w:rsidR="006309BF" w:rsidRDefault="00000000">
            <w:pPr>
              <w:spacing w:before="60" w:after="60"/>
            </w:pPr>
            <w:r>
              <w:rPr>
                <w:color w:val="374151"/>
                <w:sz w:val="20"/>
                <w:szCs w:val="20"/>
              </w:rPr>
              <w:t>All room browsing requests return within 2 seconds (p95); no booking data is lost; no 5xx errors</w:t>
            </w:r>
          </w:p>
        </w:tc>
      </w:tr>
    </w:tbl>
    <w:p w14:paraId="47ED3E57" w14:textId="77777777" w:rsidR="006309BF" w:rsidRDefault="006309BF">
      <w:pPr>
        <w:spacing w:before="12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6309BF" w14:paraId="4CAF68FA"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991B1B"/>
            <w:tcMar>
              <w:top w:w="100" w:type="dxa"/>
              <w:left w:w="120" w:type="dxa"/>
              <w:bottom w:w="100" w:type="dxa"/>
              <w:right w:w="120" w:type="dxa"/>
            </w:tcMar>
            <w:vAlign w:val="center"/>
          </w:tcPr>
          <w:p w14:paraId="737D761B" w14:textId="77777777" w:rsidR="006309BF" w:rsidRDefault="00000000">
            <w:pPr>
              <w:jc w:val="center"/>
            </w:pPr>
            <w:r>
              <w:rPr>
                <w:b/>
                <w:bCs/>
                <w:color w:val="FFFFFF"/>
                <w:sz w:val="20"/>
                <w:szCs w:val="20"/>
              </w:rPr>
              <w:t>ID</w:t>
            </w:r>
          </w:p>
        </w:tc>
        <w:tc>
          <w:tcPr>
            <w:tcW w:w="7560" w:type="dxa"/>
            <w:tcBorders>
              <w:top w:val="single" w:sz="1" w:space="0" w:color="000000"/>
              <w:left w:val="single" w:sz="1" w:space="0" w:color="000000"/>
              <w:bottom w:val="single" w:sz="1" w:space="0" w:color="000000"/>
              <w:right w:val="single" w:sz="1" w:space="0" w:color="000000"/>
            </w:tcBorders>
            <w:shd w:val="clear" w:color="auto" w:fill="991B1B"/>
            <w:tcMar>
              <w:top w:w="100" w:type="dxa"/>
              <w:left w:w="120" w:type="dxa"/>
              <w:bottom w:w="100" w:type="dxa"/>
              <w:right w:w="120" w:type="dxa"/>
            </w:tcMar>
            <w:vAlign w:val="center"/>
          </w:tcPr>
          <w:p w14:paraId="2F28D63B" w14:textId="77777777" w:rsidR="006309BF" w:rsidRDefault="00000000">
            <w:pPr>
              <w:jc w:val="center"/>
            </w:pPr>
            <w:r>
              <w:rPr>
                <w:b/>
                <w:bCs/>
                <w:color w:val="FFFFFF"/>
                <w:sz w:val="20"/>
                <w:szCs w:val="20"/>
              </w:rPr>
              <w:t>Availability Scenario – AS1</w:t>
            </w:r>
          </w:p>
        </w:tc>
      </w:tr>
      <w:tr w:rsidR="006309BF" w14:paraId="4E30C6F0"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vAlign w:val="center"/>
          </w:tcPr>
          <w:p w14:paraId="005B2CF8" w14:textId="77777777" w:rsidR="006309BF" w:rsidRDefault="00000000">
            <w:pPr>
              <w:spacing w:before="60" w:after="60"/>
            </w:pPr>
            <w:r>
              <w:rPr>
                <w:b/>
                <w:bCs/>
                <w:color w:val="991B1B"/>
                <w:sz w:val="20"/>
                <w:szCs w:val="20"/>
              </w:rPr>
              <w:t>Source</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4D8DA05" w14:textId="77777777" w:rsidR="006309BF" w:rsidRDefault="00000000">
            <w:pPr>
              <w:spacing w:before="60" w:after="60"/>
            </w:pPr>
            <w:r>
              <w:rPr>
                <w:color w:val="374151"/>
                <w:sz w:val="20"/>
                <w:szCs w:val="20"/>
              </w:rPr>
              <w:t>DevOps engineer deploys a buggy version of Notification Service</w:t>
            </w:r>
          </w:p>
        </w:tc>
      </w:tr>
      <w:tr w:rsidR="006309BF" w14:paraId="1CBC241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vAlign w:val="center"/>
          </w:tcPr>
          <w:p w14:paraId="404CB43D" w14:textId="77777777" w:rsidR="006309BF" w:rsidRDefault="00000000">
            <w:pPr>
              <w:spacing w:before="60" w:after="60"/>
            </w:pPr>
            <w:r>
              <w:rPr>
                <w:b/>
                <w:bCs/>
                <w:color w:val="991B1B"/>
                <w:sz w:val="20"/>
                <w:szCs w:val="20"/>
              </w:rPr>
              <w:t>Stimulus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9AB53D6" w14:textId="77777777" w:rsidR="006309BF" w:rsidRDefault="00000000">
            <w:pPr>
              <w:spacing w:before="60" w:after="60"/>
            </w:pPr>
            <w:r>
              <w:rPr>
                <w:color w:val="374151"/>
                <w:sz w:val="20"/>
                <w:szCs w:val="20"/>
              </w:rPr>
              <w:t>Notification Service pod crashes and becomes unavailable for 1 hour</w:t>
            </w:r>
          </w:p>
        </w:tc>
      </w:tr>
      <w:tr w:rsidR="006309BF" w14:paraId="24EE5009"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vAlign w:val="center"/>
          </w:tcPr>
          <w:p w14:paraId="78C25189" w14:textId="77777777" w:rsidR="006309BF" w:rsidRDefault="00000000">
            <w:pPr>
              <w:spacing w:before="60" w:after="60"/>
            </w:pPr>
            <w:r>
              <w:rPr>
                <w:b/>
                <w:bCs/>
                <w:color w:val="991B1B"/>
                <w:sz w:val="20"/>
                <w:szCs w:val="20"/>
              </w:rPr>
              <w:t>Artifact</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1BEEF47" w14:textId="77777777" w:rsidR="006309BF" w:rsidRDefault="00000000">
            <w:pPr>
              <w:spacing w:before="60" w:after="60"/>
            </w:pPr>
            <w:r>
              <w:rPr>
                <w:color w:val="374151"/>
                <w:sz w:val="20"/>
                <w:szCs w:val="20"/>
              </w:rPr>
              <w:t>Notification Service (previously: email logic inside /ajax/</w:t>
            </w:r>
            <w:proofErr w:type="spellStart"/>
            <w:r>
              <w:rPr>
                <w:color w:val="374151"/>
                <w:sz w:val="20"/>
                <w:szCs w:val="20"/>
              </w:rPr>
              <w:t>confirm_booking.php</w:t>
            </w:r>
            <w:proofErr w:type="spellEnd"/>
            <w:r>
              <w:rPr>
                <w:color w:val="374151"/>
                <w:sz w:val="20"/>
                <w:szCs w:val="20"/>
              </w:rPr>
              <w:t>)</w:t>
            </w:r>
          </w:p>
        </w:tc>
      </w:tr>
      <w:tr w:rsidR="006309BF" w14:paraId="30F6DD2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vAlign w:val="center"/>
          </w:tcPr>
          <w:p w14:paraId="6581298E" w14:textId="77777777" w:rsidR="006309BF" w:rsidRDefault="00000000">
            <w:pPr>
              <w:spacing w:before="60" w:after="60"/>
            </w:pPr>
            <w:r>
              <w:rPr>
                <w:b/>
                <w:bCs/>
                <w:color w:val="991B1B"/>
                <w:sz w:val="20"/>
                <w:szCs w:val="20"/>
              </w:rPr>
              <w:t>Environment</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72426F2" w14:textId="77777777" w:rsidR="006309BF" w:rsidRDefault="00000000">
            <w:pPr>
              <w:spacing w:before="60" w:after="60"/>
            </w:pPr>
            <w:r>
              <w:rPr>
                <w:color w:val="374151"/>
                <w:sz w:val="20"/>
                <w:szCs w:val="20"/>
              </w:rPr>
              <w:t>Normal operating hours; active bookings in progress</w:t>
            </w:r>
          </w:p>
        </w:tc>
      </w:tr>
      <w:tr w:rsidR="006309BF" w14:paraId="0C2086D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vAlign w:val="center"/>
          </w:tcPr>
          <w:p w14:paraId="098E9602" w14:textId="77777777" w:rsidR="006309BF" w:rsidRDefault="00000000">
            <w:pPr>
              <w:spacing w:before="60" w:after="60"/>
            </w:pPr>
            <w:r>
              <w:rPr>
                <w:b/>
                <w:bCs/>
                <w:color w:val="991B1B"/>
                <w:sz w:val="20"/>
                <w:szCs w:val="20"/>
              </w:rPr>
              <w:t>Response</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E1D7BBB" w14:textId="77777777" w:rsidR="006309BF" w:rsidRDefault="00000000">
            <w:pPr>
              <w:spacing w:before="60" w:after="60"/>
            </w:pPr>
            <w:r>
              <w:rPr>
                <w:color w:val="374151"/>
                <w:sz w:val="20"/>
                <w:szCs w:val="20"/>
              </w:rPr>
              <w:t>Booking Service continues processing orders; email events are queued in Message Broker</w:t>
            </w:r>
          </w:p>
        </w:tc>
      </w:tr>
      <w:tr w:rsidR="006309BF" w14:paraId="19F37FF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vAlign w:val="center"/>
          </w:tcPr>
          <w:p w14:paraId="56E1614F" w14:textId="77777777" w:rsidR="006309BF" w:rsidRDefault="00000000">
            <w:pPr>
              <w:spacing w:before="60" w:after="60"/>
            </w:pPr>
            <w:r>
              <w:rPr>
                <w:b/>
                <w:bCs/>
                <w:color w:val="991B1B"/>
                <w:sz w:val="20"/>
                <w:szCs w:val="20"/>
              </w:rPr>
              <w:t>Response Measure</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F5EFBED" w14:textId="77777777" w:rsidR="006309BF" w:rsidRDefault="00000000">
            <w:pPr>
              <w:spacing w:before="60" w:after="60"/>
            </w:pPr>
            <w:r>
              <w:rPr>
                <w:color w:val="374151"/>
                <w:sz w:val="20"/>
                <w:szCs w:val="20"/>
              </w:rPr>
              <w:t>Zero booking failures due to Notification Service failure; queued emails delivered when service recovers</w:t>
            </w:r>
          </w:p>
        </w:tc>
      </w:tr>
    </w:tbl>
    <w:p w14:paraId="2D815B3C" w14:textId="77777777" w:rsidR="006309BF" w:rsidRDefault="00000000">
      <w:pPr>
        <w:pStyle w:val="Heading2"/>
      </w:pPr>
      <w:proofErr w:type="gramStart"/>
      <w:r>
        <w:t>2.2  Architecture</w:t>
      </w:r>
      <w:proofErr w:type="gramEnd"/>
      <w:r>
        <w:t xml:space="preserve"> Evaluation Against Scenarios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3080"/>
        <w:gridCol w:w="3080"/>
      </w:tblGrid>
      <w:tr w:rsidR="006309BF" w14:paraId="62C8F0F6"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shd w:val="clear" w:color="auto" w:fill="1F3864"/>
            <w:tcMar>
              <w:top w:w="100" w:type="dxa"/>
              <w:left w:w="120" w:type="dxa"/>
              <w:bottom w:w="100" w:type="dxa"/>
              <w:right w:w="120" w:type="dxa"/>
            </w:tcMar>
            <w:vAlign w:val="center"/>
          </w:tcPr>
          <w:p w14:paraId="5695D63A" w14:textId="77777777" w:rsidR="006309BF" w:rsidRDefault="00000000">
            <w:pPr>
              <w:jc w:val="center"/>
            </w:pPr>
            <w:r>
              <w:rPr>
                <w:b/>
                <w:bCs/>
                <w:color w:val="FFFFFF"/>
                <w:sz w:val="20"/>
                <w:szCs w:val="20"/>
              </w:rPr>
              <w:t>QA</w:t>
            </w:r>
          </w:p>
        </w:tc>
        <w:tc>
          <w:tcPr>
            <w:tcW w:w="1800" w:type="dxa"/>
            <w:tcBorders>
              <w:top w:val="single" w:sz="1" w:space="0" w:color="000000"/>
              <w:left w:val="single" w:sz="1" w:space="0" w:color="000000"/>
              <w:bottom w:val="single" w:sz="1" w:space="0" w:color="000000"/>
              <w:right w:val="single" w:sz="1" w:space="0" w:color="000000"/>
            </w:tcBorders>
            <w:shd w:val="clear" w:color="auto" w:fill="1F3864"/>
            <w:tcMar>
              <w:top w:w="100" w:type="dxa"/>
              <w:left w:w="120" w:type="dxa"/>
              <w:bottom w:w="100" w:type="dxa"/>
              <w:right w:w="120" w:type="dxa"/>
            </w:tcMar>
            <w:vAlign w:val="center"/>
          </w:tcPr>
          <w:p w14:paraId="4D484935" w14:textId="77777777" w:rsidR="006309BF" w:rsidRDefault="00000000">
            <w:pPr>
              <w:jc w:val="center"/>
            </w:pPr>
            <w:r>
              <w:rPr>
                <w:b/>
                <w:bCs/>
                <w:color w:val="FFFFFF"/>
                <w:sz w:val="20"/>
                <w:szCs w:val="20"/>
              </w:rPr>
              <w:t>Scenario</w:t>
            </w:r>
          </w:p>
        </w:tc>
        <w:tc>
          <w:tcPr>
            <w:tcW w:w="3080" w:type="dxa"/>
            <w:tcBorders>
              <w:top w:val="single" w:sz="1" w:space="0" w:color="000000"/>
              <w:left w:val="single" w:sz="1" w:space="0" w:color="000000"/>
              <w:bottom w:val="single" w:sz="1" w:space="0" w:color="000000"/>
              <w:right w:val="single" w:sz="1" w:space="0" w:color="000000"/>
            </w:tcBorders>
            <w:shd w:val="clear" w:color="auto" w:fill="1F3864"/>
            <w:tcMar>
              <w:top w:w="100" w:type="dxa"/>
              <w:left w:w="120" w:type="dxa"/>
              <w:bottom w:w="100" w:type="dxa"/>
              <w:right w:w="120" w:type="dxa"/>
            </w:tcMar>
            <w:vAlign w:val="center"/>
          </w:tcPr>
          <w:p w14:paraId="692D63CC" w14:textId="77777777" w:rsidR="006309BF" w:rsidRDefault="00000000">
            <w:pPr>
              <w:jc w:val="center"/>
            </w:pPr>
            <w:r>
              <w:rPr>
                <w:b/>
                <w:bCs/>
                <w:color w:val="FFFFFF"/>
                <w:sz w:val="20"/>
                <w:szCs w:val="20"/>
              </w:rPr>
              <w:t xml:space="preserve">Monolithic (Layered) – </w:t>
            </w:r>
            <w:proofErr w:type="spellStart"/>
            <w:r>
              <w:rPr>
                <w:b/>
                <w:bCs/>
                <w:color w:val="FFFFFF"/>
                <w:sz w:val="20"/>
                <w:szCs w:val="20"/>
              </w:rPr>
              <w:t>VietChill</w:t>
            </w:r>
            <w:proofErr w:type="spellEnd"/>
            <w:r>
              <w:rPr>
                <w:b/>
                <w:bCs/>
                <w:color w:val="FFFFFF"/>
                <w:sz w:val="20"/>
                <w:szCs w:val="20"/>
              </w:rPr>
              <w:t xml:space="preserve"> Current</w:t>
            </w:r>
          </w:p>
        </w:tc>
        <w:tc>
          <w:tcPr>
            <w:tcW w:w="3080" w:type="dxa"/>
            <w:tcBorders>
              <w:top w:val="single" w:sz="1" w:space="0" w:color="000000"/>
              <w:left w:val="single" w:sz="1" w:space="0" w:color="000000"/>
              <w:bottom w:val="single" w:sz="1" w:space="0" w:color="000000"/>
              <w:right w:val="single" w:sz="1" w:space="0" w:color="000000"/>
            </w:tcBorders>
            <w:shd w:val="clear" w:color="auto" w:fill="1F3864"/>
            <w:tcMar>
              <w:top w:w="100" w:type="dxa"/>
              <w:left w:w="120" w:type="dxa"/>
              <w:bottom w:w="100" w:type="dxa"/>
              <w:right w:w="120" w:type="dxa"/>
            </w:tcMar>
            <w:vAlign w:val="center"/>
          </w:tcPr>
          <w:p w14:paraId="0D5A7862" w14:textId="77777777" w:rsidR="006309BF" w:rsidRDefault="00000000">
            <w:pPr>
              <w:jc w:val="center"/>
            </w:pPr>
            <w:r>
              <w:rPr>
                <w:b/>
                <w:bCs/>
                <w:color w:val="FFFFFF"/>
                <w:sz w:val="20"/>
                <w:szCs w:val="20"/>
              </w:rPr>
              <w:t>Microservices – Target Architecture</w:t>
            </w:r>
          </w:p>
        </w:tc>
      </w:tr>
      <w:tr w:rsidR="006309BF" w14:paraId="337683EC"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BEB"/>
            <w:tcMar>
              <w:top w:w="80" w:type="dxa"/>
              <w:left w:w="120" w:type="dxa"/>
              <w:bottom w:w="80" w:type="dxa"/>
              <w:right w:w="120" w:type="dxa"/>
            </w:tcMar>
            <w:vAlign w:val="center"/>
          </w:tcPr>
          <w:p w14:paraId="51D0F165" w14:textId="77777777" w:rsidR="006309BF" w:rsidRDefault="00000000">
            <w:pPr>
              <w:spacing w:before="60" w:after="60"/>
            </w:pPr>
            <w:r>
              <w:rPr>
                <w:b/>
                <w:bCs/>
                <w:color w:val="92400E"/>
                <w:sz w:val="20"/>
                <w:szCs w:val="20"/>
              </w:rPr>
              <w:t>Scalability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7C99C56" w14:textId="77777777" w:rsidR="006309BF" w:rsidRDefault="00000000">
            <w:pPr>
              <w:spacing w:before="60" w:after="60"/>
            </w:pPr>
            <w:r>
              <w:rPr>
                <w:color w:val="374151"/>
                <w:sz w:val="20"/>
                <w:szCs w:val="20"/>
              </w:rPr>
              <w:t>SS1 10x User Spike</w:t>
            </w:r>
          </w:p>
        </w:tc>
        <w:tc>
          <w:tcPr>
            <w:tcW w:w="3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C7F779D" w14:textId="77777777" w:rsidR="006309BF" w:rsidRDefault="00000000">
            <w:pPr>
              <w:spacing w:before="60" w:after="60"/>
            </w:pPr>
            <w:r>
              <w:rPr>
                <w:b/>
                <w:bCs/>
                <w:color w:val="991B1B"/>
                <w:sz w:val="20"/>
                <w:szCs w:val="20"/>
              </w:rPr>
              <w:t xml:space="preserve">ENTIRE application must </w:t>
            </w:r>
            <w:proofErr w:type="gramStart"/>
            <w:r>
              <w:rPr>
                <w:b/>
                <w:bCs/>
                <w:color w:val="991B1B"/>
                <w:sz w:val="20"/>
                <w:szCs w:val="20"/>
              </w:rPr>
              <w:t>scale</w:t>
            </w:r>
            <w:proofErr w:type="gramEnd"/>
            <w:r>
              <w:rPr>
                <w:b/>
                <w:bCs/>
                <w:color w:val="991B1B"/>
                <w:sz w:val="20"/>
                <w:szCs w:val="20"/>
              </w:rPr>
              <w:t xml:space="preserve"> as one unit.</w:t>
            </w:r>
          </w:p>
          <w:p w14:paraId="711CC335" w14:textId="77777777" w:rsidR="006309BF" w:rsidRDefault="00000000">
            <w:pPr>
              <w:spacing w:before="60"/>
            </w:pPr>
            <w:r>
              <w:rPr>
                <w:color w:val="374151"/>
                <w:sz w:val="20"/>
                <w:szCs w:val="20"/>
              </w:rPr>
              <w:t>• Apache/PHP server, MySQL DB, and all modules scale together – even admin and profile pages that receive no extra traffic.</w:t>
            </w:r>
          </w:p>
          <w:p w14:paraId="7779CE26" w14:textId="77777777" w:rsidR="006309BF" w:rsidRDefault="00000000">
            <w:pPr>
              <w:spacing w:before="40"/>
            </w:pPr>
            <w:r>
              <w:rPr>
                <w:color w:val="374151"/>
                <w:sz w:val="20"/>
                <w:szCs w:val="20"/>
              </w:rPr>
              <w:t>• Single MySQL instance becomes a bottleneck (no read replicas per service).</w:t>
            </w:r>
          </w:p>
          <w:p w14:paraId="16E6786D" w14:textId="77777777" w:rsidR="006309BF" w:rsidRDefault="00000000">
            <w:pPr>
              <w:spacing w:before="40"/>
            </w:pPr>
            <w:r>
              <w:rPr>
                <w:color w:val="374151"/>
                <w:sz w:val="20"/>
                <w:szCs w:val="20"/>
              </w:rPr>
              <w:t>• XAMPP cannot auto-scale; manual server provisioning required.</w:t>
            </w:r>
          </w:p>
          <w:p w14:paraId="22A6A160" w14:textId="77777777" w:rsidR="006309BF" w:rsidRDefault="00000000">
            <w:pPr>
              <w:spacing w:before="40"/>
            </w:pPr>
            <w:r>
              <w:rPr>
                <w:b/>
                <w:bCs/>
                <w:color w:val="991B1B"/>
                <w:sz w:val="20"/>
                <w:szCs w:val="20"/>
              </w:rPr>
              <w:t>Result: Inefficient, expensive, potentially unable to meet 2s SLA.</w:t>
            </w:r>
          </w:p>
        </w:tc>
        <w:tc>
          <w:tcPr>
            <w:tcW w:w="3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D89A70E" w14:textId="77777777" w:rsidR="006309BF" w:rsidRDefault="00000000">
            <w:pPr>
              <w:spacing w:before="60" w:after="60"/>
            </w:pPr>
            <w:r>
              <w:rPr>
                <w:b/>
                <w:bCs/>
                <w:color w:val="166534"/>
                <w:sz w:val="20"/>
                <w:szCs w:val="20"/>
              </w:rPr>
              <w:t>SELECTIVE scaling via Kubernetes HPA.</w:t>
            </w:r>
          </w:p>
          <w:p w14:paraId="54DAB35A" w14:textId="77777777" w:rsidR="006309BF" w:rsidRDefault="00000000">
            <w:pPr>
              <w:spacing w:before="60"/>
            </w:pPr>
            <w:r>
              <w:rPr>
                <w:color w:val="374151"/>
                <w:sz w:val="20"/>
                <w:szCs w:val="20"/>
              </w:rPr>
              <w:t>• Only Room Service and Booking Service scale out (add pods automatically when CPU &gt; threshold).</w:t>
            </w:r>
          </w:p>
          <w:p w14:paraId="651F79DB" w14:textId="77777777" w:rsidR="006309BF" w:rsidRDefault="00000000">
            <w:pPr>
              <w:spacing w:before="40"/>
            </w:pPr>
            <w:r>
              <w:rPr>
                <w:color w:val="374151"/>
                <w:sz w:val="20"/>
                <w:szCs w:val="20"/>
              </w:rPr>
              <w:t>• Room DB gains read replicas specifically for high-read browse traffic.</w:t>
            </w:r>
          </w:p>
          <w:p w14:paraId="0392B18F" w14:textId="77777777" w:rsidR="006309BF" w:rsidRDefault="00000000">
            <w:pPr>
              <w:spacing w:before="40"/>
            </w:pPr>
            <w:r>
              <w:rPr>
                <w:color w:val="374151"/>
                <w:sz w:val="20"/>
                <w:szCs w:val="20"/>
              </w:rPr>
              <w:t>• API Gateway applies rate limiting to prevent cascade overload.</w:t>
            </w:r>
          </w:p>
          <w:p w14:paraId="2DB27D1D" w14:textId="77777777" w:rsidR="006309BF" w:rsidRDefault="00000000">
            <w:pPr>
              <w:spacing w:before="40"/>
            </w:pPr>
            <w:r>
              <w:rPr>
                <w:b/>
                <w:bCs/>
                <w:color w:val="166534"/>
                <w:sz w:val="20"/>
                <w:szCs w:val="20"/>
              </w:rPr>
              <w:t>Result: Efficient, cost-effective, meets 2s SLA under 10x load.</w:t>
            </w:r>
          </w:p>
        </w:tc>
      </w:tr>
      <w:tr w:rsidR="006309BF" w14:paraId="5097E970"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vAlign w:val="center"/>
          </w:tcPr>
          <w:p w14:paraId="64AFCC06" w14:textId="77777777" w:rsidR="006309BF" w:rsidRDefault="00000000">
            <w:pPr>
              <w:spacing w:before="60" w:after="60"/>
            </w:pPr>
            <w:r>
              <w:rPr>
                <w:b/>
                <w:bCs/>
                <w:color w:val="991B1B"/>
                <w:sz w:val="20"/>
                <w:szCs w:val="20"/>
              </w:rPr>
              <w:t>Availability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732F379" w14:textId="77777777" w:rsidR="006309BF" w:rsidRDefault="00000000">
            <w:pPr>
              <w:spacing w:before="60" w:after="60"/>
            </w:pPr>
            <w:r>
              <w:rPr>
                <w:color w:val="374151"/>
                <w:sz w:val="20"/>
                <w:szCs w:val="20"/>
              </w:rPr>
              <w:t>AS1 Notification Fails 1h</w:t>
            </w:r>
          </w:p>
        </w:tc>
        <w:tc>
          <w:tcPr>
            <w:tcW w:w="3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8B33503" w14:textId="77777777" w:rsidR="006309BF" w:rsidRDefault="00000000">
            <w:pPr>
              <w:spacing w:before="60" w:after="60"/>
            </w:pPr>
            <w:r>
              <w:rPr>
                <w:b/>
                <w:bCs/>
                <w:color w:val="991B1B"/>
                <w:sz w:val="20"/>
                <w:szCs w:val="20"/>
              </w:rPr>
              <w:t>TIGHTLY COUPLED email logic.</w:t>
            </w:r>
          </w:p>
          <w:p w14:paraId="5E057593" w14:textId="77777777" w:rsidR="006309BF" w:rsidRDefault="00000000">
            <w:pPr>
              <w:spacing w:before="60"/>
            </w:pPr>
            <w:r>
              <w:rPr>
                <w:color w:val="374151"/>
                <w:sz w:val="20"/>
                <w:szCs w:val="20"/>
              </w:rPr>
              <w:t>• In /ajax/</w:t>
            </w:r>
            <w:proofErr w:type="spellStart"/>
            <w:r>
              <w:rPr>
                <w:color w:val="374151"/>
                <w:sz w:val="20"/>
                <w:szCs w:val="20"/>
              </w:rPr>
              <w:t>confirm_booking.php</w:t>
            </w:r>
            <w:proofErr w:type="spellEnd"/>
            <w:r>
              <w:rPr>
                <w:color w:val="374151"/>
                <w:sz w:val="20"/>
                <w:szCs w:val="20"/>
              </w:rPr>
              <w:t>, booking creation and email sending are in the same PHP script.</w:t>
            </w:r>
          </w:p>
          <w:p w14:paraId="127C7F2B" w14:textId="77777777" w:rsidR="006309BF" w:rsidRDefault="00000000">
            <w:pPr>
              <w:spacing w:before="40"/>
            </w:pPr>
            <w:r>
              <w:rPr>
                <w:color w:val="374151"/>
                <w:sz w:val="20"/>
                <w:szCs w:val="20"/>
              </w:rPr>
              <w:t xml:space="preserve">• If PHP </w:t>
            </w:r>
            <w:proofErr w:type="gramStart"/>
            <w:r>
              <w:rPr>
                <w:color w:val="374151"/>
                <w:sz w:val="20"/>
                <w:szCs w:val="20"/>
              </w:rPr>
              <w:t>mail(</w:t>
            </w:r>
            <w:proofErr w:type="gramEnd"/>
            <w:r>
              <w:rPr>
                <w:color w:val="374151"/>
                <w:sz w:val="20"/>
                <w:szCs w:val="20"/>
              </w:rPr>
              <w:t>) or SMTP connection fails and is blocking, the entire booking transaction is at risk of failure or timeout.</w:t>
            </w:r>
          </w:p>
          <w:p w14:paraId="4D274446" w14:textId="77777777" w:rsidR="006309BF" w:rsidRDefault="00000000">
            <w:pPr>
              <w:spacing w:before="40"/>
            </w:pPr>
            <w:r>
              <w:rPr>
                <w:color w:val="374151"/>
                <w:sz w:val="20"/>
                <w:szCs w:val="20"/>
              </w:rPr>
              <w:t>• No queue buffer exists; failed emails are simply lost.</w:t>
            </w:r>
          </w:p>
          <w:p w14:paraId="76731F59" w14:textId="77777777" w:rsidR="006309BF" w:rsidRDefault="00000000">
            <w:pPr>
              <w:spacing w:before="40"/>
            </w:pPr>
            <w:r>
              <w:rPr>
                <w:b/>
                <w:bCs/>
                <w:color w:val="991B1B"/>
                <w:sz w:val="20"/>
                <w:szCs w:val="20"/>
              </w:rPr>
              <w:t>Result: Notification failure can directly degrade booking success rate.</w:t>
            </w:r>
          </w:p>
        </w:tc>
        <w:tc>
          <w:tcPr>
            <w:tcW w:w="3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9868514" w14:textId="77777777" w:rsidR="006309BF" w:rsidRDefault="00000000">
            <w:pPr>
              <w:spacing w:before="60" w:after="60"/>
            </w:pPr>
            <w:r>
              <w:rPr>
                <w:b/>
                <w:bCs/>
                <w:color w:val="166534"/>
                <w:sz w:val="20"/>
                <w:szCs w:val="20"/>
              </w:rPr>
              <w:t>COMPLETE fault isolation via Message Broker.</w:t>
            </w:r>
          </w:p>
          <w:p w14:paraId="78AC31E5" w14:textId="77777777" w:rsidR="006309BF" w:rsidRDefault="00000000">
            <w:pPr>
              <w:spacing w:before="60"/>
            </w:pPr>
            <w:r>
              <w:rPr>
                <w:color w:val="374151"/>
                <w:sz w:val="20"/>
                <w:szCs w:val="20"/>
              </w:rPr>
              <w:t xml:space="preserve">• Booking Service </w:t>
            </w:r>
            <w:proofErr w:type="gramStart"/>
            <w:r>
              <w:rPr>
                <w:color w:val="374151"/>
                <w:sz w:val="20"/>
                <w:szCs w:val="20"/>
              </w:rPr>
              <w:t>places</w:t>
            </w:r>
            <w:proofErr w:type="gramEnd"/>
            <w:r>
              <w:rPr>
                <w:color w:val="374151"/>
                <w:sz w:val="20"/>
                <w:szCs w:val="20"/>
              </w:rPr>
              <w:t xml:space="preserve"> a '</w:t>
            </w:r>
            <w:proofErr w:type="spellStart"/>
            <w:r>
              <w:rPr>
                <w:color w:val="374151"/>
                <w:sz w:val="20"/>
                <w:szCs w:val="20"/>
              </w:rPr>
              <w:t>BookingConfirmed</w:t>
            </w:r>
            <w:proofErr w:type="spellEnd"/>
            <w:r>
              <w:rPr>
                <w:color w:val="374151"/>
                <w:sz w:val="20"/>
                <w:szCs w:val="20"/>
              </w:rPr>
              <w:t xml:space="preserve">' event </w:t>
            </w:r>
            <w:proofErr w:type="gramStart"/>
            <w:r>
              <w:rPr>
                <w:color w:val="374151"/>
                <w:sz w:val="20"/>
                <w:szCs w:val="20"/>
              </w:rPr>
              <w:t>into</w:t>
            </w:r>
            <w:proofErr w:type="gramEnd"/>
            <w:r>
              <w:rPr>
                <w:color w:val="374151"/>
                <w:sz w:val="20"/>
                <w:szCs w:val="20"/>
              </w:rPr>
              <w:t xml:space="preserve"> RabbitMQ and immediately returns success to the client.</w:t>
            </w:r>
          </w:p>
          <w:p w14:paraId="01031209" w14:textId="77777777" w:rsidR="006309BF" w:rsidRDefault="00000000">
            <w:pPr>
              <w:spacing w:before="40"/>
            </w:pPr>
            <w:r>
              <w:rPr>
                <w:color w:val="374151"/>
                <w:sz w:val="20"/>
                <w:szCs w:val="20"/>
              </w:rPr>
              <w:t>• RabbitMQ persists the message durably even when Notification Service is down.</w:t>
            </w:r>
          </w:p>
          <w:p w14:paraId="6DD78FD9" w14:textId="77777777" w:rsidR="006309BF" w:rsidRDefault="00000000">
            <w:pPr>
              <w:spacing w:before="40"/>
            </w:pPr>
            <w:r>
              <w:rPr>
                <w:color w:val="374151"/>
                <w:sz w:val="20"/>
                <w:szCs w:val="20"/>
              </w:rPr>
              <w:t>• When Notification Service recovers, it automatically replays all queued messages.</w:t>
            </w:r>
          </w:p>
          <w:p w14:paraId="01B67AF6" w14:textId="77777777" w:rsidR="006309BF" w:rsidRDefault="00000000">
            <w:pPr>
              <w:spacing w:before="40"/>
            </w:pPr>
            <w:r>
              <w:rPr>
                <w:b/>
                <w:bCs/>
                <w:color w:val="166534"/>
                <w:sz w:val="20"/>
                <w:szCs w:val="20"/>
              </w:rPr>
              <w:t>Result: Zero booking failures; emails delivered with delay but not lost.</w:t>
            </w:r>
          </w:p>
        </w:tc>
      </w:tr>
    </w:tbl>
    <w:p w14:paraId="6EE33EC2" w14:textId="77777777" w:rsidR="006309BF" w:rsidRDefault="00000000">
      <w:r>
        <w:br w:type="page"/>
      </w:r>
    </w:p>
    <w:p w14:paraId="1EEB9DDA" w14:textId="77777777" w:rsidR="006309BF" w:rsidRDefault="00000000">
      <w:pPr>
        <w:pStyle w:val="Heading1"/>
      </w:pPr>
      <w:r>
        <w:t>Activity 3: Architectural Trade-off Statement</w:t>
      </w:r>
    </w:p>
    <w:p w14:paraId="501373F5" w14:textId="77777777" w:rsidR="006309BF" w:rsidRDefault="00000000">
      <w:pPr>
        <w:pStyle w:val="Heading2"/>
      </w:pPr>
      <w:proofErr w:type="gramStart"/>
      <w:r>
        <w:t>3.1  Comparative</w:t>
      </w:r>
      <w:proofErr w:type="gramEnd"/>
      <w:r>
        <w:t xml:space="preserve"> Summary Matrix</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1800"/>
        <w:gridCol w:w="1760"/>
      </w:tblGrid>
      <w:tr w:rsidR="006309BF" w14:paraId="079B018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1F3864"/>
            <w:tcMar>
              <w:top w:w="100" w:type="dxa"/>
              <w:left w:w="120" w:type="dxa"/>
              <w:bottom w:w="100" w:type="dxa"/>
              <w:right w:w="120" w:type="dxa"/>
            </w:tcMar>
            <w:vAlign w:val="center"/>
          </w:tcPr>
          <w:p w14:paraId="15546DF3" w14:textId="77777777" w:rsidR="006309BF" w:rsidRDefault="00000000">
            <w:pPr>
              <w:jc w:val="center"/>
            </w:pPr>
            <w:r>
              <w:rPr>
                <w:b/>
                <w:bCs/>
                <w:color w:val="FFFFFF"/>
                <w:sz w:val="20"/>
                <w:szCs w:val="20"/>
              </w:rPr>
              <w:t>Quality Attribute</w:t>
            </w:r>
          </w:p>
        </w:tc>
        <w:tc>
          <w:tcPr>
            <w:tcW w:w="1800" w:type="dxa"/>
            <w:tcBorders>
              <w:top w:val="single" w:sz="1" w:space="0" w:color="000000"/>
              <w:left w:val="single" w:sz="1" w:space="0" w:color="000000"/>
              <w:bottom w:val="single" w:sz="1" w:space="0" w:color="000000"/>
              <w:right w:val="single" w:sz="1" w:space="0" w:color="000000"/>
            </w:tcBorders>
            <w:shd w:val="clear" w:color="auto" w:fill="1F3864"/>
            <w:tcMar>
              <w:top w:w="100" w:type="dxa"/>
              <w:left w:w="120" w:type="dxa"/>
              <w:bottom w:w="100" w:type="dxa"/>
              <w:right w:w="120" w:type="dxa"/>
            </w:tcMar>
            <w:vAlign w:val="center"/>
          </w:tcPr>
          <w:p w14:paraId="630AC4FD" w14:textId="77777777" w:rsidR="006309BF" w:rsidRDefault="00000000">
            <w:pPr>
              <w:jc w:val="center"/>
            </w:pPr>
            <w:r>
              <w:rPr>
                <w:b/>
                <w:bCs/>
                <w:color w:val="FFFFFF"/>
                <w:sz w:val="20"/>
                <w:szCs w:val="20"/>
              </w:rPr>
              <w:t>Sensitivity Point</w:t>
            </w:r>
          </w:p>
        </w:tc>
        <w:tc>
          <w:tcPr>
            <w:tcW w:w="1800" w:type="dxa"/>
            <w:tcBorders>
              <w:top w:val="single" w:sz="1" w:space="0" w:color="000000"/>
              <w:left w:val="single" w:sz="1" w:space="0" w:color="000000"/>
              <w:bottom w:val="single" w:sz="1" w:space="0" w:color="000000"/>
              <w:right w:val="single" w:sz="1" w:space="0" w:color="000000"/>
            </w:tcBorders>
            <w:shd w:val="clear" w:color="auto" w:fill="1F3864"/>
            <w:tcMar>
              <w:top w:w="100" w:type="dxa"/>
              <w:left w:w="120" w:type="dxa"/>
              <w:bottom w:w="100" w:type="dxa"/>
              <w:right w:w="120" w:type="dxa"/>
            </w:tcMar>
            <w:vAlign w:val="center"/>
          </w:tcPr>
          <w:p w14:paraId="2F340337" w14:textId="77777777" w:rsidR="006309BF" w:rsidRDefault="00000000">
            <w:pPr>
              <w:jc w:val="center"/>
            </w:pPr>
            <w:r>
              <w:rPr>
                <w:b/>
                <w:bCs/>
                <w:color w:val="FFFFFF"/>
                <w:sz w:val="20"/>
                <w:szCs w:val="20"/>
              </w:rPr>
              <w:t>Monolithic</w:t>
            </w:r>
          </w:p>
        </w:tc>
        <w:tc>
          <w:tcPr>
            <w:tcW w:w="1800" w:type="dxa"/>
            <w:tcBorders>
              <w:top w:val="single" w:sz="1" w:space="0" w:color="000000"/>
              <w:left w:val="single" w:sz="1" w:space="0" w:color="000000"/>
              <w:bottom w:val="single" w:sz="1" w:space="0" w:color="000000"/>
              <w:right w:val="single" w:sz="1" w:space="0" w:color="000000"/>
            </w:tcBorders>
            <w:shd w:val="clear" w:color="auto" w:fill="1F3864"/>
            <w:tcMar>
              <w:top w:w="100" w:type="dxa"/>
              <w:left w:w="120" w:type="dxa"/>
              <w:bottom w:w="100" w:type="dxa"/>
              <w:right w:w="120" w:type="dxa"/>
            </w:tcMar>
            <w:vAlign w:val="center"/>
          </w:tcPr>
          <w:p w14:paraId="796C1EA2" w14:textId="77777777" w:rsidR="006309BF" w:rsidRDefault="00000000">
            <w:pPr>
              <w:jc w:val="center"/>
            </w:pPr>
            <w:r>
              <w:rPr>
                <w:b/>
                <w:bCs/>
                <w:color w:val="FFFFFF"/>
                <w:sz w:val="20"/>
                <w:szCs w:val="20"/>
              </w:rPr>
              <w:t>Microservices</w:t>
            </w:r>
          </w:p>
        </w:tc>
        <w:tc>
          <w:tcPr>
            <w:tcW w:w="1760" w:type="dxa"/>
            <w:tcBorders>
              <w:top w:val="single" w:sz="1" w:space="0" w:color="000000"/>
              <w:left w:val="single" w:sz="1" w:space="0" w:color="000000"/>
              <w:bottom w:val="single" w:sz="1" w:space="0" w:color="000000"/>
              <w:right w:val="single" w:sz="1" w:space="0" w:color="000000"/>
            </w:tcBorders>
            <w:shd w:val="clear" w:color="auto" w:fill="1F3864"/>
            <w:tcMar>
              <w:top w:w="100" w:type="dxa"/>
              <w:left w:w="120" w:type="dxa"/>
              <w:bottom w:w="100" w:type="dxa"/>
              <w:right w:w="120" w:type="dxa"/>
            </w:tcMar>
            <w:vAlign w:val="center"/>
          </w:tcPr>
          <w:p w14:paraId="43E01BE5" w14:textId="77777777" w:rsidR="006309BF" w:rsidRDefault="00000000">
            <w:pPr>
              <w:jc w:val="center"/>
            </w:pPr>
            <w:r>
              <w:rPr>
                <w:b/>
                <w:bCs/>
                <w:color w:val="FFFFFF"/>
                <w:sz w:val="20"/>
                <w:szCs w:val="20"/>
              </w:rPr>
              <w:t>Trade-off</w:t>
            </w:r>
          </w:p>
        </w:tc>
      </w:tr>
      <w:tr w:rsidR="006309BF" w14:paraId="3116CEB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vAlign w:val="center"/>
          </w:tcPr>
          <w:p w14:paraId="609649A5" w14:textId="77777777" w:rsidR="006309BF" w:rsidRDefault="00000000">
            <w:pPr>
              <w:spacing w:before="60" w:after="60"/>
            </w:pPr>
            <w:r>
              <w:rPr>
                <w:b/>
                <w:bCs/>
                <w:color w:val="1F3864"/>
                <w:sz w:val="20"/>
                <w:szCs w:val="20"/>
              </w:rPr>
              <w:t>Scalability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094223A" w14:textId="77777777" w:rsidR="006309BF" w:rsidRDefault="00000000">
            <w:pPr>
              <w:spacing w:before="60" w:after="60"/>
            </w:pPr>
            <w:r>
              <w:rPr>
                <w:color w:val="374151"/>
                <w:sz w:val="18"/>
                <w:szCs w:val="18"/>
              </w:rPr>
              <w:t>Room &amp; Booking load spikes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DF1B208" w14:textId="77777777" w:rsidR="006309BF" w:rsidRDefault="00000000">
            <w:pPr>
              <w:spacing w:before="60" w:after="60"/>
            </w:pPr>
            <w:r>
              <w:rPr>
                <w:color w:val="991B1B"/>
                <w:sz w:val="20"/>
                <w:szCs w:val="20"/>
              </w:rPr>
              <w:t>❌ Scale whole app</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C47C821" w14:textId="77777777" w:rsidR="006309BF" w:rsidRDefault="00000000">
            <w:pPr>
              <w:spacing w:before="60" w:after="60"/>
            </w:pPr>
            <w:r>
              <w:rPr>
                <w:color w:val="166534"/>
                <w:sz w:val="20"/>
                <w:szCs w:val="20"/>
              </w:rPr>
              <w:t>✅ Scale per service (K8s HPA)</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8D57C84" w14:textId="77777777" w:rsidR="006309BF" w:rsidRDefault="00000000">
            <w:pPr>
              <w:spacing w:before="60" w:after="60"/>
            </w:pPr>
            <w:r>
              <w:rPr>
                <w:color w:val="6B7280"/>
                <w:sz w:val="18"/>
                <w:szCs w:val="18"/>
              </w:rPr>
              <w:t>Complexity vs efficiency</w:t>
            </w:r>
          </w:p>
        </w:tc>
      </w:tr>
      <w:tr w:rsidR="006309BF" w14:paraId="1417FAB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vAlign w:val="center"/>
          </w:tcPr>
          <w:p w14:paraId="5303FDCB" w14:textId="77777777" w:rsidR="006309BF" w:rsidRDefault="00000000">
            <w:pPr>
              <w:spacing w:before="60" w:after="60"/>
            </w:pPr>
            <w:r>
              <w:rPr>
                <w:b/>
                <w:bCs/>
                <w:color w:val="1F3864"/>
                <w:sz w:val="20"/>
                <w:szCs w:val="20"/>
              </w:rPr>
              <w:t>Availability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B2C3600" w14:textId="77777777" w:rsidR="006309BF" w:rsidRDefault="00000000">
            <w:pPr>
              <w:spacing w:before="60" w:after="60"/>
            </w:pPr>
            <w:r>
              <w:rPr>
                <w:color w:val="374151"/>
                <w:sz w:val="18"/>
                <w:szCs w:val="18"/>
              </w:rPr>
              <w:t>Notification Service crash</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A20955C" w14:textId="77777777" w:rsidR="006309BF" w:rsidRDefault="00000000">
            <w:pPr>
              <w:spacing w:before="60" w:after="60"/>
            </w:pPr>
            <w:r>
              <w:rPr>
                <w:color w:val="92400E"/>
                <w:sz w:val="20"/>
                <w:szCs w:val="20"/>
              </w:rPr>
              <w:t>⚠️ Risk of booking failure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F0ED1D2" w14:textId="77777777" w:rsidR="006309BF" w:rsidRDefault="00000000">
            <w:pPr>
              <w:spacing w:before="60" w:after="60"/>
            </w:pPr>
            <w:r>
              <w:rPr>
                <w:color w:val="166534"/>
                <w:sz w:val="20"/>
                <w:szCs w:val="20"/>
              </w:rPr>
              <w:t>✅ Fault isolated via MQ</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694589A" w14:textId="77777777" w:rsidR="006309BF" w:rsidRDefault="00000000">
            <w:pPr>
              <w:spacing w:before="60" w:after="60"/>
            </w:pPr>
            <w:r>
              <w:rPr>
                <w:color w:val="6B7280"/>
                <w:sz w:val="18"/>
                <w:szCs w:val="18"/>
              </w:rPr>
              <w:t>Infra cost vs resilience</w:t>
            </w:r>
          </w:p>
        </w:tc>
      </w:tr>
      <w:tr w:rsidR="006309BF" w14:paraId="3DE633F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vAlign w:val="center"/>
          </w:tcPr>
          <w:p w14:paraId="76F91D9B" w14:textId="77777777" w:rsidR="006309BF" w:rsidRDefault="00000000">
            <w:pPr>
              <w:spacing w:before="60" w:after="60"/>
            </w:pPr>
            <w:r>
              <w:rPr>
                <w:b/>
                <w:bCs/>
                <w:color w:val="1F3864"/>
                <w:sz w:val="20"/>
                <w:szCs w:val="20"/>
              </w:rPr>
              <w:t>Performance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DF1C42F" w14:textId="77777777" w:rsidR="006309BF" w:rsidRDefault="00000000">
            <w:pPr>
              <w:spacing w:before="60" w:after="60"/>
            </w:pPr>
            <w:r>
              <w:rPr>
                <w:color w:val="374151"/>
                <w:sz w:val="18"/>
                <w:szCs w:val="18"/>
              </w:rPr>
              <w:t>DB query under high load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F002919" w14:textId="77777777" w:rsidR="006309BF" w:rsidRDefault="00000000">
            <w:pPr>
              <w:spacing w:before="60" w:after="60"/>
            </w:pPr>
            <w:r>
              <w:rPr>
                <w:color w:val="92400E"/>
                <w:sz w:val="20"/>
                <w:szCs w:val="20"/>
              </w:rPr>
              <w:t>⚠️ Single DB bottleneck</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4357EBF" w14:textId="77777777" w:rsidR="006309BF" w:rsidRDefault="00000000">
            <w:pPr>
              <w:spacing w:before="60" w:after="60"/>
            </w:pPr>
            <w:r>
              <w:rPr>
                <w:color w:val="166534"/>
                <w:sz w:val="20"/>
                <w:szCs w:val="20"/>
              </w:rPr>
              <w:t>✅ Per-service DB + caching</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34C36FC" w14:textId="77777777" w:rsidR="006309BF" w:rsidRDefault="00000000">
            <w:pPr>
              <w:spacing w:before="60" w:after="60"/>
            </w:pPr>
            <w:r>
              <w:rPr>
                <w:color w:val="6B7280"/>
                <w:sz w:val="18"/>
                <w:szCs w:val="18"/>
              </w:rPr>
              <w:t>Latency vs consistency</w:t>
            </w:r>
          </w:p>
        </w:tc>
      </w:tr>
      <w:tr w:rsidR="006309BF" w14:paraId="706A6DE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vAlign w:val="center"/>
          </w:tcPr>
          <w:p w14:paraId="43648371" w14:textId="77777777" w:rsidR="006309BF" w:rsidRDefault="00000000">
            <w:pPr>
              <w:spacing w:before="60" w:after="60"/>
            </w:pPr>
            <w:proofErr w:type="spellStart"/>
            <w:r>
              <w:rPr>
                <w:b/>
                <w:bCs/>
                <w:color w:val="1F3864"/>
                <w:sz w:val="20"/>
                <w:szCs w:val="20"/>
              </w:rPr>
              <w:t>Deployability</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213516F" w14:textId="77777777" w:rsidR="006309BF" w:rsidRDefault="00000000">
            <w:pPr>
              <w:spacing w:before="60" w:after="60"/>
            </w:pPr>
            <w:r>
              <w:rPr>
                <w:color w:val="374151"/>
                <w:sz w:val="18"/>
                <w:szCs w:val="18"/>
              </w:rPr>
              <w:t>Releasing a hotfix</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A27B876" w14:textId="77777777" w:rsidR="006309BF" w:rsidRDefault="00000000">
            <w:pPr>
              <w:spacing w:before="60" w:after="60"/>
            </w:pPr>
            <w:r>
              <w:rPr>
                <w:color w:val="166534"/>
                <w:sz w:val="20"/>
                <w:szCs w:val="20"/>
              </w:rPr>
              <w:t>✅ Simple (XAMPP restart)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0DC55FF" w14:textId="77777777" w:rsidR="006309BF" w:rsidRDefault="00000000">
            <w:pPr>
              <w:spacing w:before="60" w:after="60"/>
            </w:pPr>
            <w:r>
              <w:rPr>
                <w:color w:val="92400E"/>
                <w:sz w:val="20"/>
                <w:szCs w:val="20"/>
              </w:rPr>
              <w:t>⚠️ Complex CI/CD pipeline</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FDBDAEC" w14:textId="77777777" w:rsidR="006309BF" w:rsidRDefault="00000000">
            <w:pPr>
              <w:spacing w:before="60" w:after="60"/>
            </w:pPr>
            <w:r>
              <w:rPr>
                <w:color w:val="6B7280"/>
                <w:sz w:val="18"/>
                <w:szCs w:val="18"/>
              </w:rPr>
              <w:t>Speed vs independence</w:t>
            </w:r>
          </w:p>
        </w:tc>
      </w:tr>
      <w:tr w:rsidR="006309BF" w14:paraId="7C11508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vAlign w:val="center"/>
          </w:tcPr>
          <w:p w14:paraId="3E07B693" w14:textId="77777777" w:rsidR="006309BF" w:rsidRDefault="00000000">
            <w:pPr>
              <w:spacing w:before="60" w:after="60"/>
            </w:pPr>
            <w:r>
              <w:rPr>
                <w:b/>
                <w:bCs/>
                <w:color w:val="1F3864"/>
                <w:sz w:val="20"/>
                <w:szCs w:val="20"/>
              </w:rPr>
              <w:t>Maintainability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8F3F5F3" w14:textId="77777777" w:rsidR="006309BF" w:rsidRDefault="00000000">
            <w:pPr>
              <w:spacing w:before="60" w:after="60"/>
            </w:pPr>
            <w:r>
              <w:rPr>
                <w:color w:val="374151"/>
                <w:sz w:val="18"/>
                <w:szCs w:val="18"/>
              </w:rPr>
              <w:t>Adding a new feature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22F4F3B" w14:textId="77777777" w:rsidR="006309BF" w:rsidRDefault="00000000">
            <w:pPr>
              <w:spacing w:before="60" w:after="60"/>
            </w:pPr>
            <w:r>
              <w:rPr>
                <w:color w:val="92400E"/>
                <w:sz w:val="20"/>
                <w:szCs w:val="20"/>
              </w:rPr>
              <w:t>⚠️ Monolith grows large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BFF701C" w14:textId="77777777" w:rsidR="006309BF" w:rsidRDefault="00000000">
            <w:pPr>
              <w:spacing w:before="60" w:after="60"/>
            </w:pPr>
            <w:r>
              <w:rPr>
                <w:color w:val="166534"/>
                <w:sz w:val="20"/>
                <w:szCs w:val="20"/>
              </w:rPr>
              <w:t>✅ Change one service only</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17CCEAC" w14:textId="77777777" w:rsidR="006309BF" w:rsidRDefault="00000000">
            <w:pPr>
              <w:spacing w:before="60" w:after="60"/>
            </w:pPr>
            <w:r>
              <w:rPr>
                <w:color w:val="6B7280"/>
                <w:sz w:val="18"/>
                <w:szCs w:val="18"/>
              </w:rPr>
              <w:t>Coupling vs overhead</w:t>
            </w:r>
          </w:p>
        </w:tc>
      </w:tr>
      <w:tr w:rsidR="006309BF" w14:paraId="2FBE3B2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vAlign w:val="center"/>
          </w:tcPr>
          <w:p w14:paraId="3F4C6101" w14:textId="77777777" w:rsidR="006309BF" w:rsidRDefault="00000000">
            <w:pPr>
              <w:spacing w:before="60" w:after="60"/>
            </w:pPr>
            <w:r>
              <w:rPr>
                <w:b/>
                <w:bCs/>
                <w:color w:val="1F3864"/>
                <w:sz w:val="20"/>
                <w:szCs w:val="20"/>
              </w:rPr>
              <w:t>Operational Cost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032424B" w14:textId="77777777" w:rsidR="006309BF" w:rsidRDefault="00000000">
            <w:pPr>
              <w:spacing w:before="60" w:after="60"/>
            </w:pPr>
            <w:r>
              <w:rPr>
                <w:color w:val="374151"/>
                <w:sz w:val="18"/>
                <w:szCs w:val="18"/>
              </w:rPr>
              <w:t>Infrastructure &amp; monitoring</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3263CC4" w14:textId="77777777" w:rsidR="006309BF" w:rsidRDefault="00000000">
            <w:pPr>
              <w:spacing w:before="60" w:after="60"/>
            </w:pPr>
            <w:r>
              <w:rPr>
                <w:color w:val="166534"/>
                <w:sz w:val="20"/>
                <w:szCs w:val="20"/>
              </w:rPr>
              <w:t>✅ Low (single server)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CF61F6A" w14:textId="77777777" w:rsidR="006309BF" w:rsidRDefault="00000000">
            <w:pPr>
              <w:spacing w:before="60" w:after="60"/>
            </w:pPr>
            <w:r>
              <w:rPr>
                <w:color w:val="991B1B"/>
                <w:sz w:val="20"/>
                <w:szCs w:val="20"/>
              </w:rPr>
              <w:t>❌ High (K8s, MQ, logs)</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9201B26" w14:textId="77777777" w:rsidR="006309BF" w:rsidRDefault="00000000">
            <w:pPr>
              <w:spacing w:before="60" w:after="60"/>
            </w:pPr>
            <w:r>
              <w:rPr>
                <w:color w:val="6B7280"/>
                <w:sz w:val="18"/>
                <w:szCs w:val="18"/>
              </w:rPr>
              <w:t>Simplicity vs resilience</w:t>
            </w:r>
          </w:p>
        </w:tc>
      </w:tr>
      <w:tr w:rsidR="006309BF" w14:paraId="24BDB1A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vAlign w:val="center"/>
          </w:tcPr>
          <w:p w14:paraId="2FF0F3EE" w14:textId="77777777" w:rsidR="006309BF" w:rsidRDefault="00000000">
            <w:pPr>
              <w:spacing w:before="60" w:after="60"/>
            </w:pPr>
            <w:r>
              <w:rPr>
                <w:b/>
                <w:bCs/>
                <w:color w:val="1F3864"/>
                <w:sz w:val="20"/>
                <w:szCs w:val="20"/>
              </w:rPr>
              <w:t>Testability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9CACF59" w14:textId="77777777" w:rsidR="006309BF" w:rsidRDefault="00000000">
            <w:pPr>
              <w:spacing w:before="60" w:after="60"/>
            </w:pPr>
            <w:r>
              <w:rPr>
                <w:color w:val="374151"/>
                <w:sz w:val="18"/>
                <w:szCs w:val="18"/>
              </w:rPr>
              <w:t>Unit &amp; integration tests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48153AA" w14:textId="77777777" w:rsidR="006309BF" w:rsidRDefault="00000000">
            <w:pPr>
              <w:spacing w:before="60" w:after="60"/>
            </w:pPr>
            <w:r>
              <w:rPr>
                <w:color w:val="92400E"/>
                <w:sz w:val="20"/>
                <w:szCs w:val="20"/>
              </w:rPr>
              <w:t>⚠️ E2E only for coupled code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0735B6D" w14:textId="77777777" w:rsidR="006309BF" w:rsidRDefault="00000000">
            <w:pPr>
              <w:spacing w:before="60" w:after="60"/>
            </w:pPr>
            <w:r>
              <w:rPr>
                <w:color w:val="166534"/>
                <w:sz w:val="20"/>
                <w:szCs w:val="20"/>
              </w:rPr>
              <w:t>✅ Test each service independently</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487470E" w14:textId="77777777" w:rsidR="006309BF" w:rsidRDefault="00000000">
            <w:pPr>
              <w:spacing w:before="60" w:after="60"/>
            </w:pPr>
            <w:r>
              <w:rPr>
                <w:color w:val="6B7280"/>
                <w:sz w:val="18"/>
                <w:szCs w:val="18"/>
              </w:rPr>
              <w:t>Scope vs isolation</w:t>
            </w:r>
          </w:p>
        </w:tc>
      </w:tr>
    </w:tbl>
    <w:p w14:paraId="1C5493FB" w14:textId="77777777" w:rsidR="006309BF" w:rsidRDefault="00000000">
      <w:pPr>
        <w:pStyle w:val="Heading2"/>
      </w:pPr>
      <w:proofErr w:type="gramStart"/>
      <w:r>
        <w:t>3.2  Trade</w:t>
      </w:r>
      <w:proofErr w:type="gramEnd"/>
      <w:r>
        <w:t>-off Statement</w:t>
      </w:r>
    </w:p>
    <w:p w14:paraId="73BDCEE2" w14:textId="77777777" w:rsidR="006309BF" w:rsidRDefault="00000000">
      <w:pPr>
        <w:pBdr>
          <w:left w:val="single" w:sz="12" w:space="8" w:color="2563EB"/>
        </w:pBdr>
        <w:spacing w:before="120" w:after="120"/>
        <w:ind w:left="360"/>
      </w:pPr>
      <w:r>
        <w:rPr>
          <w:color w:val="374151"/>
        </w:rPr>
        <w:t xml:space="preserve">The Microservices Architecture provides significantly superior Scalability and Availability for the </w:t>
      </w:r>
      <w:proofErr w:type="spellStart"/>
      <w:r>
        <w:rPr>
          <w:color w:val="374151"/>
        </w:rPr>
        <w:t>VietChill</w:t>
      </w:r>
      <w:proofErr w:type="spellEnd"/>
      <w:r>
        <w:rPr>
          <w:color w:val="374151"/>
        </w:rPr>
        <w:t xml:space="preserve"> Hotel Booking system compared to its current Monolithic (Layered) design. By decomposing the PHP monolith into independent services (Room, Booking, User, Notification, Admin), traffic spikes during peak booking periods can be absorbed by scaling only the affected services horizontally using Kubernetes HPA — without touching unrelated modules. Furthermore, by decoupling the Notification Service from the Booking Service through a Message Broker (RabbitMQ), any failure in email delivery is completely isolated and does not degrade the core booking flow.</w:t>
      </w:r>
    </w:p>
    <w:p w14:paraId="53B6B7F9" w14:textId="77777777" w:rsidR="006309BF" w:rsidRDefault="00000000">
      <w:pPr>
        <w:pBdr>
          <w:left w:val="single" w:sz="12" w:space="8" w:color="2563EB"/>
        </w:pBdr>
        <w:spacing w:before="80" w:after="120"/>
        <w:ind w:left="360"/>
      </w:pPr>
      <w:r>
        <w:rPr>
          <w:color w:val="374151"/>
        </w:rPr>
        <w:t xml:space="preserve">However, these gains come at a substantial cost: the current single-server XAMPP deployment is replaced by a full Kubernetes cluster, API Gateway (Kong), Message Broker, per-service CI/CD pipelines, distributed tracing, and centralized logging. The operational complexity increases dramatically. The Monolithic architecture remains simpler to develop, test locally, and </w:t>
      </w:r>
      <w:proofErr w:type="gramStart"/>
      <w:r>
        <w:rPr>
          <w:color w:val="374151"/>
        </w:rPr>
        <w:t>deploy —</w:t>
      </w:r>
      <w:proofErr w:type="gramEnd"/>
      <w:r>
        <w:rPr>
          <w:color w:val="374151"/>
        </w:rPr>
        <w:t xml:space="preserve"> making it appropriate for the current team size and scale. A phased migration strategy (e.g., Strangler Fig pattern — extracting Notification Service first, then Room Service) is recommended to incrementally gain Microservices benefits without immediate full commitment to its operational overhead.</w:t>
      </w:r>
    </w:p>
    <w:p w14:paraId="23BCBFAC" w14:textId="77777777" w:rsidR="006309BF" w:rsidRDefault="00000000">
      <w:pPr>
        <w:pStyle w:val="Heading2"/>
      </w:pPr>
      <w:proofErr w:type="gramStart"/>
      <w:r>
        <w:t>3.3  ATAM</w:t>
      </w:r>
      <w:proofErr w:type="gramEnd"/>
      <w:r>
        <w:t xml:space="preserve"> Risk &amp; Sensitivity Summary</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2000"/>
        <w:gridCol w:w="2800"/>
        <w:gridCol w:w="2800"/>
      </w:tblGrid>
      <w:tr w:rsidR="006309BF" w14:paraId="2EA8CB6F" w14:textId="77777777">
        <w:tblPrEx>
          <w:tblCellMar>
            <w:top w:w="0" w:type="dxa"/>
            <w:bottom w:w="0" w:type="dxa"/>
          </w:tblCellMar>
        </w:tblPrEx>
        <w:tc>
          <w:tcPr>
            <w:tcW w:w="1760" w:type="dxa"/>
            <w:tcBorders>
              <w:top w:val="single" w:sz="1" w:space="0" w:color="000000"/>
              <w:left w:val="single" w:sz="1" w:space="0" w:color="000000"/>
              <w:bottom w:val="single" w:sz="1" w:space="0" w:color="000000"/>
              <w:right w:val="single" w:sz="1" w:space="0" w:color="000000"/>
            </w:tcBorders>
            <w:shd w:val="clear" w:color="auto" w:fill="1F3864"/>
            <w:tcMar>
              <w:top w:w="100" w:type="dxa"/>
              <w:left w:w="120" w:type="dxa"/>
              <w:bottom w:w="100" w:type="dxa"/>
              <w:right w:w="120" w:type="dxa"/>
            </w:tcMar>
            <w:vAlign w:val="center"/>
          </w:tcPr>
          <w:p w14:paraId="1B11F8C3" w14:textId="77777777" w:rsidR="006309BF" w:rsidRDefault="00000000">
            <w:pPr>
              <w:jc w:val="center"/>
            </w:pPr>
            <w:r>
              <w:rPr>
                <w:b/>
                <w:bCs/>
                <w:color w:val="FFFFFF"/>
                <w:sz w:val="20"/>
                <w:szCs w:val="20"/>
              </w:rPr>
              <w:t>Category</w:t>
            </w:r>
          </w:p>
        </w:tc>
        <w:tc>
          <w:tcPr>
            <w:tcW w:w="2000" w:type="dxa"/>
            <w:tcBorders>
              <w:top w:val="single" w:sz="1" w:space="0" w:color="000000"/>
              <w:left w:val="single" w:sz="1" w:space="0" w:color="000000"/>
              <w:bottom w:val="single" w:sz="1" w:space="0" w:color="000000"/>
              <w:right w:val="single" w:sz="1" w:space="0" w:color="000000"/>
            </w:tcBorders>
            <w:shd w:val="clear" w:color="auto" w:fill="1F3864"/>
            <w:tcMar>
              <w:top w:w="100" w:type="dxa"/>
              <w:left w:w="120" w:type="dxa"/>
              <w:bottom w:w="100" w:type="dxa"/>
              <w:right w:w="120" w:type="dxa"/>
            </w:tcMar>
            <w:vAlign w:val="center"/>
          </w:tcPr>
          <w:p w14:paraId="1B810B10" w14:textId="77777777" w:rsidR="006309BF" w:rsidRDefault="00000000">
            <w:pPr>
              <w:jc w:val="center"/>
            </w:pPr>
            <w:r>
              <w:rPr>
                <w:b/>
                <w:bCs/>
                <w:color w:val="FFFFFF"/>
                <w:sz w:val="20"/>
                <w:szCs w:val="20"/>
              </w:rPr>
              <w:t>Item</w:t>
            </w:r>
          </w:p>
        </w:tc>
        <w:tc>
          <w:tcPr>
            <w:tcW w:w="2800" w:type="dxa"/>
            <w:tcBorders>
              <w:top w:val="single" w:sz="1" w:space="0" w:color="000000"/>
              <w:left w:val="single" w:sz="1" w:space="0" w:color="000000"/>
              <w:bottom w:val="single" w:sz="1" w:space="0" w:color="000000"/>
              <w:right w:val="single" w:sz="1" w:space="0" w:color="000000"/>
            </w:tcBorders>
            <w:shd w:val="clear" w:color="auto" w:fill="1F3864"/>
            <w:tcMar>
              <w:top w:w="100" w:type="dxa"/>
              <w:left w:w="120" w:type="dxa"/>
              <w:bottom w:w="100" w:type="dxa"/>
              <w:right w:w="120" w:type="dxa"/>
            </w:tcMar>
            <w:vAlign w:val="center"/>
          </w:tcPr>
          <w:p w14:paraId="40921D75" w14:textId="77777777" w:rsidR="006309BF" w:rsidRDefault="00000000">
            <w:pPr>
              <w:jc w:val="center"/>
            </w:pPr>
            <w:r>
              <w:rPr>
                <w:b/>
                <w:bCs/>
                <w:color w:val="FFFFFF"/>
                <w:sz w:val="20"/>
                <w:szCs w:val="20"/>
              </w:rPr>
              <w:t>Monolithic Impact</w:t>
            </w:r>
          </w:p>
        </w:tc>
        <w:tc>
          <w:tcPr>
            <w:tcW w:w="2800" w:type="dxa"/>
            <w:tcBorders>
              <w:top w:val="single" w:sz="1" w:space="0" w:color="000000"/>
              <w:left w:val="single" w:sz="1" w:space="0" w:color="000000"/>
              <w:bottom w:val="single" w:sz="1" w:space="0" w:color="000000"/>
              <w:right w:val="single" w:sz="1" w:space="0" w:color="000000"/>
            </w:tcBorders>
            <w:shd w:val="clear" w:color="auto" w:fill="1F3864"/>
            <w:tcMar>
              <w:top w:w="100" w:type="dxa"/>
              <w:left w:w="120" w:type="dxa"/>
              <w:bottom w:w="100" w:type="dxa"/>
              <w:right w:w="120" w:type="dxa"/>
            </w:tcMar>
            <w:vAlign w:val="center"/>
          </w:tcPr>
          <w:p w14:paraId="4080F7A2" w14:textId="77777777" w:rsidR="006309BF" w:rsidRDefault="00000000">
            <w:pPr>
              <w:jc w:val="center"/>
            </w:pPr>
            <w:r>
              <w:rPr>
                <w:b/>
                <w:bCs/>
                <w:color w:val="FFFFFF"/>
                <w:sz w:val="20"/>
                <w:szCs w:val="20"/>
              </w:rPr>
              <w:t>Microservices Impact</w:t>
            </w:r>
          </w:p>
        </w:tc>
      </w:tr>
      <w:tr w:rsidR="006309BF" w14:paraId="75A49D2B" w14:textId="77777777">
        <w:tblPrEx>
          <w:tblCellMar>
            <w:top w:w="0" w:type="dxa"/>
            <w:bottom w:w="0" w:type="dxa"/>
          </w:tblCellMar>
        </w:tblPrEx>
        <w:tc>
          <w:tcPr>
            <w:tcW w:w="176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vAlign w:val="center"/>
          </w:tcPr>
          <w:p w14:paraId="1C91230A" w14:textId="77777777" w:rsidR="006309BF" w:rsidRDefault="00000000">
            <w:pPr>
              <w:spacing w:before="60" w:after="60"/>
            </w:pPr>
            <w:r>
              <w:rPr>
                <w:b/>
                <w:bCs/>
                <w:color w:val="991B1B"/>
                <w:sz w:val="20"/>
                <w:szCs w:val="20"/>
              </w:rPr>
              <w:t>Risk</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6F9F594" w14:textId="77777777" w:rsidR="006309BF" w:rsidRDefault="00000000">
            <w:pPr>
              <w:spacing w:before="60" w:after="60"/>
            </w:pPr>
            <w:r>
              <w:rPr>
                <w:color w:val="374151"/>
                <w:sz w:val="20"/>
                <w:szCs w:val="20"/>
              </w:rPr>
              <w:t>DB becomes single point of failure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E4ED20F" w14:textId="77777777" w:rsidR="006309BF" w:rsidRDefault="00000000">
            <w:pPr>
              <w:spacing w:before="60" w:after="60"/>
            </w:pPr>
            <w:r>
              <w:rPr>
                <w:color w:val="374151"/>
                <w:sz w:val="20"/>
                <w:szCs w:val="20"/>
              </w:rPr>
              <w:t>HIGH – entire system down</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0DD5221" w14:textId="77777777" w:rsidR="006309BF" w:rsidRDefault="00000000">
            <w:pPr>
              <w:spacing w:before="60" w:after="60"/>
            </w:pPr>
            <w:r>
              <w:rPr>
                <w:color w:val="374151"/>
                <w:sz w:val="20"/>
                <w:szCs w:val="20"/>
              </w:rPr>
              <w:t>LOW – only that service's DB affected</w:t>
            </w:r>
          </w:p>
        </w:tc>
      </w:tr>
      <w:tr w:rsidR="006309BF" w14:paraId="0FED1EAD" w14:textId="77777777">
        <w:tblPrEx>
          <w:tblCellMar>
            <w:top w:w="0" w:type="dxa"/>
            <w:bottom w:w="0" w:type="dxa"/>
          </w:tblCellMar>
        </w:tblPrEx>
        <w:tc>
          <w:tcPr>
            <w:tcW w:w="176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vAlign w:val="center"/>
          </w:tcPr>
          <w:p w14:paraId="472E6B17" w14:textId="77777777" w:rsidR="006309BF" w:rsidRDefault="00000000">
            <w:pPr>
              <w:spacing w:before="60" w:after="60"/>
            </w:pPr>
            <w:r>
              <w:rPr>
                <w:b/>
                <w:bCs/>
                <w:color w:val="991B1B"/>
                <w:sz w:val="20"/>
                <w:szCs w:val="20"/>
              </w:rPr>
              <w:t>Risk</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ACF1D8E" w14:textId="77777777" w:rsidR="006309BF" w:rsidRDefault="00000000">
            <w:pPr>
              <w:spacing w:before="60" w:after="60"/>
            </w:pPr>
            <w:r>
              <w:rPr>
                <w:color w:val="374151"/>
                <w:sz w:val="20"/>
                <w:szCs w:val="20"/>
              </w:rPr>
              <w:t>Deploying bad code to production</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6ADC65F" w14:textId="77777777" w:rsidR="006309BF" w:rsidRDefault="00000000">
            <w:pPr>
              <w:spacing w:before="60" w:after="60"/>
            </w:pPr>
            <w:r>
              <w:rPr>
                <w:color w:val="374151"/>
                <w:sz w:val="20"/>
                <w:szCs w:val="20"/>
              </w:rPr>
              <w:t>HIGH – full rollback needed</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3A01907" w14:textId="77777777" w:rsidR="006309BF" w:rsidRDefault="00000000">
            <w:pPr>
              <w:spacing w:before="60" w:after="60"/>
            </w:pPr>
            <w:r>
              <w:rPr>
                <w:color w:val="374151"/>
                <w:sz w:val="20"/>
                <w:szCs w:val="20"/>
              </w:rPr>
              <w:t>LOW – roll back single service only</w:t>
            </w:r>
          </w:p>
        </w:tc>
      </w:tr>
      <w:tr w:rsidR="006309BF" w14:paraId="171DBFAB" w14:textId="77777777">
        <w:tblPrEx>
          <w:tblCellMar>
            <w:top w:w="0" w:type="dxa"/>
            <w:bottom w:w="0" w:type="dxa"/>
          </w:tblCellMar>
        </w:tblPrEx>
        <w:tc>
          <w:tcPr>
            <w:tcW w:w="1760" w:type="dxa"/>
            <w:tcBorders>
              <w:top w:val="single" w:sz="1" w:space="0" w:color="DDDDDD"/>
              <w:left w:val="single" w:sz="1" w:space="0" w:color="DDDDDD"/>
              <w:bottom w:val="single" w:sz="1" w:space="0" w:color="DDDDDD"/>
              <w:right w:val="single" w:sz="1" w:space="0" w:color="DDDDDD"/>
            </w:tcBorders>
            <w:shd w:val="clear" w:color="auto" w:fill="FFFBEB"/>
            <w:tcMar>
              <w:top w:w="80" w:type="dxa"/>
              <w:left w:w="120" w:type="dxa"/>
              <w:bottom w:w="80" w:type="dxa"/>
              <w:right w:w="120" w:type="dxa"/>
            </w:tcMar>
            <w:vAlign w:val="center"/>
          </w:tcPr>
          <w:p w14:paraId="16BE935D" w14:textId="77777777" w:rsidR="006309BF" w:rsidRDefault="00000000">
            <w:pPr>
              <w:spacing w:before="60" w:after="60"/>
            </w:pPr>
            <w:r>
              <w:rPr>
                <w:b/>
                <w:bCs/>
                <w:color w:val="92400E"/>
                <w:sz w:val="20"/>
                <w:szCs w:val="20"/>
              </w:rPr>
              <w:t>Sensitivity Point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8281953" w14:textId="77777777" w:rsidR="006309BF" w:rsidRDefault="00000000">
            <w:pPr>
              <w:spacing w:before="60" w:after="60"/>
            </w:pPr>
            <w:r>
              <w:rPr>
                <w:color w:val="374151"/>
                <w:sz w:val="20"/>
                <w:szCs w:val="20"/>
              </w:rPr>
              <w:t>Message Broker availability</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5604405" w14:textId="77777777" w:rsidR="006309BF" w:rsidRDefault="00000000">
            <w:pPr>
              <w:spacing w:before="60" w:after="60"/>
            </w:pPr>
            <w:r>
              <w:rPr>
                <w:color w:val="374151"/>
                <w:sz w:val="20"/>
                <w:szCs w:val="20"/>
              </w:rPr>
              <w:t>N/A – not used</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91E3680" w14:textId="77777777" w:rsidR="006309BF" w:rsidRDefault="00000000">
            <w:pPr>
              <w:spacing w:before="60" w:after="60"/>
            </w:pPr>
            <w:r>
              <w:rPr>
                <w:color w:val="374151"/>
                <w:sz w:val="20"/>
                <w:szCs w:val="20"/>
              </w:rPr>
              <w:t>HIGH – if Kafka/RabbitMQ fails, async events fail</w:t>
            </w:r>
          </w:p>
        </w:tc>
      </w:tr>
      <w:tr w:rsidR="006309BF" w14:paraId="4DBE054B" w14:textId="77777777">
        <w:tblPrEx>
          <w:tblCellMar>
            <w:top w:w="0" w:type="dxa"/>
            <w:bottom w:w="0" w:type="dxa"/>
          </w:tblCellMar>
        </w:tblPrEx>
        <w:tc>
          <w:tcPr>
            <w:tcW w:w="1760" w:type="dxa"/>
            <w:tcBorders>
              <w:top w:val="single" w:sz="1" w:space="0" w:color="DDDDDD"/>
              <w:left w:val="single" w:sz="1" w:space="0" w:color="DDDDDD"/>
              <w:bottom w:val="single" w:sz="1" w:space="0" w:color="DDDDDD"/>
              <w:right w:val="single" w:sz="1" w:space="0" w:color="DDDDDD"/>
            </w:tcBorders>
            <w:shd w:val="clear" w:color="auto" w:fill="FFFBEB"/>
            <w:tcMar>
              <w:top w:w="80" w:type="dxa"/>
              <w:left w:w="120" w:type="dxa"/>
              <w:bottom w:w="80" w:type="dxa"/>
              <w:right w:w="120" w:type="dxa"/>
            </w:tcMar>
            <w:vAlign w:val="center"/>
          </w:tcPr>
          <w:p w14:paraId="6B4EBDA3" w14:textId="77777777" w:rsidR="006309BF" w:rsidRDefault="00000000">
            <w:pPr>
              <w:spacing w:before="60" w:after="60"/>
            </w:pPr>
            <w:r>
              <w:rPr>
                <w:b/>
                <w:bCs/>
                <w:color w:val="92400E"/>
                <w:sz w:val="20"/>
                <w:szCs w:val="20"/>
              </w:rPr>
              <w:t>Sensitivity Point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6CE1119" w14:textId="77777777" w:rsidR="006309BF" w:rsidRDefault="00000000">
            <w:pPr>
              <w:spacing w:before="60" w:after="60"/>
            </w:pPr>
            <w:r>
              <w:rPr>
                <w:color w:val="374151"/>
                <w:sz w:val="20"/>
                <w:szCs w:val="20"/>
              </w:rPr>
              <w:t>API Gateway configuration</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A72C1B9" w14:textId="77777777" w:rsidR="006309BF" w:rsidRDefault="00000000">
            <w:pPr>
              <w:spacing w:before="60" w:after="60"/>
            </w:pPr>
            <w:r>
              <w:rPr>
                <w:color w:val="374151"/>
                <w:sz w:val="20"/>
                <w:szCs w:val="20"/>
              </w:rPr>
              <w:t>N/A – not used</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F7EC7A6" w14:textId="77777777" w:rsidR="006309BF" w:rsidRDefault="00000000">
            <w:pPr>
              <w:spacing w:before="60" w:after="60"/>
            </w:pPr>
            <w:r>
              <w:rPr>
                <w:color w:val="374151"/>
                <w:sz w:val="20"/>
                <w:szCs w:val="20"/>
              </w:rPr>
              <w:t>HIGH – misconfiguration breaks all routing</w:t>
            </w:r>
          </w:p>
        </w:tc>
      </w:tr>
      <w:tr w:rsidR="006309BF" w14:paraId="57006A12" w14:textId="77777777">
        <w:tblPrEx>
          <w:tblCellMar>
            <w:top w:w="0" w:type="dxa"/>
            <w:bottom w:w="0" w:type="dxa"/>
          </w:tblCellMar>
        </w:tblPrEx>
        <w:tc>
          <w:tcPr>
            <w:tcW w:w="176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vAlign w:val="center"/>
          </w:tcPr>
          <w:p w14:paraId="0DDDEDDC" w14:textId="77777777" w:rsidR="006309BF" w:rsidRDefault="00000000">
            <w:pPr>
              <w:spacing w:before="60" w:after="60"/>
            </w:pPr>
            <w:r>
              <w:rPr>
                <w:b/>
                <w:bCs/>
                <w:color w:val="2563EB"/>
                <w:sz w:val="20"/>
                <w:szCs w:val="20"/>
              </w:rPr>
              <w:t>Trade-off</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5FABBB5" w14:textId="77777777" w:rsidR="006309BF" w:rsidRDefault="00000000">
            <w:pPr>
              <w:spacing w:before="60" w:after="60"/>
            </w:pPr>
            <w:r>
              <w:rPr>
                <w:color w:val="374151"/>
                <w:sz w:val="20"/>
                <w:szCs w:val="20"/>
              </w:rPr>
              <w:t>Simplicity vs Resilience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EFFDDBA" w14:textId="77777777" w:rsidR="006309BF" w:rsidRDefault="00000000">
            <w:pPr>
              <w:spacing w:before="60" w:after="60"/>
            </w:pPr>
            <w:r>
              <w:rPr>
                <w:color w:val="374151"/>
                <w:sz w:val="20"/>
                <w:szCs w:val="20"/>
              </w:rPr>
              <w:t>✅ Simple ops, ⚠️ fragile at scale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8EA13A5" w14:textId="77777777" w:rsidR="006309BF" w:rsidRDefault="00000000">
            <w:pPr>
              <w:spacing w:before="60" w:after="60"/>
            </w:pPr>
            <w:r>
              <w:rPr>
                <w:color w:val="374151"/>
                <w:sz w:val="20"/>
                <w:szCs w:val="20"/>
              </w:rPr>
              <w:t>⚠️ Complex ops, ✅ resilient at scale</w:t>
            </w:r>
          </w:p>
        </w:tc>
      </w:tr>
    </w:tbl>
    <w:p w14:paraId="45F2192B" w14:textId="77777777" w:rsidR="006309BF" w:rsidRDefault="00000000">
      <w:r>
        <w:br w:type="page"/>
      </w:r>
    </w:p>
    <w:p w14:paraId="73BC5E49" w14:textId="77777777" w:rsidR="006309BF" w:rsidRDefault="00000000">
      <w:pPr>
        <w:pStyle w:val="Heading1"/>
      </w:pPr>
      <w:r>
        <w:t>Lab Summary</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309BF" w14:paraId="6DD717E5"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1F3864"/>
            <w:tcMar>
              <w:top w:w="100" w:type="dxa"/>
              <w:left w:w="120" w:type="dxa"/>
              <w:bottom w:w="100" w:type="dxa"/>
              <w:right w:w="120" w:type="dxa"/>
            </w:tcMar>
            <w:vAlign w:val="center"/>
          </w:tcPr>
          <w:p w14:paraId="1C7A044B" w14:textId="77777777" w:rsidR="006309BF" w:rsidRDefault="00000000">
            <w:pPr>
              <w:jc w:val="center"/>
            </w:pPr>
            <w:r>
              <w:rPr>
                <w:b/>
                <w:bCs/>
                <w:color w:val="FFFFFF"/>
                <w:sz w:val="20"/>
                <w:szCs w:val="20"/>
              </w:rPr>
              <w:t>Deliverable</w:t>
            </w:r>
          </w:p>
        </w:tc>
        <w:tc>
          <w:tcPr>
            <w:tcW w:w="6240" w:type="dxa"/>
            <w:tcBorders>
              <w:top w:val="single" w:sz="1" w:space="0" w:color="000000"/>
              <w:left w:val="single" w:sz="1" w:space="0" w:color="000000"/>
              <w:bottom w:val="single" w:sz="1" w:space="0" w:color="000000"/>
              <w:right w:val="single" w:sz="1" w:space="0" w:color="000000"/>
            </w:tcBorders>
            <w:shd w:val="clear" w:color="auto" w:fill="1F3864"/>
            <w:tcMar>
              <w:top w:w="100" w:type="dxa"/>
              <w:left w:w="120" w:type="dxa"/>
              <w:bottom w:w="100" w:type="dxa"/>
              <w:right w:w="120" w:type="dxa"/>
            </w:tcMar>
            <w:vAlign w:val="center"/>
          </w:tcPr>
          <w:p w14:paraId="100368C5" w14:textId="77777777" w:rsidR="006309BF" w:rsidRDefault="00000000">
            <w:pPr>
              <w:jc w:val="center"/>
            </w:pPr>
            <w:r>
              <w:rPr>
                <w:b/>
                <w:bCs/>
                <w:color w:val="FFFFFF"/>
                <w:sz w:val="20"/>
                <w:szCs w:val="20"/>
              </w:rPr>
              <w:t>Status</w:t>
            </w:r>
          </w:p>
        </w:tc>
      </w:tr>
      <w:tr w:rsidR="006309BF" w14:paraId="4230469B"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vAlign w:val="center"/>
          </w:tcPr>
          <w:p w14:paraId="6FBC8D39" w14:textId="77777777" w:rsidR="006309BF" w:rsidRDefault="00000000">
            <w:pPr>
              <w:spacing w:before="60" w:after="60"/>
            </w:pPr>
            <w:r>
              <w:rPr>
                <w:b/>
                <w:bCs/>
                <w:color w:val="1F3864"/>
                <w:sz w:val="20"/>
                <w:szCs w:val="20"/>
              </w:rPr>
              <w:t>UML Deployment Diagram</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F82A63D" w14:textId="77777777" w:rsidR="006309BF" w:rsidRDefault="00000000">
            <w:pPr>
              <w:spacing w:before="60" w:after="60"/>
            </w:pPr>
            <w:r>
              <w:rPr>
                <w:color w:val="374151"/>
                <w:sz w:val="20"/>
                <w:szCs w:val="20"/>
              </w:rPr>
              <w:t>✅ Completed – Nodes, Artifacts, Communication paths defined. Diagram rendered in draw.io.</w:t>
            </w:r>
          </w:p>
        </w:tc>
      </w:tr>
      <w:tr w:rsidR="006309BF" w14:paraId="13082901"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vAlign w:val="center"/>
          </w:tcPr>
          <w:p w14:paraId="511176FC" w14:textId="77777777" w:rsidR="006309BF" w:rsidRDefault="00000000">
            <w:pPr>
              <w:spacing w:before="60" w:after="60"/>
            </w:pPr>
            <w:r>
              <w:rPr>
                <w:b/>
                <w:bCs/>
                <w:color w:val="1F3864"/>
                <w:sz w:val="20"/>
                <w:szCs w:val="20"/>
              </w:rPr>
              <w:t>ATAM – Scalability (SS1)</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60E70BF" w14:textId="77777777" w:rsidR="006309BF" w:rsidRDefault="00000000">
            <w:pPr>
              <w:spacing w:before="60" w:after="60"/>
            </w:pPr>
            <w:r>
              <w:rPr>
                <w:color w:val="374151"/>
                <w:sz w:val="20"/>
                <w:szCs w:val="20"/>
              </w:rPr>
              <w:t>✅ Completed – 10x spike scenario evaluated; K8s HPA + per-service scaling identified as solution.</w:t>
            </w:r>
          </w:p>
        </w:tc>
      </w:tr>
      <w:tr w:rsidR="006309BF" w14:paraId="3E746920"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vAlign w:val="center"/>
          </w:tcPr>
          <w:p w14:paraId="3B19C821" w14:textId="77777777" w:rsidR="006309BF" w:rsidRDefault="00000000">
            <w:pPr>
              <w:spacing w:before="60" w:after="60"/>
            </w:pPr>
            <w:r>
              <w:rPr>
                <w:b/>
                <w:bCs/>
                <w:color w:val="1F3864"/>
                <w:sz w:val="20"/>
                <w:szCs w:val="20"/>
              </w:rPr>
              <w:t>ATAM – Availability (AS1)</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71F7FBD" w14:textId="77777777" w:rsidR="006309BF" w:rsidRDefault="00000000">
            <w:pPr>
              <w:spacing w:before="60" w:after="60"/>
            </w:pPr>
            <w:r>
              <w:rPr>
                <w:color w:val="374151"/>
                <w:sz w:val="20"/>
                <w:szCs w:val="20"/>
              </w:rPr>
              <w:t>✅ Completed – Notification failure scenario; RabbitMQ message queue isolation identified as solution.</w:t>
            </w:r>
          </w:p>
        </w:tc>
      </w:tr>
      <w:tr w:rsidR="006309BF" w14:paraId="5B01EE72"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vAlign w:val="center"/>
          </w:tcPr>
          <w:p w14:paraId="12F1C6F2" w14:textId="77777777" w:rsidR="006309BF" w:rsidRDefault="00000000">
            <w:pPr>
              <w:spacing w:before="60" w:after="60"/>
            </w:pPr>
            <w:r>
              <w:rPr>
                <w:b/>
                <w:bCs/>
                <w:color w:val="1F3864"/>
                <w:sz w:val="20"/>
                <w:szCs w:val="20"/>
              </w:rPr>
              <w:t>Comparison Matrix</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069EEFB" w14:textId="77777777" w:rsidR="006309BF" w:rsidRDefault="00000000">
            <w:pPr>
              <w:spacing w:before="60" w:after="60"/>
            </w:pPr>
            <w:r>
              <w:rPr>
                <w:color w:val="374151"/>
                <w:sz w:val="20"/>
                <w:szCs w:val="20"/>
              </w:rPr>
              <w:t>✅ Completed – 7 Quality Attributes compared across both architectures with trade-off analysis.</w:t>
            </w:r>
          </w:p>
        </w:tc>
      </w:tr>
      <w:tr w:rsidR="006309BF" w14:paraId="00FF8093"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vAlign w:val="center"/>
          </w:tcPr>
          <w:p w14:paraId="74256E64" w14:textId="77777777" w:rsidR="006309BF" w:rsidRDefault="00000000">
            <w:pPr>
              <w:spacing w:before="60" w:after="60"/>
            </w:pPr>
            <w:r>
              <w:rPr>
                <w:b/>
                <w:bCs/>
                <w:color w:val="1F3864"/>
                <w:sz w:val="20"/>
                <w:szCs w:val="20"/>
              </w:rPr>
              <w:t>Trade-off Statement</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B08F082" w14:textId="77777777" w:rsidR="006309BF" w:rsidRDefault="00000000">
            <w:pPr>
              <w:spacing w:before="60" w:after="60"/>
            </w:pPr>
            <w:r>
              <w:rPr>
                <w:color w:val="374151"/>
                <w:sz w:val="20"/>
                <w:szCs w:val="20"/>
              </w:rPr>
              <w:t>✅ Completed – Balanced conclusion: Microservices superior for scale/availability; Monolith superior for simplicity.</w:t>
            </w:r>
          </w:p>
        </w:tc>
      </w:tr>
    </w:tbl>
    <w:p w14:paraId="64F4369B" w14:textId="21A288DF" w:rsidR="006309BF" w:rsidRDefault="006309BF">
      <w:pPr>
        <w:spacing w:before="240" w:after="80"/>
      </w:pPr>
    </w:p>
    <w:sectPr w:rsidR="006309BF">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F64D4" w14:textId="77777777" w:rsidR="00D7000C" w:rsidRDefault="00D7000C">
      <w:r>
        <w:separator/>
      </w:r>
    </w:p>
  </w:endnote>
  <w:endnote w:type="continuationSeparator" w:id="0">
    <w:p w14:paraId="50875648" w14:textId="77777777" w:rsidR="00D7000C" w:rsidRDefault="00D700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67BD4" w14:textId="77777777" w:rsidR="00D7000C" w:rsidRDefault="00D7000C">
      <w:r>
        <w:separator/>
      </w:r>
    </w:p>
  </w:footnote>
  <w:footnote w:type="continuationSeparator" w:id="0">
    <w:p w14:paraId="264AFA96" w14:textId="77777777" w:rsidR="00D7000C" w:rsidRDefault="00D700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7CCC0" w14:textId="77777777" w:rsidR="006309BF" w:rsidRDefault="00000000">
    <w:pPr>
      <w:pBdr>
        <w:bottom w:val="single" w:sz="4" w:space="1" w:color="2563EB"/>
      </w:pBdr>
      <w:jc w:val="right"/>
    </w:pPr>
    <w:r>
      <w:rPr>
        <w:i/>
        <w:iCs/>
        <w:color w:val="6B7280"/>
        <w:sz w:val="18"/>
        <w:szCs w:val="18"/>
      </w:rPr>
      <w:t>Lab 8 – Deployment View &amp; Quality Attribute Analysis (ATAM)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B14AA"/>
    <w:multiLevelType w:val="hybridMultilevel"/>
    <w:tmpl w:val="D29A1E82"/>
    <w:lvl w:ilvl="0" w:tplc="EB64F3C2">
      <w:start w:val="1"/>
      <w:numFmt w:val="bullet"/>
      <w:lvlText w:val="•"/>
      <w:lvlJc w:val="left"/>
      <w:pPr>
        <w:ind w:left="720" w:hanging="360"/>
      </w:pPr>
    </w:lvl>
    <w:lvl w:ilvl="1" w:tplc="EAF679A0">
      <w:numFmt w:val="decimal"/>
      <w:lvlText w:val=""/>
      <w:lvlJc w:val="left"/>
    </w:lvl>
    <w:lvl w:ilvl="2" w:tplc="9012A7D8">
      <w:numFmt w:val="decimal"/>
      <w:lvlText w:val=""/>
      <w:lvlJc w:val="left"/>
    </w:lvl>
    <w:lvl w:ilvl="3" w:tplc="AAEA5644">
      <w:numFmt w:val="decimal"/>
      <w:lvlText w:val=""/>
      <w:lvlJc w:val="left"/>
    </w:lvl>
    <w:lvl w:ilvl="4" w:tplc="C770ABE6">
      <w:numFmt w:val="decimal"/>
      <w:lvlText w:val=""/>
      <w:lvlJc w:val="left"/>
    </w:lvl>
    <w:lvl w:ilvl="5" w:tplc="44FCF8F6">
      <w:numFmt w:val="decimal"/>
      <w:lvlText w:val=""/>
      <w:lvlJc w:val="left"/>
    </w:lvl>
    <w:lvl w:ilvl="6" w:tplc="960026E8">
      <w:numFmt w:val="decimal"/>
      <w:lvlText w:val=""/>
      <w:lvlJc w:val="left"/>
    </w:lvl>
    <w:lvl w:ilvl="7" w:tplc="E3E08AAA">
      <w:numFmt w:val="decimal"/>
      <w:lvlText w:val=""/>
      <w:lvlJc w:val="left"/>
    </w:lvl>
    <w:lvl w:ilvl="8" w:tplc="317A893C">
      <w:numFmt w:val="decimal"/>
      <w:lvlText w:val=""/>
      <w:lvlJc w:val="left"/>
    </w:lvl>
  </w:abstractNum>
  <w:abstractNum w:abstractNumId="1" w15:restartNumberingAfterBreak="0">
    <w:nsid w:val="7C6B698B"/>
    <w:multiLevelType w:val="hybridMultilevel"/>
    <w:tmpl w:val="9412F38E"/>
    <w:lvl w:ilvl="0" w:tplc="0E9E305E">
      <w:start w:val="1"/>
      <w:numFmt w:val="decimal"/>
      <w:lvlText w:val="%1."/>
      <w:lvlJc w:val="left"/>
      <w:pPr>
        <w:ind w:left="720" w:hanging="360"/>
      </w:pPr>
    </w:lvl>
    <w:lvl w:ilvl="1" w:tplc="0BAACE68">
      <w:numFmt w:val="decimal"/>
      <w:lvlText w:val=""/>
      <w:lvlJc w:val="left"/>
    </w:lvl>
    <w:lvl w:ilvl="2" w:tplc="F15606BA">
      <w:numFmt w:val="decimal"/>
      <w:lvlText w:val=""/>
      <w:lvlJc w:val="left"/>
    </w:lvl>
    <w:lvl w:ilvl="3" w:tplc="792AA0FA">
      <w:numFmt w:val="decimal"/>
      <w:lvlText w:val=""/>
      <w:lvlJc w:val="left"/>
    </w:lvl>
    <w:lvl w:ilvl="4" w:tplc="1ABAA8E6">
      <w:numFmt w:val="decimal"/>
      <w:lvlText w:val=""/>
      <w:lvlJc w:val="left"/>
    </w:lvl>
    <w:lvl w:ilvl="5" w:tplc="E9AAC102">
      <w:numFmt w:val="decimal"/>
      <w:lvlText w:val=""/>
      <w:lvlJc w:val="left"/>
    </w:lvl>
    <w:lvl w:ilvl="6" w:tplc="EAF09678">
      <w:numFmt w:val="decimal"/>
      <w:lvlText w:val=""/>
      <w:lvlJc w:val="left"/>
    </w:lvl>
    <w:lvl w:ilvl="7" w:tplc="01FED688">
      <w:numFmt w:val="decimal"/>
      <w:lvlText w:val=""/>
      <w:lvlJc w:val="left"/>
    </w:lvl>
    <w:lvl w:ilvl="8" w:tplc="E1B0B43C">
      <w:numFmt w:val="decimal"/>
      <w:lvlText w:val=""/>
      <w:lvlJc w:val="left"/>
    </w:lvl>
  </w:abstractNum>
  <w:abstractNum w:abstractNumId="2" w15:restartNumberingAfterBreak="0">
    <w:nsid w:val="7D0341B7"/>
    <w:multiLevelType w:val="hybridMultilevel"/>
    <w:tmpl w:val="7A5C8D2C"/>
    <w:lvl w:ilvl="0" w:tplc="531273B2">
      <w:start w:val="1"/>
      <w:numFmt w:val="bullet"/>
      <w:lvlText w:val="●"/>
      <w:lvlJc w:val="left"/>
      <w:pPr>
        <w:ind w:left="720" w:hanging="360"/>
      </w:pPr>
    </w:lvl>
    <w:lvl w:ilvl="1" w:tplc="E98E9448">
      <w:start w:val="1"/>
      <w:numFmt w:val="bullet"/>
      <w:lvlText w:val="○"/>
      <w:lvlJc w:val="left"/>
      <w:pPr>
        <w:ind w:left="1440" w:hanging="360"/>
      </w:pPr>
    </w:lvl>
    <w:lvl w:ilvl="2" w:tplc="3B9AF8CE">
      <w:start w:val="1"/>
      <w:numFmt w:val="bullet"/>
      <w:lvlText w:val="■"/>
      <w:lvlJc w:val="left"/>
      <w:pPr>
        <w:ind w:left="2160" w:hanging="360"/>
      </w:pPr>
    </w:lvl>
    <w:lvl w:ilvl="3" w:tplc="BCB4D42A">
      <w:start w:val="1"/>
      <w:numFmt w:val="bullet"/>
      <w:lvlText w:val="●"/>
      <w:lvlJc w:val="left"/>
      <w:pPr>
        <w:ind w:left="2880" w:hanging="360"/>
      </w:pPr>
    </w:lvl>
    <w:lvl w:ilvl="4" w:tplc="004EEA4A">
      <w:start w:val="1"/>
      <w:numFmt w:val="bullet"/>
      <w:lvlText w:val="○"/>
      <w:lvlJc w:val="left"/>
      <w:pPr>
        <w:ind w:left="3600" w:hanging="360"/>
      </w:pPr>
    </w:lvl>
    <w:lvl w:ilvl="5" w:tplc="BB5E9BD4">
      <w:start w:val="1"/>
      <w:numFmt w:val="bullet"/>
      <w:lvlText w:val="■"/>
      <w:lvlJc w:val="left"/>
      <w:pPr>
        <w:ind w:left="4320" w:hanging="360"/>
      </w:pPr>
    </w:lvl>
    <w:lvl w:ilvl="6" w:tplc="B4A0F142">
      <w:start w:val="1"/>
      <w:numFmt w:val="bullet"/>
      <w:lvlText w:val="●"/>
      <w:lvlJc w:val="left"/>
      <w:pPr>
        <w:ind w:left="5040" w:hanging="360"/>
      </w:pPr>
    </w:lvl>
    <w:lvl w:ilvl="7" w:tplc="128CE49E">
      <w:start w:val="1"/>
      <w:numFmt w:val="bullet"/>
      <w:lvlText w:val="●"/>
      <w:lvlJc w:val="left"/>
      <w:pPr>
        <w:ind w:left="5760" w:hanging="360"/>
      </w:pPr>
    </w:lvl>
    <w:lvl w:ilvl="8" w:tplc="04F6C9B0">
      <w:start w:val="1"/>
      <w:numFmt w:val="bullet"/>
      <w:lvlText w:val="●"/>
      <w:lvlJc w:val="left"/>
      <w:pPr>
        <w:ind w:left="6480" w:hanging="360"/>
      </w:pPr>
    </w:lvl>
  </w:abstractNum>
  <w:num w:numId="1" w16cid:durableId="438256301">
    <w:abstractNumId w:val="2"/>
    <w:lvlOverride w:ilvl="0">
      <w:startOverride w:val="1"/>
    </w:lvlOverride>
  </w:num>
  <w:num w:numId="2" w16cid:durableId="5994089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9BF"/>
    <w:rsid w:val="00544976"/>
    <w:rsid w:val="006309BF"/>
    <w:rsid w:val="0085182F"/>
    <w:rsid w:val="00D70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14723"/>
  <w15:docId w15:val="{2877721E-B529-4BD5-B705-CC27561DC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563EB"/>
      <w:sz w:val="28"/>
      <w:szCs w:val="28"/>
    </w:rPr>
  </w:style>
  <w:style w:type="paragraph" w:styleId="Heading3">
    <w:name w:val="heading 3"/>
    <w:uiPriority w:val="9"/>
    <w:semiHidden/>
    <w:unhideWhenUsed/>
    <w:qFormat/>
    <w:pPr>
      <w:spacing w:before="180" w:after="80"/>
      <w:outlineLvl w:val="2"/>
    </w:pPr>
    <w:rPr>
      <w:b/>
      <w:bCs/>
      <w:color w:val="0F766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1652</Words>
  <Characters>9423</Characters>
  <Application>Microsoft Office Word</Application>
  <DocSecurity>0</DocSecurity>
  <Lines>78</Lines>
  <Paragraphs>22</Paragraphs>
  <ScaleCrop>false</ScaleCrop>
  <Company/>
  <LinksUpToDate>false</LinksUpToDate>
  <CharactersWithSpaces>11053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Thanh Long</cp:lastModifiedBy>
  <cp:revision>2</cp:revision>
  <dcterms:created xsi:type="dcterms:W3CDTF">2026-06-18T03:53:00Z</dcterms:created>
  <dcterms:modified xsi:type="dcterms:W3CDTF">2026-06-18T03:55:00Z</dcterms:modified>
</cp:coreProperties>
</file>