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10: BÁN VÉ &amp; VẬT PHẨM SỰ KIỆN ONLINE</w:t>
      </w:r>
    </w:p>
    <w:p>
      <w:pPr>
        <w:spacing w:before="100"/>
        <w:jc w:val="center"/>
      </w:pPr>
      <w:r>
        <w:rPr>
          <w:i/>
          <w:iCs/>
          <w:color w:val="595959"/>
          <w:sz w:val="22"/>
          <w:szCs w:val="22"/>
        </w:rPr>
        <w:t xml:space="preserve">(Tương ứng FR-10 trong Tài liệu Phân tích Nghiệp vụ – Module mở rộng)</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Bán vé &amp; Vật phẩm Sự kiện Online là phân hệ mở rộng, bổ sung ngoài phạm vi 9 module cốt lõi đã phân tích trong Tài liệu Phân tích Nghiệp vụ tổng thể (BRD). Module cho phép Ban tổ chức thiết lập các loại vé và bảng giá cho sự kiện, đồng thời bán kèm các vật phẩm sự kiện (merchandise: áo, mũ, quà lưu niệm, combo vé + vật phẩm...), công khai trang bán hàng để khách hàng đại chúng tự đặt mua trực tuyến, thanh toán qua cổng thanh toán tích hợp (VNPay/Momo/Stripe), nhận vé điện tử kèm mã QR để check-in ngày diễn ra hoặc theo dõi trạng thái giao/nhận vật phẩm, đồng thời hỗ trợ BTC quản lý đơn hàng, mã giảm giá và báo cáo doanh thu.</w:t>
      </w:r>
    </w:p>
    <w:p>
      <w:pPr>
        <w:spacing w:after="160" w:line="300"/>
      </w:pPr>
      <w:r>
        <w:rPr>
          <w:sz w:val="22"/>
          <w:szCs w:val="22"/>
        </w:rPr>
        <w:t xml:space="preserve">Lưu ý phạm vi: Module này khi triển khai sẽ liên kết chặt với Module 05 (Khách mời) — người mua vé thành công được tự động đồng bộ vào danh sách khách mời với nguồn gốc "Mua vé" để thống nhất luồng check-in ngày sự kiện tại Module 07 (Run-of-Show).</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FR-10.1</w:t>
            </w:r>
          </w:p>
        </w:tc>
        <w:tc>
          <w:tcPr>
            <w:tcW w:type="dxa" w:w="5900"/>
            <w:tcMar>
              <w:top w:type="dxa" w:w="80"/>
              <w:left w:type="dxa" w:w="100"/>
              <w:bottom w:type="dxa" w:w="80"/>
              <w:right w:type="dxa" w:w="100"/>
            </w:tcMar>
          </w:tcPr>
          <w:p>
            <w:pPr>
              <w:jc w:val="left"/>
            </w:pPr>
            <w:r>
              <w:rPr>
                <w:b w:val="false"/>
                <w:bCs w:val="false"/>
                <w:color w:val="000000"/>
                <w:sz w:val="20"/>
                <w:szCs w:val="20"/>
              </w:rPr>
              <w:t xml:space="preserve">Quản lý loại vé &amp; bảng giá</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Trang bán vé công khai &amp; giỏ hàng</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FR-10.3</w:t>
            </w:r>
          </w:p>
        </w:tc>
        <w:tc>
          <w:tcPr>
            <w:tcW w:type="dxa" w:w="5900"/>
            <w:tcMar>
              <w:top w:type="dxa" w:w="80"/>
              <w:left w:type="dxa" w:w="100"/>
              <w:bottom w:type="dxa" w:w="80"/>
              <w:right w:type="dxa" w:w="100"/>
            </w:tcMar>
          </w:tcPr>
          <w:p>
            <w:pPr>
              <w:jc w:val="left"/>
            </w:pPr>
            <w:r>
              <w:rPr>
                <w:b w:val="false"/>
                <w:bCs w:val="false"/>
                <w:color w:val="000000"/>
                <w:sz w:val="20"/>
                <w:szCs w:val="20"/>
              </w:rPr>
              <w:t xml:space="preserve">Tích hợp thanh toán trực tuyến</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Xuất vé điện tử &amp; mã QR check-in</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FR-10.5</w:t>
            </w:r>
          </w:p>
        </w:tc>
        <w:tc>
          <w:tcPr>
            <w:tcW w:type="dxa" w:w="5900"/>
            <w:tcMar>
              <w:top w:type="dxa" w:w="80"/>
              <w:left w:type="dxa" w:w="100"/>
              <w:bottom w:type="dxa" w:w="80"/>
              <w:right w:type="dxa" w:w="100"/>
            </w:tcMar>
          </w:tcPr>
          <w:p>
            <w:pPr>
              <w:jc w:val="left"/>
            </w:pPr>
            <w:r>
              <w:rPr>
                <w:b w:val="false"/>
                <w:bCs w:val="false"/>
                <w:color w:val="000000"/>
                <w:sz w:val="20"/>
                <w:szCs w:val="20"/>
              </w:rPr>
              <w:t xml:space="preserve">Quản lý đơn hàng, hủy vé &amp; hoàn tiền</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FR-10.6</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Mã giảm giá &amp; khuyến mãi</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FR-10.7</w:t>
            </w:r>
          </w:p>
        </w:tc>
        <w:tc>
          <w:tcPr>
            <w:tcW w:type="dxa" w:w="5900"/>
            <w:tcMar>
              <w:top w:type="dxa" w:w="80"/>
              <w:left w:type="dxa" w:w="100"/>
              <w:bottom w:type="dxa" w:w="80"/>
              <w:right w:type="dxa" w:w="100"/>
            </w:tcMar>
          </w:tcPr>
          <w:p>
            <w:pPr>
              <w:jc w:val="left"/>
            </w:pPr>
            <w:r>
              <w:rPr>
                <w:b w:val="false"/>
                <w:bCs w:val="false"/>
                <w:color w:val="000000"/>
                <w:sz w:val="20"/>
                <w:szCs w:val="20"/>
              </w:rPr>
              <w:t xml:space="preserve">Báo cáo doanh thu bán vé</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FR-10.8</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Quản lý vật phẩm sự kiện (Merchandise)</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FR-10.9</w:t>
            </w:r>
          </w:p>
        </w:tc>
        <w:tc>
          <w:tcPr>
            <w:tcW w:type="dxa" w:w="5900"/>
            <w:tcMar>
              <w:top w:type="dxa" w:w="80"/>
              <w:left w:type="dxa" w:w="100"/>
              <w:bottom w:type="dxa" w:w="80"/>
              <w:right w:type="dxa" w:w="100"/>
            </w:tcMar>
          </w:tcPr>
          <w:p>
            <w:pPr>
              <w:jc w:val="left"/>
            </w:pPr>
            <w:r>
              <w:rPr>
                <w:b w:val="false"/>
                <w:bCs w:val="false"/>
                <w:color w:val="000000"/>
                <w:sz w:val="20"/>
                <w:szCs w:val="20"/>
              </w:rPr>
              <w:t xml:space="preserve">Giỏ hàng kết hợp &amp; theo dõi giao/nhận vật phẩm</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đơn hàng (State Diagram tổng quát)</w:t>
      </w:r>
    </w:p>
    <w:p>
      <w:pPr>
        <w:spacing w:after="160" w:line="300"/>
      </w:pPr>
      <w:r>
        <w:rPr>
          <w:sz w:val="22"/>
          <w:szCs w:val="22"/>
        </w:rPr>
        <w:t xml:space="preserve">Giỏ hàng (Cart) → Chờ thanh toán (Pending Payment) → Đã thanh toán (Paid) → Đã xuất vé (Ticket Issued) / Đang chuẩn bị hàng (Preparing, áp dụng cho vật phẩm) → Đã giao/Đã nhận (Delivered/Picked up). Nhánh phụ: Hết hạn giữ chỗ (Expired) xảy ra nếu quá thời gian giữ chỗ mà chưa thanh toán; Đã hủy (Cancelled) và Đã hoàn tiền (Refunded) có thể xảy ra sau khi đơn hàng đã ở trạng thái Đã thanh toán, theo yêu cầu của khách hàng hoặc BTC. Một đơn hàng có thể gồm cả vé (không cần vận chuyển) và vật phẩm (cần vận chuyển/nhận tại sự kiện), mỗi thành phần theo dõi trạng thái xử lý riêng.</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FR-10.1 – Quản lý loại vé &amp; bảng giá</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thiết lập các loại vé khác nhau cho sự kiện (VD: Vé Thường, Vé VIP, Vé Sớm/Early Bird), mỗi loại có mức giá, số lượng giới hạn và thời gian mở bán riêng.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Bán vé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ở Module 01 và đang ở trạng thái Lên kế hoạch trở lên.</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vào tab "Bán vé", chọn "Thêm loại vé".</w:t>
      </w:r>
    </w:p>
    <w:p>
      <w:pPr>
        <w:pStyle w:val="ListParagraph"/>
        <w:numPr>
          <w:ilvl w:val="0"/>
          <w:numId w:val="3"/>
        </w:numPr>
        <w:spacing w:after="80" w:line="280"/>
      </w:pPr>
      <w:r>
        <w:rPr>
          <w:sz w:val="22"/>
          <w:szCs w:val="22"/>
        </w:rPr>
        <w:t xml:space="preserve">Hệ thống hiển thị form: Tên loại vé, Mô tả quyền lợi, Giá bán, Số lượng vé phát hành, Thời gian bắt đầu/kết thúc mở bán, Giới hạn số vé/1 lượt mua.</w:t>
      </w:r>
    </w:p>
    <w:p>
      <w:pPr>
        <w:pStyle w:val="ListParagraph"/>
        <w:numPr>
          <w:ilvl w:val="0"/>
          <w:numId w:val="3"/>
        </w:numPr>
        <w:spacing w:after="80" w:line="280"/>
      </w:pPr>
      <w:r>
        <w:rPr>
          <w:sz w:val="22"/>
          <w:szCs w:val="22"/>
        </w:rPr>
        <w:t xml:space="preserve">Người dùng nhập thông tin và lưu; hệ thống tạo loại vé với trạng thái "Chưa mở bán".</w:t>
      </w:r>
    </w:p>
    <w:p>
      <w:pPr>
        <w:pStyle w:val="ListParagraph"/>
        <w:numPr>
          <w:ilvl w:val="0"/>
          <w:numId w:val="3"/>
        </w:numPr>
        <w:spacing w:after="80" w:line="280"/>
      </w:pPr>
      <w:r>
        <w:rPr>
          <w:sz w:val="22"/>
          <w:szCs w:val="22"/>
        </w:rPr>
        <w:t xml:space="preserve">Khi đến thời gian bắt đầu mở bán đã cấu hình, hệ thống tự động chuyển loại vé sang trạng thái "Đang mở bán" và hiển thị trên trang bán vé công khai (FR-10.2).</w:t>
      </w:r>
    </w:p>
    <w:p>
      <w:pPr>
        <w:pStyle w:val="ListParagraph"/>
        <w:numPr>
          <w:ilvl w:val="0"/>
          <w:numId w:val="3"/>
        </w:numPr>
        <w:spacing w:after="80" w:line="280"/>
      </w:pPr>
      <w:r>
        <w:rPr>
          <w:sz w:val="22"/>
          <w:szCs w:val="22"/>
        </w:rPr>
        <w:t xml:space="preserve">Người dùng có thể điều chỉnh giá/số lượng còn lại trong quá trình mở bán (không áp dụng hồi tố cho đơn hàng đã thanh toán).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Số lượng vé đã bán hết trước thời gian kết thúc mở bán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tự động chuyển trạng thái loại vé sang "Đã bán hết" (Sold Out), ẩn nút mua trên trang công khai.</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Chỉnh sửa giá vé khi đã có đơn hàng đang chờ thanh toán với giá cũ</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giữ nguyên giá tại thời điểm khách đưa vào giỏ hàng cho các đơn đang chờ thanh toán, chỉ áp dụng giá mới cho đơn hàng phát sinh sau đó.</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Tổng số vé đã bán (Paid) + đang giữ chỗ (Pending Payment) không được vượt quá số lượng vé phát hành của loại vé đó.</w:t>
      </w:r>
    </w:p>
    <w:p>
      <w:pPr>
        <w:pStyle w:val="ListParagraph"/>
        <w:numPr>
          <w:ilvl w:val="0"/>
          <w:numId w:val="2"/>
        </w:numPr>
        <w:spacing w:after="80" w:line="280"/>
      </w:pPr>
      <w:r>
        <w:rPr>
          <w:sz w:val="22"/>
          <w:szCs w:val="22"/>
        </w:rPr>
        <w:t xml:space="preserve">Thời gian kết thúc mở bán của 1 loại vé không được vượt quá ngày diễn ra sự kiện.</w:t>
      </w:r>
    </w:p>
    <w:p>
      <w:pPr>
        <w:pStyle w:val="ListParagraph"/>
        <w:numPr>
          <w:ilvl w:val="0"/>
          <w:numId w:val="2"/>
        </w:numPr>
        <w:spacing w:after="80" w:line="280"/>
      </w:pPr>
      <w:r>
        <w:rPr>
          <w:sz w:val="22"/>
          <w:szCs w:val="22"/>
        </w:rPr>
        <w:t xml:space="preserve">Giá vé phải lớn hơn 0; trường hợp vé miễn phí sử dụng chức năng riêng (không thuộc phạm vi module này ở giai đoạn đầu).</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loại vé, mô tả, giá, số lượng, thời gian mở bán, giới hạn/lượt mua</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giá, số lượng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Loại vé (Ticket Type) gắn với Event, trạng thái = Chưa mở bán/Đang mở bán/Đã bán hết/Đã đóng</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Chưa mở bán → Đang mở bán → Đã bán hết / Đã đóng (khi hết thời gian mở bán).</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"Bán vé" – Quản lý loại vé</w:t>
      </w:r>
    </w:p>
    <w:p>
      <w:pPr>
        <w:pStyle w:val="ListParagraph"/>
        <w:numPr>
          <w:ilvl w:val="0"/>
          <w:numId w:val="2"/>
        </w:numPr>
        <w:spacing w:after="80" w:line="280"/>
      </w:pPr>
      <w:r>
        <w:rPr>
          <w:sz w:val="22"/>
          <w:szCs w:val="22"/>
        </w:rPr>
        <w:t xml:space="preserve">Form "Thêm/Sửa loại vé"</w:t>
      </w:r>
    </w:p>
    <w:p>
      <w:r>
        <w:br w:type="page"/>
      </w:r>
    </w:p>
    <w:p>
      <w:pPr>
        <w:pStyle w:val="Heading2"/>
        <w:spacing w:after="120" w:before="260"/>
      </w:pPr>
      <w:r>
        <w:rPr>
          <w:b/>
          <w:bCs/>
          <w:color w:val="2E5FA3"/>
          <w:sz w:val="25"/>
          <w:szCs w:val="25"/>
        </w:rPr>
        <w:t xml:space="preserve">2.2. FR-10.2 – Trang bán vé công khai &amp; giỏ hàng</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trang web công khai (không cần đăng nhập) để khách hàng đại chúng xem thông tin sự kiện, chọn loại vé, số lượng và tiến hành đặt mua.</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Khách hàng (Buyer) – không cần tài khoản hệ thống</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có ít nhất 1 loại vé đang ở trạng thái "Đang mở bán".</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Khách hàng truy cập trang bán vé công khai của sự kiện qua đường link được BTC chia sẻ (mạng xã hội, website).</w:t>
      </w:r>
    </w:p>
    <w:p>
      <w:pPr>
        <w:pStyle w:val="ListParagraph"/>
        <w:numPr>
          <w:ilvl w:val="0"/>
          <w:numId w:val="4"/>
        </w:numPr>
        <w:spacing w:after="80" w:line="280"/>
      </w:pPr>
      <w:r>
        <w:rPr>
          <w:sz w:val="22"/>
          <w:szCs w:val="22"/>
        </w:rPr>
        <w:t xml:space="preserve">Trang hiển thị thông tin sự kiện (tên, thời gian, địa điểm, hình ảnh) và danh sách loại vé đang mở bán kèm giá, số lượng còn lại.</w:t>
      </w:r>
    </w:p>
    <w:p>
      <w:pPr>
        <w:pStyle w:val="ListParagraph"/>
        <w:numPr>
          <w:ilvl w:val="0"/>
          <w:numId w:val="4"/>
        </w:numPr>
        <w:spacing w:after="80" w:line="280"/>
      </w:pPr>
      <w:r>
        <w:rPr>
          <w:sz w:val="22"/>
          <w:szCs w:val="22"/>
        </w:rPr>
        <w:t xml:space="preserve">Khách hàng chọn loại vé và số lượng, hệ thống tạm giữ chỗ (reserve) số vé tương ứng trong một khoảng thời gian giới hạn (mặc định 15 phút).</w:t>
      </w:r>
    </w:p>
    <w:p>
      <w:pPr>
        <w:pStyle w:val="ListParagraph"/>
        <w:numPr>
          <w:ilvl w:val="0"/>
          <w:numId w:val="4"/>
        </w:numPr>
        <w:spacing w:after="80" w:line="280"/>
      </w:pPr>
      <w:r>
        <w:rPr>
          <w:sz w:val="22"/>
          <w:szCs w:val="22"/>
        </w:rPr>
        <w:t xml:space="preserve">Khách hàng nhập thông tin liên hệ (họ tên, email, số điện thoại) và nhấn "Tiến hành thanh toán".</w:t>
      </w:r>
    </w:p>
    <w:p>
      <w:pPr>
        <w:pStyle w:val="ListParagraph"/>
        <w:numPr>
          <w:ilvl w:val="0"/>
          <w:numId w:val="4"/>
        </w:numPr>
        <w:spacing w:after="80" w:line="280"/>
      </w:pPr>
      <w:r>
        <w:rPr>
          <w:sz w:val="22"/>
          <w:szCs w:val="22"/>
        </w:rPr>
        <w:t xml:space="preserve">Hệ thống tạo đơn hàng ở trạng thái "Chờ thanh toán" và chuyển sang bước thanh toán (FR-10.3).</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hàng không hoàn tất thanh toán trong thời gian giữ chỗ</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tự động hủy giữ chỗ, trả lại số lượng vé vào kho khả dụng, chuyển đơn hàng sang trạng thái "Hết hạn".</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Số lượng vé khách chọn vượt quá số lượng còn lại tại thời điểm xác nhận (do người khác mua trước)</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báo lỗi và yêu cầu khách hàng điều chỉnh lại số lượng.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Loại vé bị BTC đóng bán trong lúc khách đang giữ chỗ</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vẫn cho phép khách hoàn tất đơn hàng đang giữ chỗ hợp lệ, không hủy ngang giữa chừng.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Thời gian giữ chỗ tối đa mặc định là 15 phút, có thể cấu hình theo sự kiện.</w:t>
      </w:r>
    </w:p>
    <w:p>
      <w:pPr>
        <w:pStyle w:val="ListParagraph"/>
        <w:numPr>
          <w:ilvl w:val="0"/>
          <w:numId w:val="2"/>
        </w:numPr>
        <w:spacing w:after="80" w:line="280"/>
      </w:pPr>
      <w:r>
        <w:rPr>
          <w:sz w:val="22"/>
          <w:szCs w:val="22"/>
        </w:rPr>
        <w:t xml:space="preserve">Trang bán vé công khai không yêu cầu khách hàng tạo tài khoản trong hệ thống.</w:t>
      </w:r>
    </w:p>
    <w:p>
      <w:pPr>
        <w:pStyle w:val="ListParagraph"/>
        <w:numPr>
          <w:ilvl w:val="0"/>
          <w:numId w:val="2"/>
        </w:numPr>
        <w:spacing w:after="80" w:line="280"/>
      </w:pPr>
      <w:r>
        <w:rPr>
          <w:sz w:val="22"/>
          <w:szCs w:val="22"/>
        </w:rPr>
        <w:t xml:space="preserve">Thông tin liên hệ của khách hàng (email, SĐT) là bắt buộc để gửi vé điện tử sau khi thanh toán thành công.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Loại vé, số lượng, thông tin liên hệ khách hàng</w:t>
            </w:r>
          </w:p>
        </w:tc>
        <w:tc>
          <w:tcPr>
            <w:tcW w:type="dxa" w:w="4700"/>
            <w:tcMar>
              <w:top w:type="dxa" w:w="80"/>
              <w:left w:type="dxa" w:w="100"/>
              <w:bottom w:type="dxa" w:w="80"/>
              <w:right w:type="dxa" w:w="100"/>
            </w:tcMar>
          </w:tcPr>
          <w:p>
            <w:pPr>
              <w:jc w:val="left"/>
            </w:pPr>
            <w:r>
              <w:rPr>
                <w:b w:val="false"/>
                <w:bCs w:val="false"/>
                <w:color w:val="000000"/>
                <w:sz w:val="20"/>
                <w:szCs w:val="20"/>
              </w:rPr>
              <w:t xml:space="preserve">Email hoặc SĐT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Đơn hàng (Order) mới, trạng thái = Chờ thanh toán; vé được giữ chỗ tạm thời</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Giỏ hàng → Chờ thanh toán (hoặc Hết hạn nếu không thanh toán kịp thời gian giữ chỗ).</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Trang bán vé công khai (Public Landing Page)</w:t>
      </w:r>
    </w:p>
    <w:p>
      <w:pPr>
        <w:pStyle w:val="ListParagraph"/>
        <w:numPr>
          <w:ilvl w:val="0"/>
          <w:numId w:val="2"/>
        </w:numPr>
        <w:spacing w:after="80" w:line="280"/>
      </w:pPr>
      <w:r>
        <w:rPr>
          <w:sz w:val="22"/>
          <w:szCs w:val="22"/>
        </w:rPr>
        <w:t xml:space="preserve">Trang giỏ hàng &amp; nhập thông tin liên hệ</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Trang bán vé công khai phải tải nhanh (≤ 2 giây) và chịu được lượng truy cập đột biến khi mở bán vé giới hạn (flash sale).</w:t>
      </w:r>
    </w:p>
    <w:p>
      <w:r>
        <w:br w:type="page"/>
      </w:r>
    </w:p>
    <w:p>
      <w:pPr>
        <w:pStyle w:val="Heading2"/>
        <w:spacing w:after="120" w:before="260"/>
      </w:pPr>
      <w:r>
        <w:rPr>
          <w:b/>
          <w:bCs/>
          <w:color w:val="2E5FA3"/>
          <w:sz w:val="25"/>
          <w:szCs w:val="25"/>
        </w:rPr>
        <w:t xml:space="preserve">2.3. FR-10.3 – Tích hợp thanh toán trực tuyến</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khách hàng thanh toán đơn hàng trực tiếp qua các cổng thanh toán phổ biến (VNPay, Momo, Stripe) ngay trên trang bán vé, xác nhận giao dịch tự động mà không cần BTC can thiệp thủ công.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Khách hàng (Buyer)</w:t>
      </w:r>
    </w:p>
    <w:p>
      <w:pPr>
        <w:pStyle w:val="ListParagraph"/>
        <w:numPr>
          <w:ilvl w:val="0"/>
          <w:numId w:val="2"/>
        </w:numPr>
        <w:spacing w:after="80" w:line="280"/>
      </w:pPr>
      <w:r>
        <w:rPr>
          <w:sz w:val="22"/>
          <w:szCs w:val="22"/>
        </w:rPr>
        <w:t xml:space="preserve">Cổng thanh toán bên thứ ba (VNPay/Momo/Stripe)</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Đơn hàng đã được tạo ở trạng thái "Chờ thanh toán" (FR-10.2).</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Khách hàng chọn phương thức thanh toán (VNPay/Momo/Stripe) tại trang thanh toán.</w:t>
      </w:r>
    </w:p>
    <w:p>
      <w:pPr>
        <w:pStyle w:val="ListParagraph"/>
        <w:numPr>
          <w:ilvl w:val="0"/>
          <w:numId w:val="5"/>
        </w:numPr>
        <w:spacing w:after="80" w:line="280"/>
      </w:pPr>
      <w:r>
        <w:rPr>
          <w:sz w:val="22"/>
          <w:szCs w:val="22"/>
        </w:rPr>
        <w:t xml:space="preserve">Hệ thống tạo yêu cầu thanh toán và chuyển hướng khách hàng đến cổng thanh toán tương ứng (hoặc hiển thị mã QR thanh toán tùy cổng).</w:t>
      </w:r>
    </w:p>
    <w:p>
      <w:pPr>
        <w:pStyle w:val="ListParagraph"/>
        <w:numPr>
          <w:ilvl w:val="0"/>
          <w:numId w:val="5"/>
        </w:numPr>
        <w:spacing w:after="80" w:line="280"/>
      </w:pPr>
      <w:r>
        <w:rPr>
          <w:sz w:val="22"/>
          <w:szCs w:val="22"/>
        </w:rPr>
        <w:t xml:space="preserve">Khách hàng hoàn tất thanh toán trên giao diện của cổng thanh toán.</w:t>
      </w:r>
    </w:p>
    <w:p>
      <w:pPr>
        <w:pStyle w:val="ListParagraph"/>
        <w:numPr>
          <w:ilvl w:val="0"/>
          <w:numId w:val="5"/>
        </w:numPr>
        <w:spacing w:after="80" w:line="280"/>
      </w:pPr>
      <w:r>
        <w:rPr>
          <w:sz w:val="22"/>
          <w:szCs w:val="22"/>
        </w:rPr>
        <w:t xml:space="preserve">Cổng thanh toán gọi về webhook của hệ thống để xác nhận kết quả giao dịch (thành công/thất bại).</w:t>
      </w:r>
    </w:p>
    <w:p>
      <w:pPr>
        <w:pStyle w:val="ListParagraph"/>
        <w:numPr>
          <w:ilvl w:val="0"/>
          <w:numId w:val="5"/>
        </w:numPr>
        <w:spacing w:after="80" w:line="280"/>
      </w:pPr>
      <w:r>
        <w:rPr>
          <w:sz w:val="22"/>
          <w:szCs w:val="22"/>
        </w:rPr>
        <w:t xml:space="preserve">Hệ thống xác thực chữ ký webhook, cập nhật trạng thái đơn hàng thành "Đã thanh toán" nếu giao dịch thành công, và tự động kích hoạt xuất vé điện tử (FR-10.4).</w:t>
      </w:r>
    </w:p>
    <w:p>
      <w:pPr>
        <w:pStyle w:val="ListParagraph"/>
        <w:numPr>
          <w:ilvl w:val="0"/>
          <w:numId w:val="5"/>
        </w:numPr>
        <w:spacing w:after="80" w:line="280"/>
      </w:pPr>
      <w:r>
        <w:rPr>
          <w:sz w:val="22"/>
          <w:szCs w:val="22"/>
        </w:rPr>
        <w:t xml:space="preserve">Khách hàng được chuyển hướng về trang xác nhận đơn hàng thành công trên hệ thống.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hàng hủy giao dịch giữa chừng trên cổng thanh toán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nhận webhook trạng thái thất bại, giữ đơn hàng ở "Chờ thanh toán" cho đến khi hết thời gian giữ chỗ, cho phép khách thử lại phương thức khác.</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Webhook xác nhận thanh toán bị trễ hoặc không đến (lỗi mạng)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chạy tiến trình đối soát định kỳ (reconciliation job) gọi API truy vấn trạng thái giao dịch trực tiếp từ cổng thanh toán để đồng bộ lại.</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Webhook có chữ ký không hợp lệ (nghi ngờ giả mạo)</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từ chối xử lý, ghi log cảnh báo bảo mật, không cập nhật trạng thái đơn hàng.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Mọi thay đổi trạng thái thanh toán chỉ được xác nhận qua webhook đã xác thực chữ ký (signature) từ cổng thanh toán, không tin tưởng trạng thái do client (trình duyệt khách hàng) tự báo về.</w:t>
      </w:r>
    </w:p>
    <w:p>
      <w:pPr>
        <w:pStyle w:val="ListParagraph"/>
        <w:numPr>
          <w:ilvl w:val="0"/>
          <w:numId w:val="2"/>
        </w:numPr>
        <w:spacing w:after="80" w:line="280"/>
      </w:pPr>
      <w:r>
        <w:rPr>
          <w:sz w:val="22"/>
          <w:szCs w:val="22"/>
        </w:rPr>
        <w:t xml:space="preserve">Đơn hàng chỉ chuyển sang "Đã thanh toán" khi số tiền xác nhận từ cổng thanh toán khớp chính xác với tổng giá trị đơn hàng.</w:t>
      </w:r>
    </w:p>
    <w:p>
      <w:pPr>
        <w:pStyle w:val="ListParagraph"/>
        <w:numPr>
          <w:ilvl w:val="0"/>
          <w:numId w:val="2"/>
        </w:numPr>
        <w:spacing w:after="80" w:line="280"/>
      </w:pPr>
      <w:r>
        <w:rPr>
          <w:sz w:val="22"/>
          <w:szCs w:val="22"/>
        </w:rPr>
        <w:t xml:space="preserve">Toàn bộ giao dịch thanh toán được ghi log đầy đủ (mã giao dịch, cổng thanh toán, số tiền, thời điểm) phục vụ đối soát tài chính.</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Phương thức thanh toán được chọn; dữ liệu webhook từ cổng thanh toán</w:t>
            </w:r>
          </w:p>
        </w:tc>
        <w:tc>
          <w:tcPr>
            <w:tcW w:type="dxa" w:w="4700"/>
            <w:tcMar>
              <w:top w:type="dxa" w:w="80"/>
              <w:left w:type="dxa" w:w="100"/>
              <w:bottom w:type="dxa" w:w="80"/>
              <w:right w:type="dxa" w:w="100"/>
            </w:tcMar>
          </w:tcPr>
          <w:p>
            <w:pPr>
              <w:jc w:val="left"/>
            </w:pPr>
            <w:r>
              <w:rPr>
                <w:b w:val="false"/>
                <w:bCs w:val="false"/>
                <w:color w:val="000000"/>
                <w:sz w:val="20"/>
                <w:szCs w:val="20"/>
              </w:rPr>
              <w:t xml:space="preserve">Webhook phải xác thực chữ ký hợp lệ</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đơn hàng cập nhật = Đã thanh toán; bản ghi giao dịch thanh toán (Payment Transaction)</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Chờ thanh toán → Đã thanh toán (hoặc giữ nguyên Chờ thanh toán/chuyển Hết hạn nếu thất bại/không hoàn tất).</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Trang chọn phương thức thanh toán</w:t>
      </w:r>
    </w:p>
    <w:p>
      <w:pPr>
        <w:pStyle w:val="ListParagraph"/>
        <w:numPr>
          <w:ilvl w:val="0"/>
          <w:numId w:val="2"/>
        </w:numPr>
        <w:spacing w:after="80" w:line="280"/>
      </w:pPr>
      <w:r>
        <w:rPr>
          <w:sz w:val="22"/>
          <w:szCs w:val="22"/>
        </w:rPr>
        <w:t xml:space="preserve">Trang xác nhận đơn hàng thành công</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Toàn bộ giao tiếp với cổng thanh toán phải qua kênh mã hóa TLS; không lưu trữ thông tin thẻ thanh toán của khách hàng trong hệ thống (tuân thủ PCI-DSS ở mức tối thiểu bằng cách ủy quyền hoàn toàn cho cổng thanh toán xử lý).</w:t>
      </w:r>
    </w:p>
    <w:p>
      <w:r>
        <w:br w:type="page"/>
      </w:r>
    </w:p>
    <w:p>
      <w:pPr>
        <w:pStyle w:val="Heading2"/>
        <w:spacing w:after="120" w:before="260"/>
      </w:pPr>
      <w:r>
        <w:rPr>
          <w:b/>
          <w:bCs/>
          <w:color w:val="2E5FA3"/>
          <w:sz w:val="25"/>
          <w:szCs w:val="25"/>
        </w:rPr>
        <w:t xml:space="preserve">2.4. FR-10.4 – Xuất vé điện tử &amp; mã QR check-in</w:t>
      </w:r>
    </w:p>
    <w:p>
      <w:pPr>
        <w:pStyle w:val="Heading3"/>
        <w:spacing w:after="100" w:before="200"/>
      </w:pPr>
      <w:r>
        <w:rPr>
          <w:b/>
          <w:bCs/>
          <w:color w:val="C0504D"/>
          <w:sz w:val="23"/>
          <w:szCs w:val="23"/>
        </w:rPr>
        <w:t xml:space="preserve">Mục đích</w:t>
      </w:r>
    </w:p>
    <w:p>
      <w:pPr>
        <w:spacing w:after="160" w:line="300"/>
      </w:pPr>
      <w:r>
        <w:rPr>
          <w:sz w:val="22"/>
          <w:szCs w:val="22"/>
        </w:rPr>
        <w:t xml:space="preserve">Tự động tạo vé điện tử kèm mã QR duy nhất cho mỗi vé ngay sau khi thanh toán thành công, gửi đến khách hàng và cho phép sử dụng để check-in tại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Khách hàng (Buyer)</w:t>
      </w:r>
    </w:p>
    <w:p>
      <w:pPr>
        <w:pStyle w:val="ListParagraph"/>
        <w:numPr>
          <w:ilvl w:val="0"/>
          <w:numId w:val="2"/>
        </w:numPr>
        <w:spacing w:after="80" w:line="280"/>
      </w:pPr>
      <w:r>
        <w:rPr>
          <w:sz w:val="22"/>
          <w:szCs w:val="22"/>
        </w:rPr>
        <w:t xml:space="preserve">Nhân sự lễ tân (On-site Staff) – quét mã check-in ngày sự kiện</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Đơn hàng đã chuyển sang trạng thái "Đã thanh toán" (FR-10.3).</w:t>
      </w:r>
    </w:p>
    <w:p>
      <w:pPr>
        <w:pStyle w:val="Heading3"/>
        <w:spacing w:after="100" w:before="200"/>
      </w:pPr>
      <w:r>
        <w:rPr>
          <w:b/>
          <w:bCs/>
          <w:color w:val="C0504D"/>
          <w:sz w:val="23"/>
          <w:szCs w:val="23"/>
        </w:rPr>
        <w:t xml:space="preserve">Luồng xử lý chính (Main Flow)</w:t>
      </w:r>
    </w:p>
    <w:p>
      <w:pPr>
        <w:pStyle w:val="ListParagraph"/>
        <w:numPr>
          <w:ilvl w:val="0"/>
          <w:numId w:val="6"/>
        </w:numPr>
        <w:spacing w:after="80" w:line="280"/>
      </w:pPr>
      <w:r>
        <w:rPr>
          <w:sz w:val="22"/>
          <w:szCs w:val="22"/>
        </w:rPr>
        <w:t xml:space="preserve">Ngay khi đơn hàng chuyển "Đã thanh toán", hệ thống tự động sinh ra số lượng vé điện tử tương ứng với số lượng đã mua, mỗi vé có 1 mã QR duy nhất.</w:t>
      </w:r>
    </w:p>
    <w:p>
      <w:pPr>
        <w:pStyle w:val="ListParagraph"/>
        <w:numPr>
          <w:ilvl w:val="0"/>
          <w:numId w:val="6"/>
        </w:numPr>
        <w:spacing w:after="80" w:line="280"/>
      </w:pPr>
      <w:r>
        <w:rPr>
          <w:sz w:val="22"/>
          <w:szCs w:val="22"/>
        </w:rPr>
        <w:t xml:space="preserve">Hệ thống gửi email cho khách hàng kèm file vé điện tử (PDF/hình ảnh) hoặc đường link xem vé trên trình duyệt.</w:t>
      </w:r>
    </w:p>
    <w:p>
      <w:pPr>
        <w:pStyle w:val="ListParagraph"/>
        <w:numPr>
          <w:ilvl w:val="0"/>
          <w:numId w:val="6"/>
        </w:numPr>
        <w:spacing w:after="80" w:line="280"/>
      </w:pPr>
      <w:r>
        <w:rPr>
          <w:sz w:val="22"/>
          <w:szCs w:val="22"/>
        </w:rPr>
        <w:t xml:space="preserve">Khách hàng có thể tải vé về hoặc lưu trên điện thoại để sử dụng ngày sự kiện.</w:t>
      </w:r>
    </w:p>
    <w:p>
      <w:pPr>
        <w:pStyle w:val="ListParagraph"/>
        <w:numPr>
          <w:ilvl w:val="0"/>
          <w:numId w:val="6"/>
        </w:numPr>
        <w:spacing w:after="80" w:line="280"/>
      </w:pPr>
      <w:r>
        <w:rPr>
          <w:sz w:val="22"/>
          <w:szCs w:val="22"/>
        </w:rPr>
        <w:t xml:space="preserve">Ngày diễn ra sự kiện, khách hàng xuất trình mã QR tại quầy check-in; nhân sự lễ tân quét mã bằng ứng dụng di động (dùng chung cơ chế quét QR đã có ở Module 05 – FR-05.3).</w:t>
      </w:r>
    </w:p>
    <w:p>
      <w:pPr>
        <w:pStyle w:val="ListParagraph"/>
        <w:numPr>
          <w:ilvl w:val="0"/>
          <w:numId w:val="6"/>
        </w:numPr>
        <w:spacing w:after="80" w:line="280"/>
      </w:pPr>
      <w:r>
        <w:rPr>
          <w:sz w:val="22"/>
          <w:szCs w:val="22"/>
        </w:rPr>
        <w:t xml:space="preserve">Hệ thống xác thực mã QR hợp lệ và chưa sử dụng, ghi nhận check-in, đồng thời đồng bộ thông tin người mua vào danh sách khách mời của Module 05 (nếu chưa tồn tại) với nguồn gốc "Mua vé".</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hàng không nhận được email vé điện tử (lỗi gửi mail)</w:t>
            </w:r>
          </w:p>
        </w:tc>
        <w:tc>
          <w:tcPr>
            <w:tcW w:type="dxa" w:w="5900"/>
            <w:tcMar>
              <w:top w:type="dxa" w:w="80"/>
              <w:left w:type="dxa" w:w="100"/>
              <w:bottom w:type="dxa" w:w="80"/>
              <w:right w:type="dxa" w:w="100"/>
            </w:tcMar>
          </w:tcPr>
          <w:p>
            <w:pPr>
              <w:jc w:val="left"/>
            </w:pPr>
            <w:r>
              <w:rPr>
                <w:b w:val="false"/>
                <w:bCs w:val="false"/>
                <w:color w:val="000000"/>
                <w:sz w:val="20"/>
                <w:szCs w:val="20"/>
              </w:rPr>
              <w:t xml:space="preserve">Khách hàng có thể tra cứu lại vé qua trang "Tra cứu đơn hàng" bằng mã đơn hàng + email/SĐT đã đăng ký.</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Mã QR bị chụp ảnh/chia sẻ và có người khác cố check-in bằng mã đã dùng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từ chối, cảnh báo "Mã đã được sử dụng lúc [thời gian]", tương tự cơ chế tại FR-05.3.</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vé điện tử có 1 mã QR duy nhất, chỉ hợp lệ để check-in 1 lần (trừ trường hợp sự kiện nhiều ngày, cấu hình theo từng ngày tương tự Module 05).</w:t>
      </w:r>
    </w:p>
    <w:p>
      <w:pPr>
        <w:pStyle w:val="ListParagraph"/>
        <w:numPr>
          <w:ilvl w:val="0"/>
          <w:numId w:val="2"/>
        </w:numPr>
        <w:spacing w:after="80" w:line="280"/>
      </w:pPr>
      <w:r>
        <w:rPr>
          <w:sz w:val="22"/>
          <w:szCs w:val="22"/>
        </w:rPr>
        <w:t xml:space="preserve">Vé điện tử phải thể hiện tối thiểu: tên sự kiện, loại vé, thời gian - địa điểm, mã QR, tên người mua.</w:t>
      </w:r>
    </w:p>
    <w:p>
      <w:pPr>
        <w:pStyle w:val="ListParagraph"/>
        <w:numPr>
          <w:ilvl w:val="0"/>
          <w:numId w:val="2"/>
        </w:numPr>
        <w:spacing w:after="80" w:line="280"/>
      </w:pPr>
      <w:r>
        <w:rPr>
          <w:sz w:val="22"/>
          <w:szCs w:val="22"/>
        </w:rPr>
        <w:t xml:space="preserve">Vé chỉ được sinh ra sau khi xác nhận thanh toán thành công qua webhook đã xác thực (không sinh vé khi đơn hàng còn ở trạng thái Chờ thanh toán).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Đơn hàng đã thanh toán</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Vé điện tử (E-Ticket) kèm mã QR cho từng vé; email gửi khách hàng; bản ghi check-in khi sử dụng</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thanh toán → Đã xuất vé → Đã check-in (khi sử dụng ngày sự kiện).</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Vé điện tử (PDF/hình ảnh)</w:t>
      </w:r>
    </w:p>
    <w:p>
      <w:pPr>
        <w:pStyle w:val="ListParagraph"/>
        <w:numPr>
          <w:ilvl w:val="0"/>
          <w:numId w:val="2"/>
        </w:numPr>
        <w:spacing w:after="80" w:line="280"/>
      </w:pPr>
      <w:r>
        <w:rPr>
          <w:sz w:val="22"/>
          <w:szCs w:val="22"/>
        </w:rPr>
        <w:t xml:space="preserve">Trang "Tra cứu đơn hàng" công khai</w:t>
      </w:r>
    </w:p>
    <w:p>
      <w:pPr>
        <w:pStyle w:val="ListParagraph"/>
        <w:numPr>
          <w:ilvl w:val="0"/>
          <w:numId w:val="2"/>
        </w:numPr>
        <w:spacing w:after="80" w:line="280"/>
      </w:pPr>
      <w:r>
        <w:rPr>
          <w:sz w:val="22"/>
          <w:szCs w:val="22"/>
        </w:rPr>
        <w:t xml:space="preserve">Màn hình quét QR check-in (dùng chung Module 05)</w:t>
      </w:r>
    </w:p>
    <w:p>
      <w:r>
        <w:br w:type="page"/>
      </w:r>
    </w:p>
    <w:p>
      <w:pPr>
        <w:pStyle w:val="Heading2"/>
        <w:spacing w:after="120" w:before="260"/>
      </w:pPr>
      <w:r>
        <w:rPr>
          <w:b/>
          <w:bCs/>
          <w:color w:val="2E5FA3"/>
          <w:sz w:val="25"/>
          <w:szCs w:val="25"/>
        </w:rPr>
        <w:t xml:space="preserve">2.5. FR-10.5 – Quản lý đơn hàng, hủy vé &amp; hoàn tiền</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theo dõi toàn bộ đơn hàng đã phát sinh và xử lý các yêu cầu hủy vé/hoàn tiền từ khách hàng theo chính sách của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Bán vé (Team Lead)</w:t>
      </w:r>
    </w:p>
    <w:p>
      <w:pPr>
        <w:pStyle w:val="ListParagraph"/>
        <w:numPr>
          <w:ilvl w:val="0"/>
          <w:numId w:val="2"/>
        </w:numPr>
        <w:spacing w:after="80" w:line="280"/>
      </w:pPr>
      <w:r>
        <w:rPr>
          <w:sz w:val="22"/>
          <w:szCs w:val="22"/>
        </w:rPr>
        <w:t xml:space="preserve">Khách hàng (Buyer) – gửi yêu cầu hủy</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Có ít nhất 1 đơn hàng đã thanh toán.</w:t>
      </w:r>
    </w:p>
    <w:p>
      <w:pPr>
        <w:pStyle w:val="Heading3"/>
        <w:spacing w:after="100" w:before="200"/>
      </w:pPr>
      <w:r>
        <w:rPr>
          <w:b/>
          <w:bCs/>
          <w:color w:val="C0504D"/>
          <w:sz w:val="23"/>
          <w:szCs w:val="23"/>
        </w:rPr>
        <w:t xml:space="preserve">Luồng xử lý chính (Main Flow)</w:t>
      </w:r>
    </w:p>
    <w:p>
      <w:pPr>
        <w:pStyle w:val="ListParagraph"/>
        <w:numPr>
          <w:ilvl w:val="0"/>
          <w:numId w:val="7"/>
        </w:numPr>
        <w:spacing w:after="80" w:line="280"/>
      </w:pPr>
      <w:r>
        <w:rPr>
          <w:sz w:val="22"/>
          <w:szCs w:val="22"/>
        </w:rPr>
        <w:t xml:space="preserve">BTC vào tab "Đơn hàng", xem danh sách toàn bộ đơn hàng (lọc theo trạng thái, loại vé, khoảng thời gian).</w:t>
      </w:r>
    </w:p>
    <w:p>
      <w:pPr>
        <w:pStyle w:val="ListParagraph"/>
        <w:numPr>
          <w:ilvl w:val="0"/>
          <w:numId w:val="7"/>
        </w:numPr>
        <w:spacing w:after="80" w:line="280"/>
      </w:pPr>
      <w:r>
        <w:rPr>
          <w:sz w:val="22"/>
          <w:szCs w:val="22"/>
        </w:rPr>
        <w:t xml:space="preserve">Khách hàng gửi yêu cầu hủy vé qua trang "Tra cứu đơn hàng" (nếu chính sách sự kiện cho phép hủy) hoặc liên hệ trực tiếp BTC.</w:t>
      </w:r>
    </w:p>
    <w:p>
      <w:pPr>
        <w:pStyle w:val="ListParagraph"/>
        <w:numPr>
          <w:ilvl w:val="0"/>
          <w:numId w:val="7"/>
        </w:numPr>
        <w:spacing w:after="80" w:line="280"/>
      </w:pPr>
      <w:r>
        <w:rPr>
          <w:sz w:val="22"/>
          <w:szCs w:val="22"/>
        </w:rPr>
        <w:t xml:space="preserve">BTC xem xét yêu cầu, đối chiếu với chính sách hoàn tiền đã cấu hình (VD: hoàn 100% nếu hủy trước 7 ngày, không hoàn nếu hủy trong 48 giờ).</w:t>
      </w:r>
    </w:p>
    <w:p>
      <w:pPr>
        <w:pStyle w:val="ListParagraph"/>
        <w:numPr>
          <w:ilvl w:val="0"/>
          <w:numId w:val="7"/>
        </w:numPr>
        <w:spacing w:after="80" w:line="280"/>
      </w:pPr>
      <w:r>
        <w:rPr>
          <w:sz w:val="22"/>
          <w:szCs w:val="22"/>
        </w:rPr>
        <w:t xml:space="preserve">BTC chọn "Chấp nhận hủy &amp; hoàn tiền"; hệ thống gọi API hoàn tiền (refund) qua cổng thanh toán tương ứng.</w:t>
      </w:r>
    </w:p>
    <w:p>
      <w:pPr>
        <w:pStyle w:val="ListParagraph"/>
        <w:numPr>
          <w:ilvl w:val="0"/>
          <w:numId w:val="7"/>
        </w:numPr>
        <w:spacing w:after="80" w:line="280"/>
      </w:pPr>
      <w:r>
        <w:rPr>
          <w:sz w:val="22"/>
          <w:szCs w:val="22"/>
        </w:rPr>
        <w:t xml:space="preserve">Hệ thống cập nhật trạng thái đơn hàng thành "Đã hoàn tiền", vô hiệu hóa mã QR của vé đã hủy, hoàn lại số lượng vé vào kho khả dụng.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Yêu cầu hủy vé nằm ngoài chính sách hoàn tiền cho phép</w:t>
            </w:r>
          </w:p>
        </w:tc>
        <w:tc>
          <w:tcPr>
            <w:tcW w:type="dxa" w:w="5900"/>
            <w:tcMar>
              <w:top w:type="dxa" w:w="80"/>
              <w:left w:type="dxa" w:w="100"/>
              <w:bottom w:type="dxa" w:w="80"/>
              <w:right w:type="dxa" w:w="100"/>
            </w:tcMar>
          </w:tcPr>
          <w:p>
            <w:pPr>
              <w:jc w:val="left"/>
            </w:pPr>
            <w:r>
              <w:rPr>
                <w:b w:val="false"/>
                <w:bCs w:val="false"/>
                <w:color w:val="000000"/>
                <w:sz w:val="20"/>
                <w:szCs w:val="20"/>
              </w:rPr>
              <w:t xml:space="preserve">BTC từ chối yêu cầu, hệ thống lưu lại lý do từ chối và thông báo cho khách hàng.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Hoàn tiền qua cổng thanh toán thất bại (lỗi kỹ thuật từ cổng)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ghi nhận trạng thái "Hoàn tiền thất bại", cảnh báo BTC xử lý thủ công hoặc thử lại.</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Vé đã được sử dụng để check-in trước khi yêu cầu hủy được xử lý</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BTC về việc vé đã check-in trước khi cho phép xác nhận hủy, tránh hoàn tiền cho vé đã sử dụng.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Chính sách hoàn tiền (khung thời gian, tỷ lệ hoàn) được cấu hình theo từng sự kiện, hiển thị công khai cho khách hàng trước khi mua vé.</w:t>
      </w:r>
    </w:p>
    <w:p>
      <w:pPr>
        <w:pStyle w:val="ListParagraph"/>
        <w:numPr>
          <w:ilvl w:val="0"/>
          <w:numId w:val="2"/>
        </w:numPr>
        <w:spacing w:after="80" w:line="280"/>
      </w:pPr>
      <w:r>
        <w:rPr>
          <w:sz w:val="22"/>
          <w:szCs w:val="22"/>
        </w:rPr>
        <w:t xml:space="preserve">Vé đã check-in không được phép hoàn tiền qua luồng tự động (cần BTC xử lý ngoại lệ thủ công có ghi log rõ ràng).</w:t>
      </w:r>
    </w:p>
    <w:p>
      <w:pPr>
        <w:pStyle w:val="ListParagraph"/>
        <w:numPr>
          <w:ilvl w:val="0"/>
          <w:numId w:val="2"/>
        </w:numPr>
        <w:spacing w:after="80" w:line="280"/>
      </w:pPr>
      <w:r>
        <w:rPr>
          <w:sz w:val="22"/>
          <w:szCs w:val="22"/>
        </w:rPr>
        <w:t xml:space="preserve">Mọi giao dịch hoàn tiền đều được ghi log đầy đủ, đối chiếu được với giao dịch thanh toán gốc.</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Yêu cầu hủy vé, lý do; quyết định duyệt/từ chối của BTC</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đơn hàng cập nhật; giao dịch hoàn tiền (Refund Transaction); vé bị vô hiệu hóa</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thanh toán → Đã hủy → Đã hoàn tiền (hoặc Hoàn tiền thất bại cần xử lý thủ công).</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"Đơn hàng" (danh sách &amp; bộ lọc)</w:t>
      </w:r>
    </w:p>
    <w:p>
      <w:pPr>
        <w:pStyle w:val="ListParagraph"/>
        <w:numPr>
          <w:ilvl w:val="0"/>
          <w:numId w:val="2"/>
        </w:numPr>
        <w:spacing w:after="80" w:line="280"/>
      </w:pPr>
      <w:r>
        <w:rPr>
          <w:sz w:val="22"/>
          <w:szCs w:val="22"/>
        </w:rPr>
        <w:t xml:space="preserve">Chi tiết đơn hàng – khu vực xử lý hủy/hoàn tiền</w:t>
      </w:r>
    </w:p>
    <w:p>
      <w:pPr>
        <w:pStyle w:val="ListParagraph"/>
        <w:numPr>
          <w:ilvl w:val="0"/>
          <w:numId w:val="2"/>
        </w:numPr>
        <w:spacing w:after="80" w:line="280"/>
      </w:pPr>
      <w:r>
        <w:rPr>
          <w:sz w:val="22"/>
          <w:szCs w:val="22"/>
        </w:rPr>
        <w:t xml:space="preserve">Trang "Tra cứu đơn hàng" công khai – gửi yêu cầu hủy</w:t>
      </w:r>
    </w:p>
    <w:p>
      <w:r>
        <w:br w:type="page"/>
      </w:r>
    </w:p>
    <w:p>
      <w:pPr>
        <w:pStyle w:val="Heading2"/>
        <w:spacing w:after="120" w:before="260"/>
      </w:pPr>
      <w:r>
        <w:rPr>
          <w:b/>
          <w:bCs/>
          <w:color w:val="2E5FA3"/>
          <w:sz w:val="25"/>
          <w:szCs w:val="25"/>
        </w:rPr>
        <w:t xml:space="preserve">2.6. FR-10.6 – Mã giảm giá &amp; khuyến mãi</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tạo các mã giảm giá (voucher/coupon) để khuyến khích mua vé sớm, tri ân đối tác, hoặc chạy chương trình khuyến mãi giới hạn.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Bán vé (Team Lead)</w:t>
      </w:r>
    </w:p>
    <w:p>
      <w:pPr>
        <w:pStyle w:val="ListParagraph"/>
        <w:numPr>
          <w:ilvl w:val="0"/>
          <w:numId w:val="2"/>
        </w:numPr>
        <w:spacing w:after="80" w:line="280"/>
      </w:pPr>
      <w:r>
        <w:rPr>
          <w:sz w:val="22"/>
          <w:szCs w:val="22"/>
        </w:rPr>
        <w:t xml:space="preserve">Khách hàng (Buyer) – áp dụng mã khi mua vé</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có ít nhất 1 loại vé được thiết lập (FR-10.1).</w:t>
      </w:r>
    </w:p>
    <w:p>
      <w:pPr>
        <w:pStyle w:val="Heading3"/>
        <w:spacing w:after="100" w:before="200"/>
      </w:pPr>
      <w:r>
        <w:rPr>
          <w:b/>
          <w:bCs/>
          <w:color w:val="C0504D"/>
          <w:sz w:val="23"/>
          <w:szCs w:val="23"/>
        </w:rPr>
        <w:t xml:space="preserve">Luồng xử lý chính (Main Flow)</w:t>
      </w:r>
    </w:p>
    <w:p>
      <w:pPr>
        <w:pStyle w:val="ListParagraph"/>
        <w:numPr>
          <w:ilvl w:val="0"/>
          <w:numId w:val="8"/>
        </w:numPr>
        <w:spacing w:after="80" w:line="280"/>
      </w:pPr>
      <w:r>
        <w:rPr>
          <w:sz w:val="22"/>
          <w:szCs w:val="22"/>
        </w:rPr>
        <w:t xml:space="preserve">BTC vào tab "Mã giảm giá", chọn "Tạo mã mới".</w:t>
      </w:r>
    </w:p>
    <w:p>
      <w:pPr>
        <w:pStyle w:val="ListParagraph"/>
        <w:numPr>
          <w:ilvl w:val="0"/>
          <w:numId w:val="8"/>
        </w:numPr>
        <w:spacing w:after="80" w:line="280"/>
      </w:pPr>
      <w:r>
        <w:rPr>
          <w:sz w:val="22"/>
          <w:szCs w:val="22"/>
        </w:rPr>
        <w:t xml:space="preserve">Hệ thống hiển thị form: Mã code, Loại giảm giá (theo % hoặc số tiền cố định), Giá trị giảm, Áp dụng cho loại vé nào, Số lượt sử dụng tối đa, Thời gian hiệu lực.</w:t>
      </w:r>
    </w:p>
    <w:p>
      <w:pPr>
        <w:pStyle w:val="ListParagraph"/>
        <w:numPr>
          <w:ilvl w:val="0"/>
          <w:numId w:val="8"/>
        </w:numPr>
        <w:spacing w:after="80" w:line="280"/>
      </w:pPr>
      <w:r>
        <w:rPr>
          <w:sz w:val="22"/>
          <w:szCs w:val="22"/>
        </w:rPr>
        <w:t xml:space="preserve">BTC lưu; hệ thống tạo mã giảm giá ở trạng thái "Đang hoạt động".</w:t>
      </w:r>
    </w:p>
    <w:p>
      <w:pPr>
        <w:pStyle w:val="ListParagraph"/>
        <w:numPr>
          <w:ilvl w:val="0"/>
          <w:numId w:val="8"/>
        </w:numPr>
        <w:spacing w:after="80" w:line="280"/>
      </w:pPr>
      <w:r>
        <w:rPr>
          <w:sz w:val="22"/>
          <w:szCs w:val="22"/>
        </w:rPr>
        <w:t xml:space="preserve">Khách hàng nhập mã giảm giá tại bước giỏ hàng (FR-10.2); hệ thống kiểm tra tính hợp lệ và tự động tính lại giá đơn hàng.</w:t>
      </w:r>
    </w:p>
    <w:p>
      <w:pPr>
        <w:pStyle w:val="ListParagraph"/>
        <w:numPr>
          <w:ilvl w:val="0"/>
          <w:numId w:val="8"/>
        </w:numPr>
        <w:spacing w:after="80" w:line="280"/>
      </w:pPr>
      <w:r>
        <w:rPr>
          <w:sz w:val="22"/>
          <w:szCs w:val="22"/>
        </w:rPr>
        <w:t xml:space="preserve">Sau khi đơn hàng thanh toán thành công, hệ thống ghi nhận 1 lượt sử dụng cho mã giảm giá tương ứng.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Mã giảm giá đã hết lượt sử dụng hoặc hết hạn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báo lỗi "Mã không hợp lệ hoặc đã hết hạn" khi khách hàng nhập mã.</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Mã giảm giá không áp dụng cho loại vé khách đang chọn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báo rõ phạm vi áp dụng của mã, không trừ giá cho các loại vé không thuộc phạm vi.</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Khách hàng bỏ giỏ hàng sau khi mã đã được kiểm tra hợp lệ nhưng chưa thanh toán</w:t>
            </w:r>
          </w:p>
        </w:tc>
        <w:tc>
          <w:tcPr>
            <w:tcW w:type="dxa" w:w="5900"/>
            <w:tcMar>
              <w:top w:type="dxa" w:w="80"/>
              <w:left w:type="dxa" w:w="100"/>
              <w:bottom w:type="dxa" w:w="80"/>
              <w:right w:type="dxa" w:w="100"/>
            </w:tcMar>
          </w:tcPr>
          <w:p>
            <w:pPr>
              <w:jc w:val="left"/>
            </w:pPr>
            <w:r>
              <w:rPr>
                <w:b w:val="false"/>
                <w:bCs w:val="false"/>
                <w:color w:val="000000"/>
                <w:sz w:val="20"/>
                <w:szCs w:val="20"/>
              </w:rPr>
              <w:t xml:space="preserve">Lượt sử dụng mã chỉ được ghi nhận chính thức khi đơn hàng chuyển "Đã thanh toán", không trừ lượt cho đơn hàng bị hết hạn giữ chỗ.</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Mã giảm giá không được làm giá vé sau khi giảm nhỏ hơn 0.</w:t>
      </w:r>
    </w:p>
    <w:p>
      <w:pPr>
        <w:pStyle w:val="ListParagraph"/>
        <w:numPr>
          <w:ilvl w:val="0"/>
          <w:numId w:val="2"/>
        </w:numPr>
        <w:spacing w:after="80" w:line="280"/>
      </w:pPr>
      <w:r>
        <w:rPr>
          <w:sz w:val="22"/>
          <w:szCs w:val="22"/>
        </w:rPr>
        <w:t xml:space="preserve">Một đơn hàng chỉ áp dụng được tối đa 1 mã giảm giá (không cộng dồn nhiều mã), trừ khi có cấu hình đặc biệt khác ở giai đoạn sau.</w:t>
      </w:r>
    </w:p>
    <w:p>
      <w:pPr>
        <w:pStyle w:val="ListParagraph"/>
        <w:numPr>
          <w:ilvl w:val="0"/>
          <w:numId w:val="2"/>
        </w:numPr>
        <w:spacing w:after="80" w:line="280"/>
      </w:pPr>
      <w:r>
        <w:rPr>
          <w:sz w:val="22"/>
          <w:szCs w:val="22"/>
        </w:rPr>
        <w:t xml:space="preserve">Số lượt sử dụng mã được kiểm tra và khóa (lock) tại thời điểm xác nhận thanh toán để tránh vượt quá giới hạn khi có nhiều khách dùng đồng thời.</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Mã code, loại giảm giá, giá trị, phạm vi áp dụng, số lượt tối đa, thời gian hiệu lực</w:t>
            </w:r>
          </w:p>
        </w:tc>
        <w:tc>
          <w:tcPr>
            <w:tcW w:type="dxa" w:w="4700"/>
            <w:tcMar>
              <w:top w:type="dxa" w:w="80"/>
              <w:left w:type="dxa" w:w="100"/>
              <w:bottom w:type="dxa" w:w="80"/>
              <w:right w:type="dxa" w:w="100"/>
            </w:tcMar>
          </w:tcPr>
          <w:p>
            <w:pPr>
              <w:jc w:val="left"/>
            </w:pPr>
            <w:r>
              <w:rPr>
                <w:b w:val="false"/>
                <w:bCs w:val="false"/>
                <w:color w:val="000000"/>
                <w:sz w:val="20"/>
                <w:szCs w:val="20"/>
              </w:rPr>
              <w:t xml:space="preserve">Mã code duy nhất trong sự kiện</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Mã giảm giá (Discount Code); số lượt đã sử dụng cập nhật theo thời gian thực</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hoạt động → Hết lượt/Hết hạn (tự động khi đạt điều kiện) → BTC có thể chủ động "Vô hiệu hóa" bất kỳ lúc nào.</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"Mã giảm giá" (danh sách &amp; tạo mới)</w:t>
      </w:r>
    </w:p>
    <w:p>
      <w:pPr>
        <w:pStyle w:val="ListParagraph"/>
        <w:numPr>
          <w:ilvl w:val="0"/>
          <w:numId w:val="2"/>
        </w:numPr>
        <w:spacing w:after="80" w:line="280"/>
      </w:pPr>
      <w:r>
        <w:rPr>
          <w:sz w:val="22"/>
          <w:szCs w:val="22"/>
        </w:rPr>
        <w:t xml:space="preserve">Ô nhập mã giảm giá tại trang giỏ hàng công khai</w:t>
      </w:r>
    </w:p>
    <w:p>
      <w:r>
        <w:br w:type="page"/>
      </w:r>
    </w:p>
    <w:p>
      <w:pPr>
        <w:pStyle w:val="Heading2"/>
        <w:spacing w:after="120" w:before="260"/>
      </w:pPr>
      <w:r>
        <w:rPr>
          <w:b/>
          <w:bCs/>
          <w:color w:val="2E5FA3"/>
          <w:sz w:val="25"/>
          <w:szCs w:val="25"/>
        </w:rPr>
        <w:t xml:space="preserve">2.7. FR-10.7 – Báo cáo doanh thu bán vé</w:t>
      </w:r>
    </w:p>
    <w:p>
      <w:pPr>
        <w:pStyle w:val="Heading3"/>
        <w:spacing w:after="100" w:before="200"/>
      </w:pPr>
      <w:r>
        <w:rPr>
          <w:b/>
          <w:bCs/>
          <w:color w:val="C0504D"/>
          <w:sz w:val="23"/>
          <w:szCs w:val="23"/>
        </w:rPr>
        <w:t xml:space="preserve">Mục đích</w:t>
      </w:r>
    </w:p>
    <w:p>
      <w:pPr>
        <w:spacing w:after="160" w:line="300"/>
      </w:pPr>
      <w:r>
        <w:rPr>
          <w:sz w:val="22"/>
          <w:szCs w:val="22"/>
        </w:rPr>
        <w:t xml:space="preserve">Tổng hợp số liệu bán vé và doanh thu theo thời gian thực, phục vụ BTC theo dõi hiệu quả bán vé và đối chiếu tài chính, đồng thời liên kết với Module 08 (Báo cáo &amp; Thống kê) ở cấp độ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Bán vé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Có ít nhất 1 đơn hàng đã thanh toán.</w:t>
      </w:r>
    </w:p>
    <w:p>
      <w:pPr>
        <w:pStyle w:val="Heading3"/>
        <w:spacing w:after="100" w:before="200"/>
      </w:pPr>
      <w:r>
        <w:rPr>
          <w:b/>
          <w:bCs/>
          <w:color w:val="C0504D"/>
          <w:sz w:val="23"/>
          <w:szCs w:val="23"/>
        </w:rPr>
        <w:t xml:space="preserve">Luồng xử lý chính (Main Flow)</w:t>
      </w:r>
    </w:p>
    <w:p>
      <w:pPr>
        <w:pStyle w:val="ListParagraph"/>
        <w:numPr>
          <w:ilvl w:val="0"/>
          <w:numId w:val="9"/>
        </w:numPr>
        <w:spacing w:after="80" w:line="280"/>
      </w:pPr>
      <w:r>
        <w:rPr>
          <w:sz w:val="22"/>
          <w:szCs w:val="22"/>
        </w:rPr>
        <w:t xml:space="preserve">BTC vào tab "Báo cáo Bán vé", hệ thống hiển thị số liệu tổng quan: tổng doanh thu, tổng số vé đã bán theo từng loại, tỷ lệ sử dụng mã giảm giá, số đơn hủy/hoàn tiền.</w:t>
      </w:r>
    </w:p>
    <w:p>
      <w:pPr>
        <w:pStyle w:val="ListParagraph"/>
        <w:numPr>
          <w:ilvl w:val="0"/>
          <w:numId w:val="9"/>
        </w:numPr>
        <w:spacing w:after="80" w:line="280"/>
      </w:pPr>
      <w:r>
        <w:rPr>
          <w:sz w:val="22"/>
          <w:szCs w:val="22"/>
        </w:rPr>
        <w:t xml:space="preserve">BTC lọc báo cáo theo khoảng thời gian, loại vé, hoặc kênh giới thiệu (nếu có gắn tracking nguồn traffic).</w:t>
      </w:r>
    </w:p>
    <w:p>
      <w:pPr>
        <w:pStyle w:val="ListParagraph"/>
        <w:numPr>
          <w:ilvl w:val="0"/>
          <w:numId w:val="9"/>
        </w:numPr>
        <w:spacing w:after="80" w:line="280"/>
      </w:pPr>
      <w:r>
        <w:rPr>
          <w:sz w:val="22"/>
          <w:szCs w:val="22"/>
        </w:rPr>
        <w:t xml:space="preserve">Hệ thống hiển thị biểu đồ doanh thu theo ngày để BTC theo dõi tốc độ bán vé (đặc biệt hữu ích cho các đợt mở bán giới hạn).</w:t>
      </w:r>
    </w:p>
    <w:p>
      <w:pPr>
        <w:pStyle w:val="ListParagraph"/>
        <w:numPr>
          <w:ilvl w:val="0"/>
          <w:numId w:val="9"/>
        </w:numPr>
        <w:spacing w:after="80" w:line="280"/>
      </w:pPr>
      <w:r>
        <w:rPr>
          <w:sz w:val="22"/>
          <w:szCs w:val="22"/>
        </w:rPr>
        <w:t xml:space="preserve">BTC xuất báo cáo ra Excel/PDF (dùng chung cơ chế xuất báo cáo đã có ở Module 08 – FR-08.4).</w:t>
      </w:r>
    </w:p>
    <w:p>
      <w:pPr>
        <w:pStyle w:val="ListParagraph"/>
        <w:numPr>
          <w:ilvl w:val="0"/>
          <w:numId w:val="9"/>
        </w:numPr>
        <w:spacing w:after="80" w:line="280"/>
      </w:pPr>
      <w:r>
        <w:rPr>
          <w:sz w:val="22"/>
          <w:szCs w:val="22"/>
        </w:rPr>
        <w:t xml:space="preserve">Số liệu doanh thu bán vé được đồng bộ vào Báo cáo Tổng kết sự kiện (Module 08 – FR-08.3) như một nguồn dữ liệu định lượng bổ sung.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Có giao dịch hoàn tiền phát sinh sau khi báo cáo đã được xem/xuất trước đó</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luôn tính toán doanh thu thực (net revenue = tổng thu − tổng hoàn tiền) tại thời điểm truy vấn, đảm bảo số liệu phản ánh đúng thực tế.</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Doanh thu báo cáo phải phản ánh doanh thu thực nhận (net), tức đã trừ đi các khoản hoàn tiền, không tính đơn hàng ở trạng thái Chờ thanh toán/Hết hạn.</w:t>
      </w:r>
    </w:p>
    <w:p>
      <w:pPr>
        <w:pStyle w:val="ListParagraph"/>
        <w:numPr>
          <w:ilvl w:val="0"/>
          <w:numId w:val="2"/>
        </w:numPr>
        <w:spacing w:after="80" w:line="280"/>
      </w:pPr>
      <w:r>
        <w:rPr>
          <w:sz w:val="22"/>
          <w:szCs w:val="22"/>
        </w:rPr>
        <w:t xml:space="preserve">Báo cáo phân quyền theo vai trò tương tự Module 08: Trưởng nhóm chỉ xem được số liệu nếu được BTC cấp quyền cho phân hệ Bán vé.</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Bộ lọc (khoảng thời gian, loại vé)</w:t>
            </w:r>
          </w:p>
        </w:tc>
        <w:tc>
          <w:tcPr>
            <w:tcW w:type="dxa" w:w="4700"/>
            <w:tcMar>
              <w:top w:type="dxa" w:w="80"/>
              <w:left w:type="dxa" w:w="100"/>
              <w:bottom w:type="dxa" w:w="80"/>
              <w:right w:type="dxa" w:w="100"/>
            </w:tcMar>
          </w:tcPr>
          <w:p>
            <w:pPr>
              <w:jc w:val="left"/>
            </w:pPr>
            <w:r>
              <w:rPr>
                <w:b w:val="false"/>
                <w:bCs w:val="false"/>
                <w:color w:val="000000"/>
                <w:sz w:val="20"/>
                <w:szCs w:val="20"/>
              </w:rPr>
              <w:t xml:space="preserve">Không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Số liệu tổng hợp doanh thu, số vé bán/hủy; báo cáo xuất Excel/PDF</w:t>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"Báo cáo Bán vé"</w:t>
      </w:r>
    </w:p>
    <w:p>
      <w:pPr>
        <w:pStyle w:val="ListParagraph"/>
        <w:numPr>
          <w:ilvl w:val="0"/>
          <w:numId w:val="2"/>
        </w:numPr>
        <w:spacing w:after="80" w:line="280"/>
      </w:pPr>
      <w:r>
        <w:rPr>
          <w:sz w:val="22"/>
          <w:szCs w:val="22"/>
        </w:rPr>
        <w:t xml:space="preserve">Biểu đồ doanh thu theo thời gian</w:t>
      </w:r>
    </w:p>
    <w:p>
      <w:r>
        <w:br w:type="page"/>
      </w:r>
    </w:p>
    <w:p>
      <w:pPr>
        <w:pStyle w:val="Heading2"/>
        <w:spacing w:after="120" w:before="260"/>
      </w:pPr>
      <w:r>
        <w:rPr>
          <w:b/>
          <w:bCs/>
          <w:color w:val="2E5FA3"/>
          <w:sz w:val="25"/>
          <w:szCs w:val="25"/>
        </w:rPr>
        <w:t xml:space="preserve">2.8. FR-10.8 – Quản lý vật phẩm sự kiện (Merchandise)</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thiết lập danh mục vật phẩm sự kiện (áo, mũ, sổ tay, quà lưu niệm...) để bán kèm hoặc bán độc lập với vé, mỗi vật phẩm có thể có nhiều biến thể (size, màu sắc) và tồn kho riêng.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phụ trách Bán vé &amp; Vật phẩm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ở Module 01.</w:t>
      </w:r>
    </w:p>
    <w:p>
      <w:pPr>
        <w:pStyle w:val="Heading3"/>
        <w:spacing w:after="100" w:before="200"/>
      </w:pPr>
      <w:r>
        <w:rPr>
          <w:b/>
          <w:bCs/>
          <w:color w:val="C0504D"/>
          <w:sz w:val="23"/>
          <w:szCs w:val="23"/>
        </w:rPr>
        <w:t xml:space="preserve">Luồng xử lý chính (Main Flow)</w:t>
      </w:r>
    </w:p>
    <w:p>
      <w:pPr>
        <w:pStyle w:val="ListParagraph"/>
        <w:numPr>
          <w:ilvl w:val="0"/>
          <w:numId w:val="10"/>
        </w:numPr>
        <w:spacing w:after="80" w:line="280"/>
      </w:pPr>
      <w:r>
        <w:rPr>
          <w:sz w:val="22"/>
          <w:szCs w:val="22"/>
        </w:rPr>
        <w:t xml:space="preserve">Người dùng vào tab "Vật phẩm", chọn "Thêm vật phẩm mới".</w:t>
      </w:r>
    </w:p>
    <w:p>
      <w:pPr>
        <w:pStyle w:val="ListParagraph"/>
        <w:numPr>
          <w:ilvl w:val="0"/>
          <w:numId w:val="10"/>
        </w:numPr>
        <w:spacing w:after="80" w:line="280"/>
      </w:pPr>
      <w:r>
        <w:rPr>
          <w:sz w:val="22"/>
          <w:szCs w:val="22"/>
        </w:rPr>
        <w:t xml:space="preserve">Hệ thống hiển thị form: Tên vật phẩm, Mô tả, Hình ảnh, Giá bán, Danh sách biến thể (VD: Size S/M/L, Màu Đen/Trắng) kèm số lượng tồn kho riêng cho từng biến thể.</w:t>
      </w:r>
    </w:p>
    <w:p>
      <w:pPr>
        <w:pStyle w:val="ListParagraph"/>
        <w:numPr>
          <w:ilvl w:val="0"/>
          <w:numId w:val="10"/>
        </w:numPr>
        <w:spacing w:after="80" w:line="280"/>
      </w:pPr>
      <w:r>
        <w:rPr>
          <w:sz w:val="22"/>
          <w:szCs w:val="22"/>
        </w:rPr>
        <w:t xml:space="preserve">Người dùng nhập thông tin và lưu; hệ thống tạo vật phẩm với trạng thái "Đang bán".</w:t>
      </w:r>
    </w:p>
    <w:p>
      <w:pPr>
        <w:pStyle w:val="ListParagraph"/>
        <w:numPr>
          <w:ilvl w:val="0"/>
          <w:numId w:val="10"/>
        </w:numPr>
        <w:spacing w:after="80" w:line="280"/>
      </w:pPr>
      <w:r>
        <w:rPr>
          <w:sz w:val="22"/>
          <w:szCs w:val="22"/>
        </w:rPr>
        <w:t xml:space="preserve">Hệ thống hiển thị vật phẩm trên trang bán hàng công khai (dùng chung trang với FR-10.2), khách hàng chọn biến thể cụ thể khi thêm vào giỏ.</w:t>
      </w:r>
    </w:p>
    <w:p>
      <w:pPr>
        <w:pStyle w:val="ListParagraph"/>
        <w:numPr>
          <w:ilvl w:val="0"/>
          <w:numId w:val="10"/>
        </w:numPr>
        <w:spacing w:after="80" w:line="280"/>
      </w:pPr>
      <w:r>
        <w:rPr>
          <w:sz w:val="22"/>
          <w:szCs w:val="22"/>
        </w:rPr>
        <w:t xml:space="preserve">Người dùng có thể cập nhật tồn kho hoặc ẩn/hiện vật phẩm bất kỳ lúc nào trong quá trình mở bán.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Một biến thể hết hàng nhưng các biến thể khác của cùng vật phẩm vẫn còn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chỉ ẩn/khóa lựa chọn biến thể đã hết hàng, các biến thể còn lại vẫn hiển thị bình thường.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Toàn bộ biến thể của 1 vật phẩm đều hết hàng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tự động chuyển trạng thái vật phẩm sang "Hết hàng", ẩn khỏi danh sách có thể thêm vào giỏ (vẫn hiển thị để khách biết đã hết).</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Tồn kho được quản lý ở cấp độ biến thể (variant), không phải cấp độ vật phẩm tổng.</w:t>
      </w:r>
    </w:p>
    <w:p>
      <w:pPr>
        <w:pStyle w:val="ListParagraph"/>
        <w:numPr>
          <w:ilvl w:val="0"/>
          <w:numId w:val="2"/>
        </w:numPr>
        <w:spacing w:after="80" w:line="280"/>
      </w:pPr>
      <w:r>
        <w:rPr>
          <w:sz w:val="22"/>
          <w:szCs w:val="22"/>
        </w:rPr>
        <w:t xml:space="preserve">Tổng số lượng đã bán (Paid) + đang giữ trong giỏ hàng chờ thanh toán không được vượt quá tồn kho của biến thể tương ứng.</w:t>
      </w:r>
    </w:p>
    <w:p>
      <w:pPr>
        <w:pStyle w:val="ListParagraph"/>
        <w:numPr>
          <w:ilvl w:val="0"/>
          <w:numId w:val="2"/>
        </w:numPr>
        <w:spacing w:after="80" w:line="280"/>
      </w:pPr>
      <w:r>
        <w:rPr>
          <w:sz w:val="22"/>
          <w:szCs w:val="22"/>
        </w:rPr>
        <w:t xml:space="preserve">Vật phẩm có thể bán độc lập (không bắt buộc phải mua kèm vé).</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mô tả, hình ảnh, giá, danh sách biến thể kèm tồn kho</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giá, tồn kho từng biến thể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Vật phẩm (Merchandise Item) và các Biến thể (Item Variant) gắn với Event</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bán → Hết hàng (tự động khi hết tồn kho toàn bộ biến thể) → Ngừng bán (BTC chủ động).</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"Vật phẩm" (danh sách &amp; quản lý tồn kho)</w:t>
      </w:r>
    </w:p>
    <w:p>
      <w:pPr>
        <w:pStyle w:val="ListParagraph"/>
        <w:numPr>
          <w:ilvl w:val="0"/>
          <w:numId w:val="2"/>
        </w:numPr>
        <w:spacing w:after="80" w:line="280"/>
      </w:pPr>
      <w:r>
        <w:rPr>
          <w:sz w:val="22"/>
          <w:szCs w:val="22"/>
        </w:rPr>
        <w:t xml:space="preserve">Form "Thêm/Sửa vật phẩm"</w:t>
      </w:r>
    </w:p>
    <w:p>
      <w:r>
        <w:br w:type="page"/>
      </w:r>
    </w:p>
    <w:p>
      <w:pPr>
        <w:pStyle w:val="Heading2"/>
        <w:spacing w:after="120" w:before="260"/>
      </w:pPr>
      <w:r>
        <w:rPr>
          <w:b/>
          <w:bCs/>
          <w:color w:val="2E5FA3"/>
          <w:sz w:val="25"/>
          <w:szCs w:val="25"/>
        </w:rPr>
        <w:t xml:space="preserve">2.9. FR-10.9 – Giỏ hàng kết hợp &amp; theo dõi giao/nhận vật phẩm</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khách hàng mua đồng thời vé và vật phẩm trong cùng 1 đơn hàng, đồng thời hỗ trợ BTC theo dõi và cập nhật trạng thái chuẩn bị/giao hàng hoặc nhận hàng tại sự kiện cho phần vật phẩm — vốn có vòng đời khác với vé điện tử (không thể "xuất" ngay lập tức mà cần thời gian chuẩn bị/vận chuyển).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Khách hàng (Buyer)</w:t>
      </w:r>
    </w:p>
    <w:p>
      <w:pPr>
        <w:pStyle w:val="ListParagraph"/>
        <w:numPr>
          <w:ilvl w:val="0"/>
          <w:numId w:val="2"/>
        </w:numPr>
        <w:spacing w:after="80" w:line="280"/>
      </w:pPr>
      <w:r>
        <w:rPr>
          <w:sz w:val="22"/>
          <w:szCs w:val="22"/>
        </w:rPr>
        <w:t xml:space="preserve">Trưởng nhóm phụ trách Bán vé &amp; Vật phẩm (Team Lead)</w:t>
      </w:r>
    </w:p>
    <w:p>
      <w:pPr>
        <w:pStyle w:val="ListParagraph"/>
        <w:numPr>
          <w:ilvl w:val="0"/>
          <w:numId w:val="2"/>
        </w:numPr>
        <w:spacing w:after="80" w:line="280"/>
      </w:pPr>
      <w:r>
        <w:rPr>
          <w:sz w:val="22"/>
          <w:szCs w:val="22"/>
        </w:rPr>
        <w:t xml:space="preserve">Đơn vị vận chuyển (nếu chọn giao tận nơi)</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Đơn hàng có tối thiểu 1 vật phẩm (FR-10.8) và đã chuyển sang trạng thái "Đã thanh toán" (FR-10.3).</w:t>
      </w:r>
    </w:p>
    <w:p>
      <w:pPr>
        <w:pStyle w:val="Heading3"/>
        <w:spacing w:after="100" w:before="200"/>
      </w:pPr>
      <w:r>
        <w:rPr>
          <w:b/>
          <w:bCs/>
          <w:color w:val="C0504D"/>
          <w:sz w:val="23"/>
          <w:szCs w:val="23"/>
        </w:rPr>
        <w:t xml:space="preserve">Luồng xử lý chính (Main Flow)</w:t>
      </w:r>
    </w:p>
    <w:p>
      <w:pPr>
        <w:pStyle w:val="ListParagraph"/>
        <w:numPr>
          <w:ilvl w:val="0"/>
          <w:numId w:val="11"/>
        </w:numPr>
        <w:spacing w:after="80" w:line="280"/>
      </w:pPr>
      <w:r>
        <w:rPr>
          <w:sz w:val="22"/>
          <w:szCs w:val="22"/>
        </w:rPr>
        <w:t xml:space="preserve">Tại bước giỏ hàng (FR-10.2), khách hàng có thể thêm cả vé và vật phẩm vào cùng 1 đơn hàng.</w:t>
      </w:r>
    </w:p>
    <w:p>
      <w:pPr>
        <w:pStyle w:val="ListParagraph"/>
        <w:numPr>
          <w:ilvl w:val="0"/>
          <w:numId w:val="11"/>
        </w:numPr>
        <w:spacing w:after="80" w:line="280"/>
      </w:pPr>
      <w:r>
        <w:rPr>
          <w:sz w:val="22"/>
          <w:szCs w:val="22"/>
        </w:rPr>
        <w:t xml:space="preserve">Nếu đơn hàng có vật phẩm, hệ thống yêu cầu khách hàng chọn phương thức nhận hàng: "Giao tận nơi" (nhập địa chỉ) hoặc "Nhận tại sự kiện" (không cần địa chỉ).</w:t>
      </w:r>
    </w:p>
    <w:p>
      <w:pPr>
        <w:pStyle w:val="ListParagraph"/>
        <w:numPr>
          <w:ilvl w:val="0"/>
          <w:numId w:val="11"/>
        </w:numPr>
        <w:spacing w:after="80" w:line="280"/>
      </w:pPr>
      <w:r>
        <w:rPr>
          <w:sz w:val="22"/>
          <w:szCs w:val="22"/>
        </w:rPr>
        <w:t xml:space="preserve">Sau khi thanh toán thành công, phần vé trong đơn hàng được xuất vé điện tử ngay (theo FR-10.4); phần vật phẩm chuyển sang trạng thái "Đang chuẩn bị hàng" riêng.</w:t>
      </w:r>
    </w:p>
    <w:p>
      <w:pPr>
        <w:pStyle w:val="ListParagraph"/>
        <w:numPr>
          <w:ilvl w:val="0"/>
          <w:numId w:val="11"/>
        </w:numPr>
        <w:spacing w:after="80" w:line="280"/>
      </w:pPr>
      <w:r>
        <w:rPr>
          <w:sz w:val="22"/>
          <w:szCs w:val="22"/>
        </w:rPr>
        <w:t xml:space="preserve">BTC cập nhật trạng thái xử lý vật phẩm: "Đang chuẩn bị" → "Đã giao cho đơn vị vận chuyển" (kèm mã vận đơn nếu có) → "Đã giao thành công", hoặc → "Sẵn sàng nhận tại sự kiện" → "Đã nhận" (xác nhận khi khách đến lấy ngày sự kiện, quét mã đơn hàng).</w:t>
      </w:r>
    </w:p>
    <w:p>
      <w:pPr>
        <w:pStyle w:val="ListParagraph"/>
        <w:numPr>
          <w:ilvl w:val="0"/>
          <w:numId w:val="11"/>
        </w:numPr>
        <w:spacing w:after="80" w:line="280"/>
      </w:pPr>
      <w:r>
        <w:rPr>
          <w:sz w:val="22"/>
          <w:szCs w:val="22"/>
        </w:rPr>
        <w:t xml:space="preserve">Khách hàng tra cứu trạng thái đơn hàng (dùng chung trang tra cứu ở FR-10.5) để theo dõi tiến độ giao/nhận vật phẩm.</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Vật phẩm hết hàng sau khi đơn hàng đã thanh toán (hiếm gặp do đã khóa tồn kho lúc thanh toán, nhưng có thể do sai lệch đối soát)</w:t>
            </w:r>
          </w:p>
        </w:tc>
        <w:tc>
          <w:tcPr>
            <w:tcW w:type="dxa" w:w="5900"/>
            <w:tcMar>
              <w:top w:type="dxa" w:w="80"/>
              <w:left w:type="dxa" w:w="100"/>
              <w:bottom w:type="dxa" w:w="80"/>
              <w:right w:type="dxa" w:w="100"/>
            </w:tcMar>
          </w:tcPr>
          <w:p>
            <w:pPr>
              <w:jc w:val="left"/>
            </w:pPr>
            <w:r>
              <w:rPr>
                <w:b w:val="false"/>
                <w:bCs w:val="false"/>
                <w:color w:val="000000"/>
                <w:sz w:val="20"/>
                <w:szCs w:val="20"/>
              </w:rPr>
              <w:t xml:space="preserve">BTC liên hệ khách hàng đề xuất đổi biến thể khác hoặc hoàn tiền riêng phần vật phẩm không giao được.</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Khách hàng chọn "Nhận tại sự kiện" nhưng không đến nhận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Vật phẩm được lưu giữ theo chính sách của BTC (thời hạn giữ, phương án xử lý vật phẩm tồn sau sự kiện), không tự động hoàn tiền.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Vé và vật phẩm trong cùng 1 đơn hàng dùng chung 1 giao dịch thanh toán, nhưng theo dõi trạng thái xử lý độc lập với nhau.</w:t>
      </w:r>
    </w:p>
    <w:p>
      <w:pPr>
        <w:pStyle w:val="ListParagraph"/>
        <w:numPr>
          <w:ilvl w:val="0"/>
          <w:numId w:val="2"/>
        </w:numPr>
        <w:spacing w:after="80" w:line="280"/>
      </w:pPr>
      <w:r>
        <w:rPr>
          <w:sz w:val="22"/>
          <w:szCs w:val="22"/>
        </w:rPr>
        <w:t xml:space="preserve">Đơn hàng chỉ chọn 1 phương thức nhận hàng áp dụng cho toàn bộ vật phẩm trong đơn (không tách nhiều địa chỉ giao trong 1 đơn ở giai đoạn đầu).</w:t>
      </w:r>
    </w:p>
    <w:p>
      <w:pPr>
        <w:pStyle w:val="ListParagraph"/>
        <w:numPr>
          <w:ilvl w:val="0"/>
          <w:numId w:val="2"/>
        </w:numPr>
        <w:spacing w:after="80" w:line="280"/>
      </w:pPr>
      <w:r>
        <w:rPr>
          <w:sz w:val="22"/>
          <w:szCs w:val="22"/>
        </w:rPr>
        <w:t xml:space="preserve">Trạng thái "Đã nhận" tại sự kiện chỉ được xác nhận bởi nhân sự BTC được phân quyền, tương tự cơ chế check-in vé.</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Phương thức nhận hàng, địa chỉ giao (nếu chọn giao tận nơi), cập nhật trạng thái xử lý từ BTC</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xử lý vật phẩm (Fulfillment Status) theo từng đơn hàng, độc lập với trạng thái vé</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thanh toán → Đang chuẩn bị hàng → Đã giao cho vận chuyển/Sẵn sàng nhận tại sự kiện → Đã giao thành công/Đã nhận.</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Bước chọn phương thức nhận hàng tại giỏ hàng</w:t>
      </w:r>
    </w:p>
    <w:p>
      <w:pPr>
        <w:pStyle w:val="ListParagraph"/>
        <w:numPr>
          <w:ilvl w:val="0"/>
          <w:numId w:val="2"/>
        </w:numPr>
        <w:spacing w:after="80" w:line="280"/>
      </w:pPr>
      <w:r>
        <w:rPr>
          <w:sz w:val="22"/>
          <w:szCs w:val="22"/>
        </w:rPr>
        <w:t xml:space="preserve">Tab "Xử lý đơn vật phẩm" (BTC)</w:t>
      </w:r>
    </w:p>
    <w:p>
      <w:pPr>
        <w:pStyle w:val="ListParagraph"/>
        <w:numPr>
          <w:ilvl w:val="0"/>
          <w:numId w:val="2"/>
        </w:numPr>
        <w:spacing w:after="80" w:line="280"/>
      </w:pPr>
      <w:r>
        <w:rPr>
          <w:sz w:val="22"/>
          <w:szCs w:val="22"/>
        </w:rPr>
        <w:t xml:space="preserve">Trang tra cứu đơn hàng – theo dõi trạng thái giao/nhận</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các module liên quan trong bộ tài liệu hiện có, phục vụ thiết kế và kiểm thử tích hợp.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Liên kết module khác</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FR-10.1</w:t>
            </w:r>
          </w:p>
        </w:tc>
        <w:tc>
          <w:tcPr>
            <w:tcW w:type="dxa" w:w="4400"/>
            <w:tcMar>
              <w:top w:type="dxa" w:w="80"/>
              <w:left w:type="dxa" w:w="100"/>
              <w:bottom w:type="dxa" w:w="80"/>
              <w:right w:type="dxa" w:w="100"/>
            </w:tcMar>
          </w:tcPr>
          <w:p>
            <w:pPr>
              <w:jc w:val="left"/>
            </w:pPr>
            <w:r>
              <w:rPr>
                <w:b w:val="false"/>
                <w:bCs w:val="false"/>
                <w:color w:val="000000"/>
                <w:sz w:val="20"/>
                <w:szCs w:val="20"/>
              </w:rPr>
              <w:t xml:space="preserve">Module 01 (Event), Module 08 (Báo cáo)</w:t>
            </w:r>
          </w:p>
        </w:tc>
        <w:tc>
          <w:tcPr>
            <w:tcW w:type="dxa" w:w="3200"/>
            <w:tcMar>
              <w:top w:type="dxa" w:w="80"/>
              <w:left w:type="dxa" w:w="100"/>
              <w:bottom w:type="dxa" w:w="80"/>
              <w:right w:type="dxa" w:w="100"/>
            </w:tcMar>
          </w:tcPr>
          <w:p>
            <w:pPr>
              <w:jc w:val="left"/>
            </w:pPr>
            <w:r>
              <w:rPr>
                <w:b w:val="false"/>
                <w:bCs w:val="false"/>
                <w:color w:val="000000"/>
                <w:sz w:val="20"/>
                <w:szCs w:val="20"/>
              </w:rPr>
              <w:t xml:space="preserve">TC-TKT-001 → TC-TKT-006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FR-10.2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Trang public độc lập, không phụ thuộc đăng nhập</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TC-TKT-007 → TC-TKT-013</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FR-10.3</w:t>
            </w:r>
          </w:p>
        </w:tc>
        <w:tc>
          <w:tcPr>
            <w:tcW w:type="dxa" w:w="4400"/>
            <w:tcMar>
              <w:top w:type="dxa" w:w="80"/>
              <w:left w:type="dxa" w:w="100"/>
              <w:bottom w:type="dxa" w:w="80"/>
              <w:right w:type="dxa" w:w="100"/>
            </w:tcMar>
          </w:tcPr>
          <w:p>
            <w:pPr>
              <w:jc w:val="left"/>
            </w:pPr>
            <w:r>
              <w:rPr>
                <w:b w:val="false"/>
                <w:bCs w:val="false"/>
                <w:color w:val="000000"/>
                <w:sz w:val="20"/>
                <w:szCs w:val="20"/>
              </w:rPr>
              <w:t xml:space="preserve">Tích hợp bên thứ ba: VNPay/Momo/Stripe</w:t>
            </w:r>
          </w:p>
        </w:tc>
        <w:tc>
          <w:tcPr>
            <w:tcW w:type="dxa" w:w="3200"/>
            <w:tcMar>
              <w:top w:type="dxa" w:w="80"/>
              <w:left w:type="dxa" w:w="100"/>
              <w:bottom w:type="dxa" w:w="80"/>
              <w:right w:type="dxa" w:w="100"/>
            </w:tcMar>
          </w:tcPr>
          <w:p>
            <w:pPr>
              <w:jc w:val="left"/>
            </w:pPr>
            <w:r>
              <w:rPr>
                <w:b w:val="false"/>
                <w:bCs w:val="false"/>
                <w:color w:val="000000"/>
                <w:sz w:val="20"/>
                <w:szCs w:val="20"/>
              </w:rPr>
              <w:t xml:space="preserve">TC-TKT-014 → TC-TKT-021</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FR-10.4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Module 05 (Khách mời – đồng bộ), Module 07 (Check-in)</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TC-TKT-022 → TC-TKT-027</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FR-10.5</w:t>
            </w:r>
          </w:p>
        </w:tc>
        <w:tc>
          <w:tcPr>
            <w:tcW w:type="dxa" w:w="4400"/>
            <w:tcMar>
              <w:top w:type="dxa" w:w="80"/>
              <w:left w:type="dxa" w:w="100"/>
              <w:bottom w:type="dxa" w:w="80"/>
              <w:right w:type="dxa" w:w="100"/>
            </w:tcMar>
          </w:tcPr>
          <w:p>
            <w:pPr>
              <w:jc w:val="left"/>
            </w:pPr>
            <w:r>
              <w:rPr>
                <w:b w:val="false"/>
                <w:bCs w:val="false"/>
                <w:color w:val="000000"/>
                <w:sz w:val="20"/>
                <w:szCs w:val="20"/>
              </w:rPr>
              <w:t xml:space="preserve">Tích hợp bên thứ ba (Refund API)</w:t>
            </w:r>
          </w:p>
        </w:tc>
        <w:tc>
          <w:tcPr>
            <w:tcW w:type="dxa" w:w="3200"/>
            <w:tcMar>
              <w:top w:type="dxa" w:w="80"/>
              <w:left w:type="dxa" w:w="100"/>
              <w:bottom w:type="dxa" w:w="80"/>
              <w:right w:type="dxa" w:w="100"/>
            </w:tcMar>
          </w:tcPr>
          <w:p>
            <w:pPr>
              <w:jc w:val="left"/>
            </w:pPr>
            <w:r>
              <w:rPr>
                <w:b w:val="false"/>
                <w:bCs w:val="false"/>
                <w:color w:val="000000"/>
                <w:sz w:val="20"/>
                <w:szCs w:val="20"/>
              </w:rPr>
              <w:t xml:space="preserve">TC-TKT-028 → TC-TKT-033</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FR-10.6</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Module 04 (Ngân sách – đối soát doanh thu, tùy chọn)</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TC-TKT-034 → TC-TKT-038</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FR-10.7</w:t>
            </w:r>
          </w:p>
        </w:tc>
        <w:tc>
          <w:tcPr>
            <w:tcW w:type="dxa" w:w="4400"/>
            <w:tcMar>
              <w:top w:type="dxa" w:w="80"/>
              <w:left w:type="dxa" w:w="100"/>
              <w:bottom w:type="dxa" w:w="80"/>
              <w:right w:type="dxa" w:w="100"/>
            </w:tcMar>
          </w:tcPr>
          <w:p>
            <w:pPr>
              <w:jc w:val="left"/>
            </w:pPr>
            <w:r>
              <w:rPr>
                <w:b w:val="false"/>
                <w:bCs w:val="false"/>
                <w:color w:val="000000"/>
                <w:sz w:val="20"/>
                <w:szCs w:val="20"/>
              </w:rPr>
              <w:t xml:space="preserve">Module 08 (Báo cáo &amp; Thống kê)</w:t>
            </w:r>
          </w:p>
        </w:tc>
        <w:tc>
          <w:tcPr>
            <w:tcW w:type="dxa" w:w="3200"/>
            <w:tcMar>
              <w:top w:type="dxa" w:w="80"/>
              <w:left w:type="dxa" w:w="100"/>
              <w:bottom w:type="dxa" w:w="80"/>
              <w:right w:type="dxa" w:w="100"/>
            </w:tcMar>
          </w:tcPr>
          <w:p>
            <w:pPr>
              <w:jc w:val="left"/>
            </w:pPr>
            <w:r>
              <w:rPr>
                <w:b w:val="false"/>
                <w:bCs w:val="false"/>
                <w:color w:val="000000"/>
                <w:sz w:val="20"/>
                <w:szCs w:val="20"/>
              </w:rPr>
              <w:t xml:space="preserve">TC-TKT-039 → TC-TKT-042</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FR-10.8</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Trang bán hàng công khai (dùng chung FR-10.2)</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TC-TKT-043 → TC-TKT-047</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FR-10.9</w:t>
            </w:r>
          </w:p>
        </w:tc>
        <w:tc>
          <w:tcPr>
            <w:tcW w:type="dxa" w:w="4400"/>
            <w:tcMar>
              <w:top w:type="dxa" w:w="80"/>
              <w:left w:type="dxa" w:w="100"/>
              <w:bottom w:type="dxa" w:w="80"/>
              <w:right w:type="dxa" w:w="100"/>
            </w:tcMar>
          </w:tcPr>
          <w:p>
            <w:pPr>
              <w:jc w:val="left"/>
            </w:pPr>
            <w:r>
              <w:rPr>
                <w:b w:val="false"/>
                <w:bCs w:val="false"/>
                <w:color w:val="000000"/>
                <w:sz w:val="20"/>
                <w:szCs w:val="20"/>
              </w:rPr>
              <w:t xml:space="preserve">Module 05 (Khách mời), tích hợp vận chuyển bên thứ ba (tùy chọn)</w:t>
            </w:r>
          </w:p>
        </w:tc>
        <w:tc>
          <w:tcPr>
            <w:tcW w:type="dxa" w:w="3200"/>
            <w:tcMar>
              <w:top w:type="dxa" w:w="80"/>
              <w:left w:type="dxa" w:w="100"/>
              <w:bottom w:type="dxa" w:w="80"/>
              <w:right w:type="dxa" w:w="100"/>
            </w:tcMar>
          </w:tcPr>
          <w:p>
            <w:pPr>
              <w:jc w:val="left"/>
            </w:pPr>
            <w:r>
              <w:rPr>
                <w:b w:val="false"/>
                <w:bCs w:val="false"/>
                <w:color w:val="000000"/>
                <w:sz w:val="20"/>
                <w:szCs w:val="20"/>
              </w:rPr>
              <w:t xml:space="preserve">TC-TKT-048 → TC-TKT-052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10: Bán vé Online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2026-08-16T10:31:16.230Z</dcterms:created>
  <dcterms:modified xsi:type="dcterms:W3CDTF">2026-08-16T10:31:16.245Z</dcterms:modified>
</cp:coreProperties>
</file>

<file path=docProps/custom.xml><?xml version="1.0" encoding="utf-8"?>
<Properties xmlns="http://schemas.openxmlformats.org/officeDocument/2006/custom-properties" xmlns:vt="http://schemas.openxmlformats.org/officeDocument/2006/docPropsVTypes"/>
</file>