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TÀI LIỆU PHÂN TÍCH THIẾT KẾ</w:t>
      </w:r>
    </w:p>
    <w:p>
      <w:pPr>
        <w:spacing w:after="100" w:before="100"/>
        <w:jc w:val="center"/>
      </w:pPr>
      <w:r>
        <w:rPr>
          <w:b/>
          <w:bCs/>
          <w:color w:val="1F3864"/>
          <w:sz w:val="40"/>
          <w:szCs w:val="40"/>
        </w:rPr>
        <w:t xml:space="preserve">KIẾN TRÚC HỆ THỐNG</w:t>
      </w:r>
    </w:p>
    <w:p>
      <w:pPr>
        <w:spacing w:after="100" w:before="200"/>
        <w:jc w:val="center"/>
      </w:pPr>
      <w:r>
        <w:rPr>
          <w:b/>
          <w:bCs/>
          <w:color w:val="2E5FA3"/>
          <w:sz w:val="26"/>
          <w:szCs w:val="26"/>
        </w:rPr>
        <w:t xml:space="preserve">Ứng dụng Quản lý Tổ chức Sự kiện (Event Management System)</w:t>
      </w:r>
    </w:p>
    <w:p>
      <w:pPr>
        <w:spacing w:before="400"/>
        <w:jc w:val="center"/>
      </w:pPr>
      <w:r>
        <w:rPr>
          <w:i/>
          <w:iCs/>
          <w:color w:val="595959"/>
          <w:sz w:val="24"/>
          <w:szCs w:val="24"/>
        </w:rPr>
        <w:t xml:space="preserve">System Architecture Design Document (SAD)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Kiến trúc &amp; Kỹ thuật (Technical Architecture Team)</w:t>
      </w:r>
    </w:p>
    <w:p>
      <w:r>
        <w:br w:type="page"/>
      </w:r>
    </w:p>
    <w:p>
      <w:pPr>
        <w:pStyle w:val="Heading1"/>
        <w:spacing w:after="160" w:before="360"/>
      </w:pPr>
      <w:r>
        <w:rPr>
          <w:b/>
          <w:bCs/>
          <w:color w:val="1F3864"/>
          <w:sz w:val="30"/>
          <w:szCs w:val="30"/>
        </w:rPr>
        <w:t xml:space="preserve">Lịch sử thay đổi tài liệu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400"/>
      </w:tblGrid>
      <w:tr>
        <w:trPr>
          <w:tblHeader/>
        </w:trPr>
        <w:tc>
          <w:tcPr>
            <w:tcW w:type="dxa" w:w="1600"/>
            <w:shd w:fill="1F3864" w:val="clear"/>
            <w:tcMar>
              <w:top w:type="dxa" w:w="80"/>
              <w:left w:type="dxa" w:w="100"/>
              <w:bottom w:type="dxa" w:w="80"/>
              <w:right w:type="dxa" w:w="100"/>
            </w:tcMar>
          </w:tcPr>
          <w:p>
            <w:pPr>
              <w:jc w:val="left"/>
            </w:pPr>
            <w:r>
              <w:rPr>
                <w:b/>
                <w:bCs/>
                <w:color w:val="FFFFFF"/>
                <w:sz w:val="20"/>
                <w:szCs w:val="20"/>
              </w:rPr>
              <w:t xml:space="preserve">Phiên bản</w:t>
            </w:r>
          </w:p>
        </w:tc>
        <w:tc>
          <w:tcPr>
            <w:tcW w:type="dxa" w:w="1800"/>
            <w:shd w:fill="1F3864" w:val="clear"/>
            <w:tcMar>
              <w:top w:type="dxa" w:w="80"/>
              <w:left w:type="dxa" w:w="100"/>
              <w:bottom w:type="dxa" w:w="80"/>
              <w:right w:type="dxa" w:w="100"/>
            </w:tcMar>
          </w:tcPr>
          <w:p>
            <w:pPr>
              <w:jc w:val="left"/>
            </w:pPr>
            <w:r>
              <w:rPr>
                <w:b/>
                <w:bCs/>
                <w:color w:val="FFFFFF"/>
                <w:sz w:val="20"/>
                <w:szCs w:val="20"/>
              </w:rPr>
              <w:t xml:space="preserve">Ngày</w:t>
            </w:r>
          </w:p>
        </w:tc>
        <w:tc>
          <w:tcPr>
            <w:tcW w:type="dxa" w:w="2600"/>
            <w:shd w:fill="1F3864" w:val="clear"/>
            <w:tcMar>
              <w:top w:type="dxa" w:w="80"/>
              <w:left w:type="dxa" w:w="100"/>
              <w:bottom w:type="dxa" w:w="80"/>
              <w:right w:type="dxa" w:w="100"/>
            </w:tcMar>
          </w:tcPr>
          <w:p>
            <w:pPr>
              <w:jc w:val="left"/>
            </w:pPr>
            <w:r>
              <w:rPr>
                <w:b/>
                <w:bCs/>
                <w:color w:val="FFFFFF"/>
                <w:sz w:val="20"/>
                <w:szCs w:val="20"/>
              </w:rPr>
              <w:t xml:space="preserve">Người thực hiện</w:t>
            </w:r>
          </w:p>
        </w:tc>
        <w:tc>
          <w:tcPr>
            <w:tcW w:type="dxa" w:w="3400"/>
            <w:shd w:fill="1F3864" w:val="clear"/>
            <w:tcMar>
              <w:top w:type="dxa" w:w="80"/>
              <w:left w:type="dxa" w:w="100"/>
              <w:bottom w:type="dxa" w:w="80"/>
              <w:right w:type="dxa" w:w="100"/>
            </w:tcMar>
          </w:tcPr>
          <w:p>
            <w:pPr>
              <w:jc w:val="left"/>
            </w:pPr>
            <w:r>
              <w:rPr>
                <w:b/>
                <w:bCs/>
                <w:color w:val="FFFFFF"/>
                <w:sz w:val="20"/>
                <w:szCs w:val="20"/>
              </w:rPr>
              <w:t xml:space="preserve">Mô tả thay đổi</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1.0</w:t>
            </w:r>
          </w:p>
        </w:tc>
        <w:tc>
          <w:tcPr>
            <w:tcW w:type="dxa" w:w="1800"/>
            <w:tcMar>
              <w:top w:type="dxa" w:w="80"/>
              <w:left w:type="dxa" w:w="100"/>
              <w:bottom w:type="dxa" w:w="80"/>
              <w:right w:type="dxa" w:w="100"/>
            </w:tcMar>
          </w:tcPr>
          <w:p>
            <w:pPr>
              <w:jc w:val="left"/>
            </w:pPr>
            <w:r>
              <w:rPr>
                <w:b w:val="false"/>
                <w:bCs w:val="false"/>
                <w:color w:val="000000"/>
                <w:sz w:val="20"/>
                <w:szCs w:val="20"/>
              </w:rPr>
              <w:t xml:space="preserve">15/08/2026</w:t>
            </w:r>
          </w:p>
        </w:tc>
        <w:tc>
          <w:tcPr>
            <w:tcW w:type="dxa" w:w="2600"/>
            <w:tcMar>
              <w:top w:type="dxa" w:w="80"/>
              <w:left w:type="dxa" w:w="100"/>
              <w:bottom w:type="dxa" w:w="80"/>
              <w:right w:type="dxa" w:w="100"/>
            </w:tcMar>
          </w:tcPr>
          <w:p>
            <w:pPr>
              <w:jc w:val="left"/>
            </w:pPr>
            <w:r>
              <w:rPr>
                <w:b w:val="false"/>
                <w:bCs w:val="false"/>
                <w:color w:val="000000"/>
                <w:sz w:val="20"/>
                <w:szCs w:val="20"/>
              </w:rPr>
              <w:t xml:space="preserve">Technical Architecture Team</w:t>
            </w:r>
          </w:p>
        </w:tc>
        <w:tc>
          <w:tcPr>
            <w:tcW w:type="dxa" w:w="3400"/>
            <w:tcMar>
              <w:top w:type="dxa" w:w="80"/>
              <w:left w:type="dxa" w:w="100"/>
              <w:bottom w:type="dxa" w:w="80"/>
              <w:right w:type="dxa" w:w="100"/>
            </w:tcMar>
          </w:tcPr>
          <w:p>
            <w:pPr>
              <w:jc w:val="left"/>
            </w:pPr>
            <w:r>
              <w:rPr>
                <w:b w:val="false"/>
                <w:bCs w:val="false"/>
                <w:color w:val="000000"/>
                <w:sz w:val="20"/>
                <w:szCs w:val="20"/>
              </w:rPr>
              <w:t xml:space="preserve">Khởi tạo tài liệu thiết kế kiến trúc hệ thống</w:t>
            </w:r>
          </w:p>
        </w:tc>
      </w:tr>
    </w:tbl>
    <w:p>
      <w:pPr>
        <w:spacing w:before="300"/>
      </w:pP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Giới thiệu</w:t>
      </w:r>
    </w:p>
    <w:p>
      <w:pPr>
        <w:pStyle w:val="Heading2"/>
        <w:spacing w:after="120" w:before="260"/>
      </w:pPr>
      <w:r>
        <w:rPr>
          <w:b/>
          <w:bCs/>
          <w:color w:val="2E5FA3"/>
          <w:sz w:val="25"/>
          <w:szCs w:val="25"/>
        </w:rPr>
        <w:t xml:space="preserve">1.1. Mục đích tài liệu</w:t>
      </w:r>
    </w:p>
    <w:p>
      <w:pPr>
        <w:spacing w:after="160" w:line="300"/>
      </w:pPr>
      <w:r>
        <w:rPr>
          <w:sz w:val="22"/>
          <w:szCs w:val="22"/>
        </w:rPr>
        <w:t xml:space="preserve">Tài liệu này mô tả thiết kế kiến trúc kỹ thuật tổng thể của Ứng dụng Quản lý Tổ chức Sự kiện, bao gồm: kiểu kiến trúc lựa chọn, phân lớp hệ thống, ngăn xếp công nghệ (technology stack), kiến trúc dữ liệu, kiến trúc bảo mật, kiến trúc triển khai và chiến lược khả năng mở rộng. Tài liệu là cầu nối giữa yêu cầu nghiệp vụ (đã mô tả trong Tài liệu Phân tích Nghiệp vụ – BRD và các Tài liệu Mô tả Nghiệp vụ Chi tiết – BPD theo từng module) và đội ngũ kỹ thuật triển khai hệ thống.</w:t>
      </w:r>
    </w:p>
    <w:p>
      <w:pPr>
        <w:pStyle w:val="Heading2"/>
        <w:spacing w:after="120" w:before="260"/>
      </w:pPr>
      <w:r>
        <w:rPr>
          <w:b/>
          <w:bCs/>
          <w:color w:val="2E5FA3"/>
          <w:sz w:val="25"/>
          <w:szCs w:val="25"/>
        </w:rPr>
        <w:t xml:space="preserve">1.2. Phạm vi</w:t>
      </w:r>
    </w:p>
    <w:p>
      <w:pPr>
        <w:spacing w:after="160" w:line="300"/>
      </w:pPr>
      <w:r>
        <w:rPr>
          <w:sz w:val="22"/>
          <w:szCs w:val="22"/>
        </w:rPr>
        <w:t xml:space="preserve">Tài liệu bao trùm kiến trúc kỹ thuật cho toàn bộ 11 module nghiệp vụ đã được phân tích (Quản lý Sự kiện, Công việc, Nhân sự, Ngân sách, Khách mời &amp; Đối tác, Truyền thông, Run-of-Show, Báo cáo &amp; Thống kê, Thông báo, Bán vé &amp; Vật phẩm Sự kiện Online, Báo giá &amp; Đăng ký Doanh nghiệp), áp dụng cho cả nền tảng Web và Mobile, trong phạm vi triển khai Giai đoạn 1 (MVP) đến Giai đoạn 5 theo lộ trình đã đề xuất trong BRD.</w:t>
      </w:r>
    </w:p>
    <w:p>
      <w:pPr>
        <w:pStyle w:val="Heading2"/>
        <w:spacing w:after="120" w:before="260"/>
      </w:pPr>
      <w:r>
        <w:rPr>
          <w:b/>
          <w:bCs/>
          <w:color w:val="2E5FA3"/>
          <w:sz w:val="25"/>
          <w:szCs w:val="25"/>
        </w:rPr>
        <w:t xml:space="preserve">1.3. Tài liệu tham chiếu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3864" w:val="clear"/>
            <w:tcMar>
              <w:top w:type="dxa" w:w="80"/>
              <w:left w:type="dxa" w:w="100"/>
              <w:bottom w:type="dxa" w:w="80"/>
              <w:right w:type="dxa" w:w="100"/>
            </w:tcMar>
          </w:tcPr>
          <w:p>
            <w:pPr>
              <w:jc w:val="left"/>
            </w:pPr>
            <w:r>
              <w:rPr>
                <w:b/>
                <w:bCs/>
                <w:color w:val="FFFFFF"/>
                <w:sz w:val="20"/>
                <w:szCs w:val="20"/>
              </w:rPr>
              <w:t xml:space="preserve">Tài liệu</w:t>
            </w:r>
          </w:p>
        </w:tc>
        <w:tc>
          <w:tcPr>
            <w:tcW w:type="dxa" w:w="5200"/>
            <w:shd w:fill="1F3864" w:val="clear"/>
            <w:tcMar>
              <w:top w:type="dxa" w:w="80"/>
              <w:left w:type="dxa" w:w="100"/>
              <w:bottom w:type="dxa" w:w="80"/>
              <w:right w:type="dxa" w:w="100"/>
            </w:tcMar>
          </w:tcPr>
          <w:p>
            <w:pPr>
              <w:jc w:val="left"/>
            </w:pPr>
            <w:r>
              <w:rPr>
                <w:b/>
                <w:bCs/>
                <w:color w:val="FFFFFF"/>
                <w:sz w:val="20"/>
                <w:szCs w:val="20"/>
              </w:rPr>
              <w:t xml:space="preserve">Mô tả</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BRD_Event_Management_App.docx</w:t>
            </w:r>
          </w:p>
        </w:tc>
        <w:tc>
          <w:tcPr>
            <w:tcW w:type="dxa" w:w="5200"/>
            <w:tcMar>
              <w:top w:type="dxa" w:w="80"/>
              <w:left w:type="dxa" w:w="100"/>
              <w:bottom w:type="dxa" w:w="80"/>
              <w:right w:type="dxa" w:w="100"/>
            </w:tcMar>
          </w:tcPr>
          <w:p>
            <w:pPr>
              <w:jc w:val="left"/>
            </w:pPr>
            <w:r>
              <w:rPr>
                <w:b w:val="false"/>
                <w:bCs w:val="false"/>
                <w:color w:val="000000"/>
                <w:sz w:val="20"/>
                <w:szCs w:val="20"/>
              </w:rPr>
              <w:t xml:space="preserve">Tài liệu Phân tích Nghiệp vụ tổng thể</w:t>
            </w:r>
          </w:p>
        </w:tc>
      </w:tr>
      <w:tr>
        <w:tc>
          <w:tcPr>
            <w:tcW w:type="dxa" w:w="4200"/>
            <w:shd w:fill="F2F2F2" w:val="clear"/>
            <w:tcMar>
              <w:top w:type="dxa" w:w="80"/>
              <w:left w:type="dxa" w:w="100"/>
              <w:bottom w:type="dxa" w:w="80"/>
              <w:right w:type="dxa" w:w="100"/>
            </w:tcMar>
          </w:tcPr>
          <w:p>
            <w:pPr>
              <w:jc w:val="left"/>
            </w:pPr>
            <w:r>
              <w:rPr>
                <w:b w:val="false"/>
                <w:bCs w:val="false"/>
                <w:color w:val="000000"/>
                <w:sz w:val="20"/>
                <w:szCs w:val="20"/>
              </w:rPr>
              <w:t xml:space="preserve">BPD_Module01 → Module09.docx</w:t>
            </w:r>
          </w:p>
        </w:tc>
        <w:tc>
          <w:tcPr>
            <w:tcW w:type="dxa" w:w="5200"/>
            <w:shd w:fill="F2F2F2" w:val="clear"/>
            <w:tcMar>
              <w:top w:type="dxa" w:w="80"/>
              <w:left w:type="dxa" w:w="100"/>
              <w:bottom w:type="dxa" w:w="80"/>
              <w:right w:type="dxa" w:w="100"/>
            </w:tcMar>
          </w:tcPr>
          <w:p>
            <w:pPr>
              <w:jc w:val="left"/>
            </w:pPr>
            <w:r>
              <w:rPr>
                <w:b w:val="false"/>
                <w:bCs w:val="false"/>
                <w:color w:val="000000"/>
                <w:sz w:val="20"/>
                <w:szCs w:val="20"/>
              </w:rPr>
              <w:t xml:space="preserve">9 Tài liệu Mô tả Nghiệp vụ Chi tiết theo từng module</w:t>
            </w:r>
          </w:p>
        </w:tc>
      </w:tr>
    </w:tbl>
    <w:p>
      <w:pPr>
        <w:pStyle w:val="Heading2"/>
        <w:spacing w:after="120" w:before="260"/>
      </w:pPr>
      <w:r>
        <w:rPr>
          <w:b/>
          <w:bCs/>
          <w:color w:val="2E5FA3"/>
          <w:sz w:val="25"/>
          <w:szCs w:val="25"/>
        </w:rPr>
        <w:t xml:space="preserve">1.4. Thuật ngữ &amp; từ viết tắt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Từ viết tắt</w:t>
            </w:r>
          </w:p>
        </w:tc>
        <w:tc>
          <w:tcPr>
            <w:tcW w:type="dxa" w:w="6800"/>
            <w:shd w:fill="1F3864" w:val="clear"/>
            <w:tcMar>
              <w:top w:type="dxa" w:w="80"/>
              <w:left w:type="dxa" w:w="100"/>
              <w:bottom w:type="dxa" w:w="80"/>
              <w:right w:type="dxa" w:w="100"/>
            </w:tcMar>
          </w:tcPr>
          <w:p>
            <w:pPr>
              <w:jc w:val="left"/>
            </w:pPr>
            <w:r>
              <w:rPr>
                <w:b/>
                <w:bCs/>
                <w:color w:val="FFFFFF"/>
                <w:sz w:val="20"/>
                <w:szCs w:val="20"/>
              </w:rPr>
              <w:t xml:space="preserve">Giải thích</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SAD</w:t>
            </w:r>
          </w:p>
        </w:tc>
        <w:tc>
          <w:tcPr>
            <w:tcW w:type="dxa" w:w="6800"/>
            <w:tcMar>
              <w:top w:type="dxa" w:w="80"/>
              <w:left w:type="dxa" w:w="100"/>
              <w:bottom w:type="dxa" w:w="80"/>
              <w:right w:type="dxa" w:w="100"/>
            </w:tcMar>
          </w:tcPr>
          <w:p>
            <w:pPr>
              <w:jc w:val="left"/>
            </w:pPr>
            <w:r>
              <w:rPr>
                <w:b w:val="false"/>
                <w:bCs w:val="false"/>
                <w:color w:val="000000"/>
                <w:sz w:val="20"/>
                <w:szCs w:val="20"/>
              </w:rPr>
              <w:t xml:space="preserve">System Architecture Design – Thiết kế kiến trúc hệ thống</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API</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Application Programming Interface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REST</w:t>
            </w:r>
          </w:p>
        </w:tc>
        <w:tc>
          <w:tcPr>
            <w:tcW w:type="dxa" w:w="6800"/>
            <w:tcMar>
              <w:top w:type="dxa" w:w="80"/>
              <w:left w:type="dxa" w:w="100"/>
              <w:bottom w:type="dxa" w:w="80"/>
              <w:right w:type="dxa" w:w="100"/>
            </w:tcMar>
          </w:tcPr>
          <w:p>
            <w:pPr>
              <w:jc w:val="left"/>
            </w:pPr>
            <w:r>
              <w:rPr>
                <w:b w:val="false"/>
                <w:bCs w:val="false"/>
                <w:color w:val="000000"/>
                <w:sz w:val="20"/>
                <w:szCs w:val="20"/>
              </w:rPr>
              <w:t xml:space="preserve">Representational State Transfer – kiểu kiến trúc API phổ biến</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JWT</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JSON Web Token – cơ chế token xác thực</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RBAC</w:t>
            </w:r>
          </w:p>
        </w:tc>
        <w:tc>
          <w:tcPr>
            <w:tcW w:type="dxa" w:w="6800"/>
            <w:tcMar>
              <w:top w:type="dxa" w:w="80"/>
              <w:left w:type="dxa" w:w="100"/>
              <w:bottom w:type="dxa" w:w="80"/>
              <w:right w:type="dxa" w:w="100"/>
            </w:tcMar>
          </w:tcPr>
          <w:p>
            <w:pPr>
              <w:jc w:val="left"/>
            </w:pPr>
            <w:r>
              <w:rPr>
                <w:b w:val="false"/>
                <w:bCs w:val="false"/>
                <w:color w:val="000000"/>
                <w:sz w:val="20"/>
                <w:szCs w:val="20"/>
              </w:rPr>
              <w:t xml:space="preserve">Role-Based Access Control – kiểm soát truy cập theo vai trò</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CI/CD</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Continuous Integration / Continuous Deployment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IaC</w:t>
            </w:r>
          </w:p>
        </w:tc>
        <w:tc>
          <w:tcPr>
            <w:tcW w:type="dxa" w:w="6800"/>
            <w:tcMar>
              <w:top w:type="dxa" w:w="80"/>
              <w:left w:type="dxa" w:w="100"/>
              <w:bottom w:type="dxa" w:w="80"/>
              <w:right w:type="dxa" w:w="100"/>
            </w:tcMar>
          </w:tcPr>
          <w:p>
            <w:pPr>
              <w:jc w:val="left"/>
            </w:pPr>
            <w:r>
              <w:rPr>
                <w:b w:val="false"/>
                <w:bCs w:val="false"/>
                <w:color w:val="000000"/>
                <w:sz w:val="20"/>
                <w:szCs w:val="20"/>
              </w:rPr>
              <w:t xml:space="preserve">Infrastructure as Code – hạ tầng dưới dạng mã nguồn</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SLA</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Service Level Agreement – Cam kết mức độ dịch vụ</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TLS</w:t>
            </w:r>
          </w:p>
        </w:tc>
        <w:tc>
          <w:tcPr>
            <w:tcW w:type="dxa" w:w="6800"/>
            <w:tcMar>
              <w:top w:type="dxa" w:w="80"/>
              <w:left w:type="dxa" w:w="100"/>
              <w:bottom w:type="dxa" w:w="80"/>
              <w:right w:type="dxa" w:w="100"/>
            </w:tcMar>
          </w:tcPr>
          <w:p>
            <w:pPr>
              <w:jc w:val="left"/>
            </w:pPr>
            <w:r>
              <w:rPr>
                <w:b w:val="false"/>
                <w:bCs w:val="false"/>
                <w:color w:val="000000"/>
                <w:sz w:val="20"/>
                <w:szCs w:val="20"/>
              </w:rPr>
              <w:t xml:space="preserve">Transport Layer Security – giao thức mã hóa truyền tải</w:t>
            </w:r>
          </w:p>
        </w:tc>
      </w:tr>
    </w:tbl>
    <w:p>
      <w:r>
        <w:br w:type="page"/>
      </w:r>
    </w:p>
    <w:p>
      <w:pPr>
        <w:pStyle w:val="Heading1"/>
        <w:spacing w:after="160" w:before="360"/>
      </w:pPr>
      <w:r>
        <w:rPr>
          <w:b/>
          <w:bCs/>
          <w:color w:val="1F3864"/>
          <w:sz w:val="30"/>
          <w:szCs w:val="30"/>
        </w:rPr>
        <w:t xml:space="preserve">2. Nguyên tắc và Mục tiêu Thiết kế Kiến trúc</w:t>
      </w:r>
    </w:p>
    <w:p>
      <w:pPr>
        <w:pStyle w:val="Heading2"/>
        <w:spacing w:after="120" w:before="260"/>
      </w:pPr>
      <w:r>
        <w:rPr>
          <w:b/>
          <w:bCs/>
          <w:color w:val="2E5FA3"/>
          <w:sz w:val="25"/>
          <w:szCs w:val="25"/>
        </w:rPr>
        <w:t xml:space="preserve">2.1. Yêu cầu phi chức năng dẫn dắt kiến trúc</w:t>
      </w:r>
    </w:p>
    <w:p>
      <w:pPr>
        <w:spacing w:after="160" w:line="300"/>
      </w:pPr>
      <w:r>
        <w:rPr>
          <w:sz w:val="22"/>
          <w:szCs w:val="22"/>
        </w:rPr>
        <w:t xml:space="preserve">Kiến trúc hệ thống được thiết kế để đáp ứng trực tiếp các yêu cầu phi chức năng (NFR) đã xác định trong BRD, cụ thể:</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shd w:fill="1F3864" w:val="clear"/>
            <w:tcMar>
              <w:top w:type="dxa" w:w="80"/>
              <w:left w:type="dxa" w:w="100"/>
              <w:bottom w:type="dxa" w:w="80"/>
              <w:right w:type="dxa" w:w="100"/>
            </w:tcMar>
          </w:tcPr>
          <w:p>
            <w:pPr>
              <w:jc w:val="left"/>
            </w:pPr>
            <w:r>
              <w:rPr>
                <w:b/>
                <w:bCs/>
                <w:color w:val="FFFFFF"/>
                <w:sz w:val="20"/>
                <w:szCs w:val="20"/>
              </w:rPr>
              <w:t xml:space="preserve">Yêu cầu (BRD)</w:t>
            </w:r>
          </w:p>
        </w:tc>
        <w:tc>
          <w:tcPr>
            <w:tcW w:type="dxa" w:w="5600"/>
            <w:shd w:fill="1F3864" w:val="clear"/>
            <w:tcMar>
              <w:top w:type="dxa" w:w="80"/>
              <w:left w:type="dxa" w:w="100"/>
              <w:bottom w:type="dxa" w:w="80"/>
              <w:right w:type="dxa" w:w="100"/>
            </w:tcMar>
          </w:tcPr>
          <w:p>
            <w:pPr>
              <w:jc w:val="left"/>
            </w:pPr>
            <w:r>
              <w:rPr>
                <w:b/>
                <w:bCs/>
                <w:color w:val="FFFFFF"/>
                <w:sz w:val="20"/>
                <w:szCs w:val="20"/>
              </w:rPr>
              <w:t xml:space="preserve">Ảnh hưởng đến quyết định kiến trúc</w:t>
            </w:r>
          </w:p>
        </w:tc>
      </w:tr>
      <w:tr>
        <w:tc>
          <w:tcPr>
            <w:tcW w:type="dxa" w:w="3800"/>
            <w:tcMar>
              <w:top w:type="dxa" w:w="80"/>
              <w:left w:type="dxa" w:w="100"/>
              <w:bottom w:type="dxa" w:w="80"/>
              <w:right w:type="dxa" w:w="100"/>
            </w:tcMar>
          </w:tcPr>
          <w:p>
            <w:pPr>
              <w:jc w:val="left"/>
            </w:pPr>
            <w:r>
              <w:rPr>
                <w:b w:val="false"/>
                <w:bCs w:val="false"/>
                <w:color w:val="000000"/>
                <w:sz w:val="20"/>
                <w:szCs w:val="20"/>
              </w:rPr>
              <w:t xml:space="preserve">Hiệu năng: tải trang ≤ 3s, ≥ 200 người dùng đồng thời/sự kiện</w:t>
            </w:r>
          </w:p>
        </w:tc>
        <w:tc>
          <w:tcPr>
            <w:tcW w:type="dxa" w:w="5600"/>
            <w:tcMar>
              <w:top w:type="dxa" w:w="80"/>
              <w:left w:type="dxa" w:w="100"/>
              <w:bottom w:type="dxa" w:w="80"/>
              <w:right w:type="dxa" w:w="100"/>
            </w:tcMar>
          </w:tcPr>
          <w:p>
            <w:pPr>
              <w:jc w:val="left"/>
            </w:pPr>
            <w:r>
              <w:rPr>
                <w:b w:val="false"/>
                <w:bCs w:val="false"/>
                <w:color w:val="000000"/>
                <w:sz w:val="20"/>
                <w:szCs w:val="20"/>
              </w:rPr>
              <w:t xml:space="preserve">Cần cache (Redis), CDN cho static asset, tối ưu truy vấn DB, load balancing nhiều instance</w:t>
            </w:r>
          </w:p>
        </w:tc>
      </w:tr>
      <w:tr>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Khả năng mở rộng: multi-tenant, nhiều sự kiện đồng thời</w:t>
            </w:r>
          </w:p>
        </w:tc>
        <w:tc>
          <w:tcPr>
            <w:tcW w:type="dxa" w:w="5600"/>
            <w:shd w:fill="F2F2F2" w:val="clear"/>
            <w:tcMar>
              <w:top w:type="dxa" w:w="80"/>
              <w:left w:type="dxa" w:w="100"/>
              <w:bottom w:type="dxa" w:w="80"/>
              <w:right w:type="dxa" w:w="100"/>
            </w:tcMar>
          </w:tcPr>
          <w:p>
            <w:pPr>
              <w:jc w:val="left"/>
            </w:pPr>
            <w:r>
              <w:rPr>
                <w:b w:val="false"/>
                <w:bCs w:val="false"/>
                <w:color w:val="000000"/>
                <w:sz w:val="20"/>
                <w:szCs w:val="20"/>
              </w:rPr>
              <w:t xml:space="preserve">Kiến trúc modular, database thiết kế theo tenant/event_id, auto-scaling theo tải</w:t>
            </w:r>
          </w:p>
        </w:tc>
      </w:tr>
      <w:tr>
        <w:tc>
          <w:tcPr>
            <w:tcW w:type="dxa" w:w="3800"/>
            <w:tcMar>
              <w:top w:type="dxa" w:w="80"/>
              <w:left w:type="dxa" w:w="100"/>
              <w:bottom w:type="dxa" w:w="80"/>
              <w:right w:type="dxa" w:w="100"/>
            </w:tcMar>
          </w:tcPr>
          <w:p>
            <w:pPr>
              <w:jc w:val="left"/>
            </w:pPr>
            <w:r>
              <w:rPr>
                <w:b w:val="false"/>
                <w:bCs w:val="false"/>
                <w:color w:val="000000"/>
                <w:sz w:val="20"/>
                <w:szCs w:val="20"/>
              </w:rPr>
              <w:t xml:space="preserve">Bảo mật: xác thực, phân quyền, mã hóa, audit log</w:t>
            </w:r>
          </w:p>
        </w:tc>
        <w:tc>
          <w:tcPr>
            <w:tcW w:type="dxa" w:w="5600"/>
            <w:tcMar>
              <w:top w:type="dxa" w:w="80"/>
              <w:left w:type="dxa" w:w="100"/>
              <w:bottom w:type="dxa" w:w="80"/>
              <w:right w:type="dxa" w:w="100"/>
            </w:tcMar>
          </w:tcPr>
          <w:p>
            <w:pPr>
              <w:jc w:val="left"/>
            </w:pPr>
            <w:r>
              <w:rPr>
                <w:b w:val="false"/>
                <w:bCs w:val="false"/>
                <w:color w:val="000000"/>
                <w:sz w:val="20"/>
                <w:szCs w:val="20"/>
              </w:rPr>
              <w:t xml:space="preserve">JWT + RBAC, mã hóa TLS/AES-256, audit log immutable, WAF</w:t>
            </w:r>
          </w:p>
        </w:tc>
      </w:tr>
      <w:tr>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Khả dụng: Uptime ≥ 99.5%, ổn định trong ngày sự kiện</w:t>
            </w:r>
          </w:p>
        </w:tc>
        <w:tc>
          <w:tcPr>
            <w:tcW w:type="dxa" w:w="5600"/>
            <w:shd w:fill="F2F2F2" w:val="clear"/>
            <w:tcMar>
              <w:top w:type="dxa" w:w="80"/>
              <w:left w:type="dxa" w:w="100"/>
              <w:bottom w:type="dxa" w:w="80"/>
              <w:right w:type="dxa" w:w="100"/>
            </w:tcMar>
          </w:tcPr>
          <w:p>
            <w:pPr>
              <w:jc w:val="left"/>
            </w:pPr>
            <w:r>
              <w:rPr>
                <w:b w:val="false"/>
                <w:bCs w:val="false"/>
                <w:color w:val="000000"/>
                <w:sz w:val="20"/>
                <w:szCs w:val="20"/>
              </w:rPr>
              <w:t xml:space="preserve">Kiến trúc HA (multi-instance, DB replica), health check, auto-restart</w:t>
            </w:r>
          </w:p>
        </w:tc>
      </w:tr>
      <w:tr>
        <w:tc>
          <w:tcPr>
            <w:tcW w:type="dxa" w:w="3800"/>
            <w:tcMar>
              <w:top w:type="dxa" w:w="80"/>
              <w:left w:type="dxa" w:w="100"/>
              <w:bottom w:type="dxa" w:w="80"/>
              <w:right w:type="dxa" w:w="100"/>
            </w:tcMar>
          </w:tcPr>
          <w:p>
            <w:pPr>
              <w:jc w:val="left"/>
            </w:pPr>
            <w:r>
              <w:rPr>
                <w:b w:val="false"/>
                <w:bCs w:val="false"/>
                <w:color w:val="000000"/>
                <w:sz w:val="20"/>
                <w:szCs w:val="20"/>
              </w:rPr>
              <w:t xml:space="preserve">Đa nền tảng: Web + Mobile</w:t>
            </w:r>
          </w:p>
        </w:tc>
        <w:tc>
          <w:tcPr>
            <w:tcW w:type="dxa" w:w="5600"/>
            <w:tcMar>
              <w:top w:type="dxa" w:w="80"/>
              <w:left w:type="dxa" w:w="100"/>
              <w:bottom w:type="dxa" w:w="80"/>
              <w:right w:type="dxa" w:w="100"/>
            </w:tcMar>
          </w:tcPr>
          <w:p>
            <w:pPr>
              <w:jc w:val="left"/>
            </w:pPr>
            <w:r>
              <w:rPr>
                <w:b w:val="false"/>
                <w:bCs w:val="false"/>
                <w:color w:val="000000"/>
                <w:sz w:val="20"/>
                <w:szCs w:val="20"/>
              </w:rPr>
              <w:t xml:space="preserve">API-first design, dùng chung 1 bộ API REST cho cả Web và Mobile</w:t>
            </w:r>
          </w:p>
        </w:tc>
      </w:tr>
      <w:tr>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Khả năng dùng offline (Run-of-Show, Task cơ bản)</w:t>
            </w:r>
          </w:p>
        </w:tc>
        <w:tc>
          <w:tcPr>
            <w:tcW w:type="dxa" w:w="5600"/>
            <w:shd w:fill="F2F2F2" w:val="clear"/>
            <w:tcMar>
              <w:top w:type="dxa" w:w="80"/>
              <w:left w:type="dxa" w:w="100"/>
              <w:bottom w:type="dxa" w:w="80"/>
              <w:right w:type="dxa" w:w="100"/>
            </w:tcMar>
          </w:tcPr>
          <w:p>
            <w:pPr>
              <w:jc w:val="left"/>
            </w:pPr>
            <w:r>
              <w:rPr>
                <w:b w:val="false"/>
                <w:bCs w:val="false"/>
                <w:color w:val="000000"/>
                <w:sz w:val="20"/>
                <w:szCs w:val="20"/>
              </w:rPr>
              <w:t xml:space="preserve">Mobile app áp dụng kiến trúc offline-first với local cache &amp; đồng bộ lại (sync) khi có mạng</w:t>
            </w:r>
          </w:p>
        </w:tc>
      </w:tr>
      <w:tr>
        <w:tc>
          <w:tcPr>
            <w:tcW w:type="dxa" w:w="3800"/>
            <w:tcMar>
              <w:top w:type="dxa" w:w="80"/>
              <w:left w:type="dxa" w:w="100"/>
              <w:bottom w:type="dxa" w:w="80"/>
              <w:right w:type="dxa" w:w="100"/>
            </w:tcMar>
          </w:tcPr>
          <w:p>
            <w:pPr>
              <w:jc w:val="left"/>
            </w:pPr>
            <w:r>
              <w:rPr>
                <w:b w:val="false"/>
                <w:bCs w:val="false"/>
                <w:color w:val="000000"/>
                <w:sz w:val="20"/>
                <w:szCs w:val="20"/>
              </w:rPr>
              <w:t xml:space="preserve">Khả năng tích hợp bên thứ ba</w:t>
            </w:r>
          </w:p>
        </w:tc>
        <w:tc>
          <w:tcPr>
            <w:tcW w:type="dxa" w:w="5600"/>
            <w:tcMar>
              <w:top w:type="dxa" w:w="80"/>
              <w:left w:type="dxa" w:w="100"/>
              <w:bottom w:type="dxa" w:w="80"/>
              <w:right w:type="dxa" w:w="100"/>
            </w:tcMar>
          </w:tcPr>
          <w:p>
            <w:pPr>
              <w:jc w:val="left"/>
            </w:pPr>
            <w:r>
              <w:rPr>
                <w:b w:val="false"/>
                <w:bCs w:val="false"/>
                <w:color w:val="000000"/>
                <w:sz w:val="20"/>
                <w:szCs w:val="20"/>
              </w:rPr>
              <w:t xml:space="preserve">API Gateway chuẩn hóa, hỗ trợ Webhook, tuân thủ chuẩn REST/OpenAPI</w:t>
            </w:r>
          </w:p>
        </w:tc>
      </w:tr>
      <w:tr>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Sao lưu &amp; phục hồi dữ liệu</w:t>
            </w:r>
          </w:p>
        </w:tc>
        <w:tc>
          <w:tcPr>
            <w:tcW w:type="dxa" w:w="5600"/>
            <w:shd w:fill="F2F2F2" w:val="clear"/>
            <w:tcMar>
              <w:top w:type="dxa" w:w="80"/>
              <w:left w:type="dxa" w:w="100"/>
              <w:bottom w:type="dxa" w:w="80"/>
              <w:right w:type="dxa" w:w="100"/>
            </w:tcMar>
          </w:tcPr>
          <w:p>
            <w:pPr>
              <w:jc w:val="left"/>
            </w:pPr>
            <w:r>
              <w:rPr>
                <w:b w:val="false"/>
                <w:bCs w:val="false"/>
                <w:color w:val="000000"/>
                <w:sz w:val="20"/>
                <w:szCs w:val="20"/>
              </w:rPr>
              <w:t xml:space="preserve">Backup tự động hằng ngày, chiến lược Point-in-time Recovery cho PostgreSQL</w:t>
            </w:r>
          </w:p>
        </w:tc>
      </w:tr>
    </w:tbl>
    <w:p>
      <w:pPr>
        <w:pStyle w:val="Heading2"/>
        <w:spacing w:after="120" w:before="260"/>
      </w:pPr>
      <w:r>
        <w:rPr>
          <w:b/>
          <w:bCs/>
          <w:color w:val="2E5FA3"/>
          <w:sz w:val="25"/>
          <w:szCs w:val="25"/>
        </w:rPr>
        <w:t xml:space="preserve">2.2. Nguyên tắc thiết kế</w:t>
      </w:r>
    </w:p>
    <w:p>
      <w:pPr>
        <w:pStyle w:val="ListParagraph"/>
        <w:numPr>
          <w:ilvl w:val="0"/>
          <w:numId w:val="2"/>
        </w:numPr>
        <w:spacing w:after="80" w:line="280"/>
      </w:pPr>
      <w:r>
        <w:rPr>
          <w:sz w:val="22"/>
          <w:szCs w:val="22"/>
        </w:rPr>
        <w:t xml:space="preserve">Modular theo bounded context: mỗi module nghiệp vụ (Sự kiện, Công việc, Nhân sự...) sở hữu dữ liệu và logic riêng, giảm phụ thuộc chéo.</w:t>
      </w:r>
    </w:p>
    <w:p>
      <w:pPr>
        <w:pStyle w:val="ListParagraph"/>
        <w:numPr>
          <w:ilvl w:val="0"/>
          <w:numId w:val="2"/>
        </w:numPr>
        <w:spacing w:after="80" w:line="280"/>
      </w:pPr>
      <w:r>
        <w:rPr>
          <w:sz w:val="22"/>
          <w:szCs w:val="22"/>
        </w:rPr>
        <w:t xml:space="preserve">API-first: mọi chức năng đều được thiết kế thành API chuẩn hóa trước khi xây dựng giao diện, đảm bảo Web và Mobile dùng chung 1 nguồn logic nghiệp vụ.</w:t>
      </w:r>
    </w:p>
    <w:p>
      <w:pPr>
        <w:pStyle w:val="ListParagraph"/>
        <w:numPr>
          <w:ilvl w:val="0"/>
          <w:numId w:val="2"/>
        </w:numPr>
        <w:spacing w:after="80" w:line="280"/>
      </w:pPr>
      <w:r>
        <w:rPr>
          <w:sz w:val="22"/>
          <w:szCs w:val="22"/>
        </w:rPr>
        <w:t xml:space="preserve">Separation of Concerns: tách rõ lớp trình diễn, lớp nghiệp vụ, lớp dữ liệu để dễ bảo trì và kiểm thử độc lập.</w:t>
      </w:r>
    </w:p>
    <w:p>
      <w:pPr>
        <w:pStyle w:val="ListParagraph"/>
        <w:numPr>
          <w:ilvl w:val="0"/>
          <w:numId w:val="2"/>
        </w:numPr>
        <w:spacing w:after="80" w:line="280"/>
      </w:pPr>
      <w:r>
        <w:rPr>
          <w:sz w:val="22"/>
          <w:szCs w:val="22"/>
        </w:rPr>
        <w:t xml:space="preserve">Bảo mật theo thiết kế (Security by Design): áp dụng xác thực, phân quyền, mã hóa ngay từ giai đoạn thiết kế, không bổ sung sau.</w:t>
      </w:r>
    </w:p>
    <w:p>
      <w:pPr>
        <w:pStyle w:val="ListParagraph"/>
        <w:numPr>
          <w:ilvl w:val="0"/>
          <w:numId w:val="2"/>
        </w:numPr>
        <w:spacing w:after="80" w:line="280"/>
      </w:pPr>
      <w:r>
        <w:rPr>
          <w:sz w:val="22"/>
          <w:szCs w:val="22"/>
        </w:rPr>
        <w:t xml:space="preserve">Cloud-native &amp; Container hóa: đóng gói bằng Docker, triển khai trên Kubernetes để dễ mở rộng và vận hành đa môi trường.</w:t>
      </w:r>
    </w:p>
    <w:p>
      <w:pPr>
        <w:pStyle w:val="ListParagraph"/>
        <w:numPr>
          <w:ilvl w:val="0"/>
          <w:numId w:val="2"/>
        </w:numPr>
        <w:spacing w:after="80" w:line="280"/>
      </w:pPr>
      <w:r>
        <w:rPr>
          <w:sz w:val="22"/>
          <w:szCs w:val="22"/>
        </w:rPr>
        <w:t xml:space="preserve">Observability mặc định: mọi service đều xuất log, metric, trace chuẩn hóa ngay từ đầu để dễ giám sát.</w:t>
      </w:r>
    </w:p>
    <w:p>
      <w:pPr>
        <w:pStyle w:val="ListParagraph"/>
        <w:numPr>
          <w:ilvl w:val="0"/>
          <w:numId w:val="2"/>
        </w:numPr>
        <w:spacing w:after="80" w:line="280"/>
      </w:pPr>
      <w:r>
        <w:rPr>
          <w:sz w:val="22"/>
          <w:szCs w:val="22"/>
        </w:rPr>
        <w:t xml:space="preserve">Tiến hóa dần (Evolutionary Architecture): khởi đầu đơn giản (Modular Monolith), có khả năng tách thành microservices cho các phần cần mở rộng riêng khi có nhu cầu thực tế.</w:t>
      </w:r>
    </w:p>
    <w:p>
      <w:r>
        <w:br w:type="page"/>
      </w:r>
    </w:p>
    <w:p>
      <w:pPr>
        <w:pStyle w:val="Heading1"/>
        <w:spacing w:after="160" w:before="360"/>
      </w:pPr>
      <w:r>
        <w:rPr>
          <w:b/>
          <w:bCs/>
          <w:color w:val="1F3864"/>
          <w:sz w:val="30"/>
          <w:szCs w:val="30"/>
        </w:rPr>
        <w:t xml:space="preserve">3. Lựa chọn Kiểu Kiến trúc (Architecture Style)</w:t>
      </w:r>
    </w:p>
    <w:p>
      <w:pPr>
        <w:pStyle w:val="Heading2"/>
        <w:spacing w:after="120" w:before="260"/>
      </w:pPr>
      <w:r>
        <w:rPr>
          <w:b/>
          <w:bCs/>
          <w:color w:val="2E5FA3"/>
          <w:sz w:val="25"/>
          <w:szCs w:val="25"/>
        </w:rPr>
        <w:t xml:space="preserve">3.1. So sánh các phương án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4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Tiêu chí</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Monolithic truyền thống</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Microservices</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Modular Monolith (Đề xuất)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Độ phức tạp triển khai ban đầu</w:t>
            </w:r>
          </w:p>
        </w:tc>
        <w:tc>
          <w:tcPr>
            <w:tcW w:type="dxa" w:w="2200"/>
            <w:tcMar>
              <w:top w:type="dxa" w:w="80"/>
              <w:left w:type="dxa" w:w="100"/>
              <w:bottom w:type="dxa" w:w="80"/>
              <w:right w:type="dxa" w:w="100"/>
            </w:tcMar>
          </w:tcPr>
          <w:p>
            <w:pPr>
              <w:jc w:val="left"/>
            </w:pPr>
            <w:r>
              <w:rPr>
                <w:b w:val="false"/>
                <w:bCs w:val="false"/>
                <w:color w:val="000000"/>
                <w:sz w:val="20"/>
                <w:szCs w:val="20"/>
              </w:rPr>
              <w:t xml:space="preserve">Thấp</w:t>
            </w:r>
          </w:p>
        </w:tc>
        <w:tc>
          <w:tcPr>
            <w:tcW w:type="dxa" w:w="2200"/>
            <w:tcMar>
              <w:top w:type="dxa" w:w="80"/>
              <w:left w:type="dxa" w:w="100"/>
              <w:bottom w:type="dxa" w:w="80"/>
              <w:right w:type="dxa" w:w="100"/>
            </w:tcMar>
          </w:tcPr>
          <w:p>
            <w:pPr>
              <w:jc w:val="left"/>
            </w:pPr>
            <w:r>
              <w:rPr>
                <w:b w:val="false"/>
                <w:bCs w:val="false"/>
                <w:color w:val="000000"/>
                <w:sz w:val="20"/>
                <w:szCs w:val="20"/>
              </w:rPr>
              <w:t xml:space="preserve">Cao</w:t>
            </w:r>
          </w:p>
        </w:tc>
        <w:tc>
          <w:tcPr>
            <w:tcW w:type="dxa" w:w="2400"/>
            <w:tcMar>
              <w:top w:type="dxa" w:w="80"/>
              <w:left w:type="dxa" w:w="100"/>
              <w:bottom w:type="dxa" w:w="80"/>
              <w:right w:type="dxa" w:w="100"/>
            </w:tcMar>
          </w:tcPr>
          <w:p>
            <w:pPr>
              <w:jc w:val="left"/>
            </w:pPr>
            <w:r>
              <w:rPr>
                <w:b w:val="false"/>
                <w:bCs w:val="false"/>
                <w:color w:val="000000"/>
                <w:sz w:val="20"/>
                <w:szCs w:val="20"/>
              </w:rPr>
              <w:t xml:space="preserve">Thấp – Trung bình</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Tốc độ phát triển MVP</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Nhanh</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Chậm (nhiều overhead hạ tầng)</w:t>
            </w:r>
          </w:p>
        </w:tc>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Nhanh</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Khả năng mở rộng độc lập từng module</w:t>
            </w:r>
          </w:p>
        </w:tc>
        <w:tc>
          <w:tcPr>
            <w:tcW w:type="dxa" w:w="2200"/>
            <w:tcMar>
              <w:top w:type="dxa" w:w="80"/>
              <w:left w:type="dxa" w:w="100"/>
              <w:bottom w:type="dxa" w:w="80"/>
              <w:right w:type="dxa" w:w="100"/>
            </w:tcMar>
          </w:tcPr>
          <w:p>
            <w:pPr>
              <w:jc w:val="left"/>
            </w:pPr>
            <w:r>
              <w:rPr>
                <w:b w:val="false"/>
                <w:bCs w:val="false"/>
                <w:color w:val="000000"/>
                <w:sz w:val="20"/>
                <w:szCs w:val="20"/>
              </w:rPr>
              <w:t xml:space="preserve">Không</w:t>
            </w:r>
          </w:p>
        </w:tc>
        <w:tc>
          <w:tcPr>
            <w:tcW w:type="dxa" w:w="2200"/>
            <w:tcMar>
              <w:top w:type="dxa" w:w="80"/>
              <w:left w:type="dxa" w:w="100"/>
              <w:bottom w:type="dxa" w:w="80"/>
              <w:right w:type="dxa" w:w="100"/>
            </w:tcMar>
          </w:tcPr>
          <w:p>
            <w:pPr>
              <w:jc w:val="left"/>
            </w:pPr>
            <w:r>
              <w:rPr>
                <w:b w:val="false"/>
                <w:bCs w:val="false"/>
                <w:color w:val="000000"/>
                <w:sz w:val="20"/>
                <w:szCs w:val="20"/>
              </w:rPr>
              <w:t xml:space="preserve">Có</w:t>
            </w:r>
          </w:p>
        </w:tc>
        <w:tc>
          <w:tcPr>
            <w:tcW w:type="dxa" w:w="2400"/>
            <w:tcMar>
              <w:top w:type="dxa" w:w="80"/>
              <w:left w:type="dxa" w:w="100"/>
              <w:bottom w:type="dxa" w:w="80"/>
              <w:right w:type="dxa" w:w="100"/>
            </w:tcMar>
          </w:tcPr>
          <w:p>
            <w:pPr>
              <w:jc w:val="left"/>
            </w:pPr>
            <w:r>
              <w:rPr>
                <w:b w:val="false"/>
                <w:bCs w:val="false"/>
                <w:color w:val="000000"/>
                <w:sz w:val="20"/>
                <w:szCs w:val="20"/>
              </w:rPr>
              <w:t xml:space="preserve">Có (khi tách dần)</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Chi phí vận hành hạ tầng</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Thấp</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Thấp – Trung bình</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Rủi ro khi đội ngũ còn nhỏ</w:t>
            </w:r>
          </w:p>
        </w:tc>
        <w:tc>
          <w:tcPr>
            <w:tcW w:type="dxa" w:w="2200"/>
            <w:tcMar>
              <w:top w:type="dxa" w:w="80"/>
              <w:left w:type="dxa" w:w="100"/>
              <w:bottom w:type="dxa" w:w="80"/>
              <w:right w:type="dxa" w:w="100"/>
            </w:tcMar>
          </w:tcPr>
          <w:p>
            <w:pPr>
              <w:jc w:val="left"/>
            </w:pPr>
            <w:r>
              <w:rPr>
                <w:b w:val="false"/>
                <w:bCs w:val="false"/>
                <w:color w:val="000000"/>
                <w:sz w:val="20"/>
                <w:szCs w:val="20"/>
              </w:rPr>
              <w:t xml:space="preserve">Thấp</w:t>
            </w:r>
          </w:p>
        </w:tc>
        <w:tc>
          <w:tcPr>
            <w:tcW w:type="dxa" w:w="2200"/>
            <w:tcMar>
              <w:top w:type="dxa" w:w="80"/>
              <w:left w:type="dxa" w:w="100"/>
              <w:bottom w:type="dxa" w:w="80"/>
              <w:right w:type="dxa" w:w="100"/>
            </w:tcMar>
          </w:tcPr>
          <w:p>
            <w:pPr>
              <w:jc w:val="left"/>
            </w:pPr>
            <w:r>
              <w:rPr>
                <w:b w:val="false"/>
                <w:bCs w:val="false"/>
                <w:color w:val="000000"/>
                <w:sz w:val="20"/>
                <w:szCs w:val="20"/>
              </w:rPr>
              <w:t xml:space="preserve">Cao (đòi hỏi DevOps mạnh)</w:t>
            </w:r>
          </w:p>
        </w:tc>
        <w:tc>
          <w:tcPr>
            <w:tcW w:type="dxa" w:w="2400"/>
            <w:tcMar>
              <w:top w:type="dxa" w:w="80"/>
              <w:left w:type="dxa" w:w="100"/>
              <w:bottom w:type="dxa" w:w="80"/>
              <w:right w:type="dxa" w:w="100"/>
            </w:tcMar>
          </w:tcPr>
          <w:p>
            <w:pPr>
              <w:jc w:val="left"/>
            </w:pPr>
            <w:r>
              <w:rPr>
                <w:b w:val="false"/>
                <w:bCs w:val="false"/>
                <w:color w:val="000000"/>
                <w:sz w:val="20"/>
                <w:szCs w:val="20"/>
              </w:rPr>
              <w:t xml:space="preserve">Thấp</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Khả năng tiến hóa sau này</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Khó tách</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N/A (đã tách)</w:t>
            </w:r>
          </w:p>
        </w:tc>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Dễ tách theo bounded context có sẵn</w:t>
            </w:r>
          </w:p>
        </w:tc>
      </w:tr>
    </w:tbl>
    <w:p>
      <w:pPr>
        <w:pStyle w:val="Heading2"/>
        <w:spacing w:after="120" w:before="260"/>
      </w:pPr>
      <w:r>
        <w:rPr>
          <w:b/>
          <w:bCs/>
          <w:color w:val="2E5FA3"/>
          <w:sz w:val="25"/>
          <w:szCs w:val="25"/>
        </w:rPr>
        <w:t xml:space="preserve">3.2. Quyết định kiến trúc</w:t>
      </w:r>
    </w:p>
    <w:p>
      <w:pPr>
        <w:spacing w:after="160" w:line="300"/>
      </w:pPr>
      <w:r>
        <w:rPr>
          <w:sz w:val="22"/>
          <w:szCs w:val="22"/>
        </w:rPr>
        <w:t xml:space="preserve">Hệ thống được thiết kế theo mô hình Modular Monolith cho Giai đoạn 1–2 (theo roadmap BRD): toàn bộ module nghiệp vụ cốt lõi được triển khai trong cùng 1 codebase và 1 tiến trình ứng dụng, nhưng tuân thủ ranh giới module (module boundary) rõ ràng ở cấp mã nguồn — mỗi module có domain logic, data access riêng, chỉ giao tiếp với module khác qua interface nội bộ đã định nghĩa, không truy cập trực tiếp dữ liệu của module khác. Module Bán vé &amp; Vật phẩm (M10) và B2B (M11), bổ sung ở Giai đoạn 5, cũng tuân theo cùng nguyên tắc module hóa này.</w:t>
      </w:r>
    </w:p>
    <w:p>
      <w:pPr>
        <w:spacing w:after="160" w:line="300"/>
      </w:pPr>
      <w:r>
        <w:rPr>
          <w:sz w:val="22"/>
          <w:szCs w:val="22"/>
        </w:rPr>
        <w:t xml:space="preserve">Hai thành phần có đặc tính tải khác biệt rõ rệt được tách thành service độc lập ngay từ đầu: (1) Notification Service (xử lý bất đồng bộ số lượng lớn) và (2) WebSocket/Realtime Service (yêu cầu duy trì kết nối lâu dài, khác với API stateless thông thường). Khi hệ thống mở rộng ở Giai đoạn 3–4 (nhiều tổ chức, nhiều sự kiện đồng thời quy mô lớn), các module có tải cao khác (VD: Báo cáo, Công việc) có thể được tách dần thành microservices độc lập mà không cần viết lại từ đầu, nhờ ranh giới module đã rõ ràng ngay từ thiết kế ban đầu.</w:t>
      </w:r>
    </w:p>
    <w:p>
      <w:pPr>
        <w:pStyle w:val="Heading2"/>
        <w:spacing w:after="120" w:before="260"/>
      </w:pPr>
      <w:r>
        <w:rPr>
          <w:b/>
          <w:bCs/>
          <w:color w:val="2E5FA3"/>
          <w:sz w:val="25"/>
          <w:szCs w:val="25"/>
        </w:rPr>
        <w:t xml:space="preserve">3.3. Lý do lựa chọn</w:t>
      </w:r>
    </w:p>
    <w:p>
      <w:pPr>
        <w:pStyle w:val="ListParagraph"/>
        <w:numPr>
          <w:ilvl w:val="0"/>
          <w:numId w:val="2"/>
        </w:numPr>
        <w:spacing w:after="80" w:line="280"/>
      </w:pPr>
      <w:r>
        <w:rPr>
          <w:sz w:val="22"/>
          <w:szCs w:val="22"/>
        </w:rPr>
        <w:t xml:space="preserve">Phù hợp quy mô đội ngũ phát triển giai đoạn đầu (tránh chi phí vận hành hạ tầng microservices quá sớm).</w:t>
      </w:r>
    </w:p>
    <w:p>
      <w:pPr>
        <w:pStyle w:val="ListParagraph"/>
        <w:numPr>
          <w:ilvl w:val="0"/>
          <w:numId w:val="2"/>
        </w:numPr>
        <w:spacing w:after="80" w:line="280"/>
      </w:pPr>
      <w:r>
        <w:rPr>
          <w:sz w:val="22"/>
          <w:szCs w:val="22"/>
        </w:rPr>
        <w:t xml:space="preserve">Rút ngắn thời gian ra mắt MVP theo lộ trình 8–10 tuần đã đề xuất trong BRD.</w:t>
      </w:r>
    </w:p>
    <w:p>
      <w:pPr>
        <w:pStyle w:val="ListParagraph"/>
        <w:numPr>
          <w:ilvl w:val="0"/>
          <w:numId w:val="2"/>
        </w:numPr>
        <w:spacing w:after="80" w:line="280"/>
      </w:pPr>
      <w:r>
        <w:rPr>
          <w:sz w:val="22"/>
          <w:szCs w:val="22"/>
        </w:rPr>
        <w:t xml:space="preserve">Vẫn đảm bảo khả năng tiến hóa kiến trúc trong tương lai nhờ thiết kế module hóa nghiêm ngặt ngay từ đầu.</w:t>
      </w:r>
    </w:p>
    <w:p>
      <w:r>
        <w:br w:type="page"/>
      </w:r>
    </w:p>
    <w:p>
      <w:pPr>
        <w:pStyle w:val="Heading1"/>
        <w:spacing w:after="160" w:before="360"/>
      </w:pPr>
      <w:r>
        <w:rPr>
          <w:b/>
          <w:bCs/>
          <w:color w:val="1F3864"/>
          <w:sz w:val="30"/>
          <w:szCs w:val="30"/>
        </w:rPr>
        <w:t xml:space="preserve">4. Kiến trúc Tổng thể (Logical Architecture)</w:t>
      </w:r>
    </w:p>
    <w:p>
      <w:pPr>
        <w:spacing w:after="160" w:line="300"/>
      </w:pPr>
      <w:r>
        <w:rPr>
          <w:sz w:val="22"/>
          <w:szCs w:val="22"/>
        </w:rPr>
        <w:t xml:space="preserve">Sơ đồ dưới đây thể hiện các lớp kiến trúc chính của hệ thống, từ lớp trình diễn (Web/Mobile) đến lớp dữ liệu, cùng các thành phần xử lý bất đồng bộ và tích hợp bên ngoài.</w:t>
      </w:r>
    </w:p>
    <w:p>
      <w:pPr>
        <w:spacing w:after="80" w:before="120"/>
        <w:jc w:val="center"/>
      </w:pPr>
      <w:r>
        <w:drawing>
          <wp:inline distT="0" distB="0" distL="0" distR="0">
            <wp:extent cx="5715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66900"/>
                    </a:xfrm>
                    <a:prstGeom prst="rect">
                      <a:avLst/>
                    </a:prstGeom>
                  </pic:spPr>
                </pic:pic>
              </a:graphicData>
            </a:graphic>
          </wp:inline>
        </w:drawing>
      </w:r>
    </w:p>
    <w:p>
      <w:pPr>
        <w:spacing w:after="200"/>
        <w:jc w:val="center"/>
      </w:pPr>
      <w:r>
        <w:rPr>
          <w:i/>
          <w:iCs/>
          <w:color w:val="595959"/>
          <w:sz w:val="19"/>
          <w:szCs w:val="19"/>
        </w:rPr>
        <w:t xml:space="preserve">Hình 1. Sơ đồ kiến trúc logic tổng thể hệ thống</w:t>
      </w:r>
    </w:p>
    <w:p>
      <w:pPr>
        <w:pStyle w:val="Heading2"/>
        <w:spacing w:after="120" w:before="260"/>
      </w:pPr>
      <w:r>
        <w:rPr>
          <w:b/>
          <w:bCs/>
          <w:color w:val="2E5FA3"/>
          <w:sz w:val="25"/>
          <w:szCs w:val="25"/>
        </w:rPr>
        <w:t xml:space="preserve">4.1. Mô tả các lớp kiến trúc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shd w:fill="1F3864" w:val="clear"/>
            <w:tcMar>
              <w:top w:type="dxa" w:w="80"/>
              <w:left w:type="dxa" w:w="100"/>
              <w:bottom w:type="dxa" w:w="80"/>
              <w:right w:type="dxa" w:w="100"/>
            </w:tcMar>
          </w:tcPr>
          <w:p>
            <w:pPr>
              <w:jc w:val="left"/>
            </w:pPr>
            <w:r>
              <w:rPr>
                <w:b/>
                <w:bCs/>
                <w:color w:val="FFFFFF"/>
                <w:sz w:val="20"/>
                <w:szCs w:val="20"/>
              </w:rPr>
              <w:t xml:space="preserve">Lớp</w:t>
            </w:r>
          </w:p>
        </w:tc>
        <w:tc>
          <w:tcPr>
            <w:tcW w:type="dxa" w:w="3400"/>
            <w:shd w:fill="1F3864" w:val="clear"/>
            <w:tcMar>
              <w:top w:type="dxa" w:w="80"/>
              <w:left w:type="dxa" w:w="100"/>
              <w:bottom w:type="dxa" w:w="80"/>
              <w:right w:type="dxa" w:w="100"/>
            </w:tcMar>
          </w:tcPr>
          <w:p>
            <w:pPr>
              <w:jc w:val="left"/>
            </w:pPr>
            <w:r>
              <w:rPr>
                <w:b/>
                <w:bCs/>
                <w:color w:val="FFFFFF"/>
                <w:sz w:val="20"/>
                <w:szCs w:val="20"/>
              </w:rPr>
              <w:t xml:space="preserve">Thành phần</w:t>
            </w:r>
          </w:p>
        </w:tc>
        <w:tc>
          <w:tcPr>
            <w:tcW w:type="dxa" w:w="3400"/>
            <w:shd w:fill="1F3864" w:val="clear"/>
            <w:tcMar>
              <w:top w:type="dxa" w:w="80"/>
              <w:left w:type="dxa" w:w="100"/>
              <w:bottom w:type="dxa" w:w="80"/>
              <w:right w:type="dxa" w:w="100"/>
            </w:tcMar>
          </w:tcPr>
          <w:p>
            <w:pPr>
              <w:jc w:val="left"/>
            </w:pPr>
            <w:r>
              <w:rPr>
                <w:b/>
                <w:bCs/>
                <w:color w:val="FFFFFF"/>
                <w:sz w:val="20"/>
                <w:szCs w:val="20"/>
              </w:rPr>
              <w:t xml:space="preserve">Vai trò</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Trình diễn (Presentation)</w:t>
            </w:r>
          </w:p>
        </w:tc>
        <w:tc>
          <w:tcPr>
            <w:tcW w:type="dxa" w:w="3400"/>
            <w:tcMar>
              <w:top w:type="dxa" w:w="80"/>
              <w:left w:type="dxa" w:w="100"/>
              <w:bottom w:type="dxa" w:w="80"/>
              <w:right w:type="dxa" w:w="100"/>
            </w:tcMar>
          </w:tcPr>
          <w:p>
            <w:pPr>
              <w:jc w:val="left"/>
            </w:pPr>
            <w:r>
              <w:rPr>
                <w:b w:val="false"/>
                <w:bCs w:val="false"/>
                <w:color w:val="000000"/>
                <w:sz w:val="20"/>
                <w:szCs w:val="20"/>
              </w:rPr>
              <w:t xml:space="preserve">Web App (React thuần - SPA), Mobile App (React Native)</w:t>
            </w:r>
          </w:p>
        </w:tc>
        <w:tc>
          <w:tcPr>
            <w:tcW w:type="dxa" w:w="3400"/>
            <w:tcMar>
              <w:top w:type="dxa" w:w="80"/>
              <w:left w:type="dxa" w:w="100"/>
              <w:bottom w:type="dxa" w:w="80"/>
              <w:right w:type="dxa" w:w="100"/>
            </w:tcMar>
          </w:tcPr>
          <w:p>
            <w:pPr>
              <w:jc w:val="left"/>
            </w:pPr>
            <w:r>
              <w:rPr>
                <w:b w:val="false"/>
                <w:bCs w:val="false"/>
                <w:color w:val="000000"/>
                <w:sz w:val="20"/>
                <w:szCs w:val="20"/>
              </w:rPr>
              <w:t xml:space="preserve">Giao diện người dùng, gọi API, hiển thị dữ liệu</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Cổng API (API Gateway)</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API Gateway</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Xác thực, giới hạn tần suất (rate limit), định tuyến, cân bằng tải</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Ứng dụng/Nghiệp vụ (Application)</w:t>
            </w:r>
          </w:p>
        </w:tc>
        <w:tc>
          <w:tcPr>
            <w:tcW w:type="dxa" w:w="3400"/>
            <w:tcMar>
              <w:top w:type="dxa" w:w="80"/>
              <w:left w:type="dxa" w:w="100"/>
              <w:bottom w:type="dxa" w:w="80"/>
              <w:right w:type="dxa" w:w="100"/>
            </w:tcMar>
          </w:tcPr>
          <w:p>
            <w:pPr>
              <w:jc w:val="left"/>
            </w:pPr>
            <w:r>
              <w:rPr>
                <w:b w:val="false"/>
                <w:bCs w:val="false"/>
                <w:color w:val="000000"/>
                <w:sz w:val="20"/>
                <w:szCs w:val="20"/>
              </w:rPr>
              <w:t xml:space="preserve">11 module nghiệp vụ (Modular Monolith)</w:t>
            </w:r>
          </w:p>
        </w:tc>
        <w:tc>
          <w:tcPr>
            <w:tcW w:type="dxa" w:w="3400"/>
            <w:tcMar>
              <w:top w:type="dxa" w:w="80"/>
              <w:left w:type="dxa" w:w="100"/>
              <w:bottom w:type="dxa" w:w="80"/>
              <w:right w:type="dxa" w:w="100"/>
            </w:tcMar>
          </w:tcPr>
          <w:p>
            <w:pPr>
              <w:jc w:val="left"/>
            </w:pPr>
            <w:r>
              <w:rPr>
                <w:b w:val="false"/>
                <w:bCs w:val="false"/>
                <w:color w:val="000000"/>
                <w:sz w:val="20"/>
                <w:szCs w:val="20"/>
              </w:rPr>
              <w:t xml:space="preserve">Xử lý logic nghiệp vụ theo từng domain, ánh xạ trực tiếp từ FR-01 → FR-11</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Xử lý bất đồng bộ (Async/Event)</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Message Broker, WebSocket Service</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Xử lý tác vụ nền (gửi email, xuất báo cáo), đẩy dữ liệu real-time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Dữ liệu (Data)</w:t>
            </w:r>
          </w:p>
        </w:tc>
        <w:tc>
          <w:tcPr>
            <w:tcW w:type="dxa" w:w="3400"/>
            <w:tcMar>
              <w:top w:type="dxa" w:w="80"/>
              <w:left w:type="dxa" w:w="100"/>
              <w:bottom w:type="dxa" w:w="80"/>
              <w:right w:type="dxa" w:w="100"/>
            </w:tcMar>
          </w:tcPr>
          <w:p>
            <w:pPr>
              <w:jc w:val="left"/>
            </w:pPr>
            <w:r>
              <w:rPr>
                <w:b w:val="false"/>
                <w:bCs w:val="false"/>
                <w:color w:val="000000"/>
                <w:sz w:val="20"/>
                <w:szCs w:val="20"/>
              </w:rPr>
              <w:t xml:space="preserve">PostgreSQL, Redis, Object Storage, Elasticsearch</w:t>
            </w:r>
          </w:p>
        </w:tc>
        <w:tc>
          <w:tcPr>
            <w:tcW w:type="dxa" w:w="3400"/>
            <w:tcMar>
              <w:top w:type="dxa" w:w="80"/>
              <w:left w:type="dxa" w:w="100"/>
              <w:bottom w:type="dxa" w:w="80"/>
              <w:right w:type="dxa" w:w="100"/>
            </w:tcMar>
          </w:tcPr>
          <w:p>
            <w:pPr>
              <w:jc w:val="left"/>
            </w:pPr>
            <w:r>
              <w:rPr>
                <w:b w:val="false"/>
                <w:bCs w:val="false"/>
                <w:color w:val="000000"/>
                <w:sz w:val="20"/>
                <w:szCs w:val="20"/>
              </w:rPr>
              <w:t xml:space="preserve">Lưu trữ dữ liệu nghiệp vụ, cache, file/hình ảnh, tìm kiếm nâng cao</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Tích hợp ngoài (External)</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Email/SMS Gateway, Push Notification, Google Calendar API</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Kết nối dịch vụ bên thứ ba</w:t>
            </w:r>
          </w:p>
        </w:tc>
      </w:tr>
    </w:tbl>
    <w:p>
      <w:pPr>
        <w:pStyle w:val="Heading2"/>
        <w:spacing w:after="120" w:before="260"/>
      </w:pPr>
      <w:r>
        <w:rPr>
          <w:b/>
          <w:bCs/>
          <w:color w:val="2E5FA3"/>
          <w:sz w:val="25"/>
          <w:szCs w:val="25"/>
        </w:rPr>
        <w:t xml:space="preserve">4.2. Ánh xạ module nghiệp vụ sang thành phần kỹ thuật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Module nghiệp vụ (BRD/BPD)</w:t>
            </w:r>
          </w:p>
        </w:tc>
        <w:tc>
          <w:tcPr>
            <w:tcW w:type="dxa" w:w="2800"/>
            <w:shd w:fill="1F3864" w:val="clear"/>
            <w:tcMar>
              <w:top w:type="dxa" w:w="80"/>
              <w:left w:type="dxa" w:w="100"/>
              <w:bottom w:type="dxa" w:w="80"/>
              <w:right w:type="dxa" w:w="100"/>
            </w:tcMar>
          </w:tcPr>
          <w:p>
            <w:pPr>
              <w:jc w:val="left"/>
            </w:pPr>
            <w:r>
              <w:rPr>
                <w:b/>
                <w:bCs/>
                <w:color w:val="FFFFFF"/>
                <w:sz w:val="20"/>
                <w:szCs w:val="20"/>
              </w:rPr>
              <w:t xml:space="preserve">Thành phần kỹ thuật tương ứng</w:t>
            </w:r>
          </w:p>
        </w:tc>
        <w:tc>
          <w:tcPr>
            <w:tcW w:type="dxa" w:w="3800"/>
            <w:shd w:fill="1F3864" w:val="clear"/>
            <w:tcMar>
              <w:top w:type="dxa" w:w="80"/>
              <w:left w:type="dxa" w:w="100"/>
              <w:bottom w:type="dxa" w:w="80"/>
              <w:right w:type="dxa" w:w="100"/>
            </w:tcMar>
          </w:tcPr>
          <w:p>
            <w:pPr>
              <w:jc w:val="left"/>
            </w:pPr>
            <w:r>
              <w:rPr>
                <w:b/>
                <w:bCs/>
                <w:color w:val="FFFFFF"/>
                <w:sz w:val="20"/>
                <w:szCs w:val="20"/>
              </w:rPr>
              <w:t xml:space="preserve">Đặc điểm kỹ thuật đáng chú ý</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FR-01 Quản lý Sự kiện</w:t>
            </w:r>
          </w:p>
        </w:tc>
        <w:tc>
          <w:tcPr>
            <w:tcW w:type="dxa" w:w="2800"/>
            <w:tcMar>
              <w:top w:type="dxa" w:w="80"/>
              <w:left w:type="dxa" w:w="100"/>
              <w:bottom w:type="dxa" w:w="80"/>
              <w:right w:type="dxa" w:w="100"/>
            </w:tcMar>
          </w:tcPr>
          <w:p>
            <w:pPr>
              <w:jc w:val="left"/>
            </w:pPr>
            <w:r>
              <w:rPr>
                <w:b w:val="false"/>
                <w:bCs w:val="false"/>
                <w:color w:val="000000"/>
                <w:sz w:val="20"/>
                <w:szCs w:val="20"/>
              </w:rPr>
              <w:t xml:space="preserve">Event Module</w:t>
            </w:r>
          </w:p>
        </w:tc>
        <w:tc>
          <w:tcPr>
            <w:tcW w:type="dxa" w:w="3800"/>
            <w:tcMar>
              <w:top w:type="dxa" w:w="80"/>
              <w:left w:type="dxa" w:w="100"/>
              <w:bottom w:type="dxa" w:w="80"/>
              <w:right w:type="dxa" w:w="100"/>
            </w:tcMar>
          </w:tcPr>
          <w:p>
            <w:pPr>
              <w:jc w:val="left"/>
            </w:pPr>
            <w:r>
              <w:rPr>
                <w:b w:val="false"/>
                <w:bCs w:val="false"/>
                <w:color w:val="000000"/>
                <w:sz w:val="20"/>
                <w:szCs w:val="20"/>
              </w:rPr>
              <w:t xml:space="preserve">Nguồn WBS gốc cho các module khác tham chiếu</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FR-02 Quản lý Công việc</w:t>
            </w:r>
          </w:p>
        </w:tc>
        <w:tc>
          <w:tcPr>
            <w:tcW w:type="dxa" w:w="2800"/>
            <w:shd w:fill="F2F2F2" w:val="clear"/>
            <w:tcMar>
              <w:top w:type="dxa" w:w="80"/>
              <w:left w:type="dxa" w:w="100"/>
              <w:bottom w:type="dxa" w:w="80"/>
              <w:right w:type="dxa" w:w="100"/>
            </w:tcMar>
          </w:tcPr>
          <w:p>
            <w:pPr>
              <w:jc w:val="left"/>
            </w:pPr>
            <w:r>
              <w:rPr>
                <w:b w:val="false"/>
                <w:bCs w:val="false"/>
                <w:color w:val="000000"/>
                <w:sz w:val="20"/>
                <w:szCs w:val="20"/>
              </w:rPr>
              <w:t xml:space="preserve">Task Module</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Tải cao nhất hệ thống, cần cache &amp; phân trang tốt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FR-03 Quản lý Nhân sự</w:t>
            </w:r>
          </w:p>
        </w:tc>
        <w:tc>
          <w:tcPr>
            <w:tcW w:type="dxa" w:w="2800"/>
            <w:tcMar>
              <w:top w:type="dxa" w:w="80"/>
              <w:left w:type="dxa" w:w="100"/>
              <w:bottom w:type="dxa" w:w="80"/>
              <w:right w:type="dxa" w:w="100"/>
            </w:tcMar>
          </w:tcPr>
          <w:p>
            <w:pPr>
              <w:jc w:val="left"/>
            </w:pPr>
            <w:r>
              <w:rPr>
                <w:b w:val="false"/>
                <w:bCs w:val="false"/>
                <w:color w:val="000000"/>
                <w:sz w:val="20"/>
                <w:szCs w:val="20"/>
              </w:rPr>
              <w:t xml:space="preserve">HR Module</w:t>
            </w:r>
          </w:p>
        </w:tc>
        <w:tc>
          <w:tcPr>
            <w:tcW w:type="dxa" w:w="3800"/>
            <w:tcMar>
              <w:top w:type="dxa" w:w="80"/>
              <w:left w:type="dxa" w:w="100"/>
              <w:bottom w:type="dxa" w:w="80"/>
              <w:right w:type="dxa" w:w="100"/>
            </w:tcMar>
          </w:tcPr>
          <w:p>
            <w:pPr>
              <w:jc w:val="left"/>
            </w:pPr>
            <w:r>
              <w:rPr>
                <w:b w:val="false"/>
                <w:bCs w:val="false"/>
                <w:color w:val="000000"/>
                <w:sz w:val="20"/>
                <w:szCs w:val="20"/>
              </w:rPr>
              <w:t xml:space="preserve">Tích hợp GPS/QR cho check-in, cần hỗ trợ offline một phần</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FR-04 Quản lý Ngân sách</w:t>
            </w:r>
          </w:p>
        </w:tc>
        <w:tc>
          <w:tcPr>
            <w:tcW w:type="dxa" w:w="2800"/>
            <w:shd w:fill="F2F2F2" w:val="clear"/>
            <w:tcMar>
              <w:top w:type="dxa" w:w="80"/>
              <w:left w:type="dxa" w:w="100"/>
              <w:bottom w:type="dxa" w:w="80"/>
              <w:right w:type="dxa" w:w="100"/>
            </w:tcMar>
          </w:tcPr>
          <w:p>
            <w:pPr>
              <w:jc w:val="left"/>
            </w:pPr>
            <w:r>
              <w:rPr>
                <w:b w:val="false"/>
                <w:bCs w:val="false"/>
                <w:color w:val="000000"/>
                <w:sz w:val="20"/>
                <w:szCs w:val="20"/>
              </w:rPr>
              <w:t xml:space="preserve">Budget Module</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Dữ liệu tài chính nhạy cảm, yêu cầu mã hóa &amp; audit chặt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FR-05 Khách mời &amp; Đối tác</w:t>
            </w:r>
          </w:p>
        </w:tc>
        <w:tc>
          <w:tcPr>
            <w:tcW w:type="dxa" w:w="2800"/>
            <w:tcMar>
              <w:top w:type="dxa" w:w="80"/>
              <w:left w:type="dxa" w:w="100"/>
              <w:bottom w:type="dxa" w:w="80"/>
              <w:right w:type="dxa" w:w="100"/>
            </w:tcMar>
          </w:tcPr>
          <w:p>
            <w:pPr>
              <w:jc w:val="left"/>
            </w:pPr>
            <w:r>
              <w:rPr>
                <w:b w:val="false"/>
                <w:bCs w:val="false"/>
                <w:color w:val="000000"/>
                <w:sz w:val="20"/>
                <w:szCs w:val="20"/>
              </w:rPr>
              <w:t xml:space="preserve">Guest Module</w:t>
            </w:r>
          </w:p>
        </w:tc>
        <w:tc>
          <w:tcPr>
            <w:tcW w:type="dxa" w:w="3800"/>
            <w:tcMar>
              <w:top w:type="dxa" w:w="80"/>
              <w:left w:type="dxa" w:w="100"/>
              <w:bottom w:type="dxa" w:w="80"/>
              <w:right w:type="dxa" w:w="100"/>
            </w:tcMar>
          </w:tcPr>
          <w:p>
            <w:pPr>
              <w:jc w:val="left"/>
            </w:pPr>
            <w:r>
              <w:rPr>
                <w:b w:val="false"/>
                <w:bCs w:val="false"/>
                <w:color w:val="000000"/>
                <w:sz w:val="20"/>
                <w:szCs w:val="20"/>
              </w:rPr>
              <w:t xml:space="preserve">Sinh mã QR, endpoint public cho RSVP không cần đăng nhập</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FR-06 Truyền thông</w:t>
            </w:r>
          </w:p>
        </w:tc>
        <w:tc>
          <w:tcPr>
            <w:tcW w:type="dxa" w:w="2800"/>
            <w:shd w:fill="F2F2F2" w:val="clear"/>
            <w:tcMar>
              <w:top w:type="dxa" w:w="80"/>
              <w:left w:type="dxa" w:w="100"/>
              <w:bottom w:type="dxa" w:w="80"/>
              <w:right w:type="dxa" w:w="100"/>
            </w:tcMar>
          </w:tcPr>
          <w:p>
            <w:pPr>
              <w:jc w:val="left"/>
            </w:pPr>
            <w:r>
              <w:rPr>
                <w:b w:val="false"/>
                <w:bCs w:val="false"/>
                <w:color w:val="000000"/>
                <w:sz w:val="20"/>
                <w:szCs w:val="20"/>
              </w:rPr>
              <w:t xml:space="preserve">Communication Module</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Tương tác nhiều với Object Storage (file lớn)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FR-07 Run-of-Show</w:t>
            </w:r>
          </w:p>
        </w:tc>
        <w:tc>
          <w:tcPr>
            <w:tcW w:type="dxa" w:w="2800"/>
            <w:tcMar>
              <w:top w:type="dxa" w:w="80"/>
              <w:left w:type="dxa" w:w="100"/>
              <w:bottom w:type="dxa" w:w="80"/>
              <w:right w:type="dxa" w:w="100"/>
            </w:tcMar>
          </w:tcPr>
          <w:p>
            <w:pPr>
              <w:jc w:val="left"/>
            </w:pPr>
            <w:r>
              <w:rPr>
                <w:b w:val="false"/>
                <w:bCs w:val="false"/>
                <w:color w:val="000000"/>
                <w:sz w:val="20"/>
                <w:szCs w:val="20"/>
              </w:rPr>
              <w:t xml:space="preserve">ROS Module</w:t>
            </w:r>
          </w:p>
        </w:tc>
        <w:tc>
          <w:tcPr>
            <w:tcW w:type="dxa" w:w="3800"/>
            <w:tcMar>
              <w:top w:type="dxa" w:w="80"/>
              <w:left w:type="dxa" w:w="100"/>
              <w:bottom w:type="dxa" w:w="80"/>
              <w:right w:type="dxa" w:w="100"/>
            </w:tcMar>
          </w:tcPr>
          <w:p>
            <w:pPr>
              <w:jc w:val="left"/>
            </w:pPr>
            <w:r>
              <w:rPr>
                <w:b w:val="false"/>
                <w:bCs w:val="false"/>
                <w:color w:val="000000"/>
                <w:sz w:val="20"/>
                <w:szCs w:val="20"/>
              </w:rPr>
              <w:t xml:space="preserve">Yêu cầu độ trễ thấp nhất (real-time), tích hợp WebSocket &amp; Incident</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FR-08 Báo cáo &amp; Thống kê</w:t>
            </w:r>
          </w:p>
        </w:tc>
        <w:tc>
          <w:tcPr>
            <w:tcW w:type="dxa" w:w="2800"/>
            <w:shd w:fill="F2F2F2" w:val="clear"/>
            <w:tcMar>
              <w:top w:type="dxa" w:w="80"/>
              <w:left w:type="dxa" w:w="100"/>
              <w:bottom w:type="dxa" w:w="80"/>
              <w:right w:type="dxa" w:w="100"/>
            </w:tcMar>
          </w:tcPr>
          <w:p>
            <w:pPr>
              <w:jc w:val="left"/>
            </w:pPr>
            <w:r>
              <w:rPr>
                <w:b w:val="false"/>
                <w:bCs w:val="false"/>
                <w:color w:val="000000"/>
                <w:sz w:val="20"/>
                <w:szCs w:val="20"/>
              </w:rPr>
              <w:t xml:space="preserve">Reporting Module</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Truy vấn tổng hợp nặng, cần Read Replica riêng</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FR-09 Thông báo</w:t>
            </w:r>
          </w:p>
        </w:tc>
        <w:tc>
          <w:tcPr>
            <w:tcW w:type="dxa" w:w="2800"/>
            <w:tcMar>
              <w:top w:type="dxa" w:w="80"/>
              <w:left w:type="dxa" w:w="100"/>
              <w:bottom w:type="dxa" w:w="80"/>
              <w:right w:type="dxa" w:w="100"/>
            </w:tcMar>
          </w:tcPr>
          <w:p>
            <w:pPr>
              <w:jc w:val="left"/>
            </w:pPr>
            <w:r>
              <w:rPr>
                <w:b w:val="false"/>
                <w:bCs w:val="false"/>
                <w:color w:val="000000"/>
                <w:sz w:val="20"/>
                <w:szCs w:val="20"/>
              </w:rPr>
              <w:t xml:space="preserve">Notification Service (tách riêng)</w:t>
            </w:r>
          </w:p>
        </w:tc>
        <w:tc>
          <w:tcPr>
            <w:tcW w:type="dxa" w:w="3800"/>
            <w:tcMar>
              <w:top w:type="dxa" w:w="80"/>
              <w:left w:type="dxa" w:w="100"/>
              <w:bottom w:type="dxa" w:w="80"/>
              <w:right w:type="dxa" w:w="100"/>
            </w:tcMar>
          </w:tcPr>
          <w:p>
            <w:pPr>
              <w:jc w:val="left"/>
            </w:pPr>
            <w:r>
              <w:rPr>
                <w:b w:val="false"/>
                <w:bCs w:val="false"/>
                <w:color w:val="000000"/>
                <w:sz w:val="20"/>
                <w:szCs w:val="20"/>
              </w:rPr>
              <w:t xml:space="preserve">Xử lý bất đồng bộ qua Message Broker, tải biến động lớn</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FR-10 Bán vé &amp; Vật phẩm Online</w:t>
            </w:r>
          </w:p>
        </w:tc>
        <w:tc>
          <w:tcPr>
            <w:tcW w:type="dxa" w:w="2800"/>
            <w:shd w:fill="F2F2F2" w:val="clear"/>
            <w:tcMar>
              <w:top w:type="dxa" w:w="80"/>
              <w:left w:type="dxa" w:w="100"/>
              <w:bottom w:type="dxa" w:w="80"/>
              <w:right w:type="dxa" w:w="100"/>
            </w:tcMar>
          </w:tcPr>
          <w:p>
            <w:pPr>
              <w:jc w:val="left"/>
            </w:pPr>
            <w:r>
              <w:rPr>
                <w:b w:val="false"/>
                <w:bCs w:val="false"/>
                <w:color w:val="000000"/>
                <w:sz w:val="20"/>
                <w:szCs w:val="20"/>
              </w:rPr>
              <w:t xml:space="preserve">Ticketing Module</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Public endpoint không đăng nhập, tích hợp cổng thanh toán qua webhook, yêu cầu khóa tồn kho (row lock) chống bán trùng khi tải cao đột biến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FR-11 Báo giá &amp; Đăng ký Doanh nghiệp</w:t>
            </w:r>
          </w:p>
        </w:tc>
        <w:tc>
          <w:tcPr>
            <w:tcW w:type="dxa" w:w="2800"/>
            <w:tcMar>
              <w:top w:type="dxa" w:w="80"/>
              <w:left w:type="dxa" w:w="100"/>
              <w:bottom w:type="dxa" w:w="80"/>
              <w:right w:type="dxa" w:w="100"/>
            </w:tcMar>
          </w:tcPr>
          <w:p>
            <w:pPr>
              <w:jc w:val="left"/>
            </w:pPr>
            <w:r>
              <w:rPr>
                <w:b w:val="false"/>
                <w:bCs w:val="false"/>
                <w:color w:val="000000"/>
                <w:sz w:val="20"/>
                <w:szCs w:val="20"/>
              </w:rPr>
              <w:t xml:space="preserve">B2B Module</w:t>
            </w:r>
          </w:p>
        </w:tc>
        <w:tc>
          <w:tcPr>
            <w:tcW w:type="dxa" w:w="3800"/>
            <w:tcMar>
              <w:top w:type="dxa" w:w="80"/>
              <w:left w:type="dxa" w:w="100"/>
              <w:bottom w:type="dxa" w:w="80"/>
              <w:right w:type="dxa" w:w="100"/>
            </w:tcMar>
          </w:tcPr>
          <w:p>
            <w:pPr>
              <w:jc w:val="left"/>
            </w:pPr>
            <w:r>
              <w:rPr>
                <w:b w:val="false"/>
                <w:bCs w:val="false"/>
                <w:color w:val="000000"/>
                <w:sz w:val="20"/>
                <w:szCs w:val="20"/>
              </w:rPr>
              <w:t xml:space="preserve">Quy trình phê duyệt nội bộ, liên kết dữ liệu sang Guest/Vendor/Budget Module</w:t>
            </w:r>
          </w:p>
        </w:tc>
      </w:tr>
    </w:tbl>
    <w:p>
      <w:r>
        <w:br w:type="page"/>
      </w:r>
    </w:p>
    <w:p>
      <w:pPr>
        <w:pStyle w:val="Heading1"/>
        <w:spacing w:after="160" w:before="360"/>
      </w:pPr>
      <w:r>
        <w:rPr>
          <w:b/>
          <w:bCs/>
          <w:color w:val="1F3864"/>
          <w:sz w:val="30"/>
          <w:szCs w:val="30"/>
        </w:rPr>
        <w:t xml:space="preserve">5. Kiến trúc Công nghệ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600"/>
      </w:tblGrid>
      <w:tr>
        <w:trPr>
          <w:tblHeader/>
        </w:trPr>
        <w:tc>
          <w:tcPr>
            <w:tcW w:type="dxa" w:w="2200"/>
            <w:shd w:fill="1F3864" w:val="clear"/>
            <w:tcMar>
              <w:top w:type="dxa" w:w="80"/>
              <w:left w:type="dxa" w:w="100"/>
              <w:bottom w:type="dxa" w:w="80"/>
              <w:right w:type="dxa" w:w="100"/>
            </w:tcMar>
          </w:tcPr>
          <w:p>
            <w:pPr>
              <w:jc w:val="left"/>
            </w:pPr>
            <w:r>
              <w:rPr>
                <w:b/>
                <w:bCs/>
                <w:color w:val="FFFFFF"/>
                <w:sz w:val="20"/>
                <w:szCs w:val="20"/>
              </w:rPr>
              <w:t xml:space="preserve">Thành phần</w:t>
            </w:r>
          </w:p>
        </w:tc>
        <w:tc>
          <w:tcPr>
            <w:tcW w:type="dxa" w:w="3400"/>
            <w:shd w:fill="1F3864" w:val="clear"/>
            <w:tcMar>
              <w:top w:type="dxa" w:w="80"/>
              <w:left w:type="dxa" w:w="100"/>
              <w:bottom w:type="dxa" w:w="80"/>
              <w:right w:type="dxa" w:w="100"/>
            </w:tcMar>
          </w:tcPr>
          <w:p>
            <w:pPr>
              <w:jc w:val="left"/>
            </w:pPr>
            <w:r>
              <w:rPr>
                <w:b/>
                <w:bCs/>
                <w:color w:val="FFFFFF"/>
                <w:sz w:val="20"/>
                <w:szCs w:val="20"/>
              </w:rPr>
              <w:t xml:space="preserve">Công nghệ đề xuất</w:t>
            </w:r>
          </w:p>
        </w:tc>
        <w:tc>
          <w:tcPr>
            <w:tcW w:type="dxa" w:w="3600"/>
            <w:shd w:fill="1F3864" w:val="clear"/>
            <w:tcMar>
              <w:top w:type="dxa" w:w="80"/>
              <w:left w:type="dxa" w:w="100"/>
              <w:bottom w:type="dxa" w:w="80"/>
              <w:right w:type="dxa" w:w="100"/>
            </w:tcMar>
          </w:tcPr>
          <w:p>
            <w:pPr>
              <w:jc w:val="left"/>
            </w:pPr>
            <w:r>
              <w:rPr>
                <w:b/>
                <w:bCs/>
                <w:color w:val="FFFFFF"/>
                <w:sz w:val="20"/>
                <w:szCs w:val="20"/>
              </w:rPr>
              <w:t xml:space="preserve">Lý do lựa chọn</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Web Frontend</w:t>
            </w:r>
          </w:p>
        </w:tc>
        <w:tc>
          <w:tcPr>
            <w:tcW w:type="dxa" w:w="3400"/>
            <w:tcMar>
              <w:top w:type="dxa" w:w="80"/>
              <w:left w:type="dxa" w:w="100"/>
              <w:bottom w:type="dxa" w:w="80"/>
              <w:right w:type="dxa" w:w="100"/>
            </w:tcMar>
          </w:tcPr>
          <w:p>
            <w:pPr>
              <w:jc w:val="left"/>
            </w:pPr>
            <w:r>
              <w:rPr>
                <w:b w:val="false"/>
                <w:bCs w:val="false"/>
                <w:color w:val="000000"/>
                <w:sz w:val="20"/>
                <w:szCs w:val="20"/>
              </w:rPr>
              <w:t xml:space="preserve">React thuần (TypeScript, Vite) – Single Page Application</w:t>
            </w:r>
          </w:p>
        </w:tc>
        <w:tc>
          <w:tcPr>
            <w:tcW w:type="dxa" w:w="3600"/>
            <w:tcMar>
              <w:top w:type="dxa" w:w="80"/>
              <w:left w:type="dxa" w:w="100"/>
              <w:bottom w:type="dxa" w:w="80"/>
              <w:right w:type="dxa" w:w="100"/>
            </w:tcMar>
          </w:tcPr>
          <w:p>
            <w:pPr>
              <w:jc w:val="left"/>
            </w:pPr>
            <w:r>
              <w:rPr>
                <w:b w:val="false"/>
                <w:bCs w:val="false"/>
                <w:color w:val="000000"/>
                <w:sz w:val="20"/>
                <w:szCs w:val="20"/>
              </w:rPr>
              <w:t xml:space="preserve">Hệ sinh thái lớn, cộng đồng rộng, linh hoạt lựa chọn thư viện, không ràng buộc bởi quy ước của framework full-stack (SSR không cần thiết cho ứng dụng quản trị nội bộ)</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Mobile App</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React Native</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Dùng chung ngôn ngữ/logic UI với Web Frontend (React), tối ưu chi phí phát triển đa nền tảng</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Backend API</w:t>
            </w:r>
          </w:p>
        </w:tc>
        <w:tc>
          <w:tcPr>
            <w:tcW w:type="dxa" w:w="3400"/>
            <w:tcMar>
              <w:top w:type="dxa" w:w="80"/>
              <w:left w:type="dxa" w:w="100"/>
              <w:bottom w:type="dxa" w:w="80"/>
              <w:right w:type="dxa" w:w="100"/>
            </w:tcMar>
          </w:tcPr>
          <w:p>
            <w:pPr>
              <w:jc w:val="left"/>
            </w:pPr>
            <w:r>
              <w:rPr>
                <w:b w:val="false"/>
                <w:bCs w:val="false"/>
                <w:color w:val="000000"/>
                <w:sz w:val="20"/>
                <w:szCs w:val="20"/>
              </w:rPr>
              <w:t xml:space="preserve">.NET 8 (ASP.NET Core Web API, C#)</w:t>
            </w:r>
          </w:p>
        </w:tc>
        <w:tc>
          <w:tcPr>
            <w:tcW w:type="dxa" w:w="3600"/>
            <w:tcMar>
              <w:top w:type="dxa" w:w="80"/>
              <w:left w:type="dxa" w:w="100"/>
              <w:bottom w:type="dxa" w:w="80"/>
              <w:right w:type="dxa" w:w="100"/>
            </w:tcMar>
          </w:tcPr>
          <w:p>
            <w:pPr>
              <w:jc w:val="left"/>
            </w:pPr>
            <w:r>
              <w:rPr>
                <w:b w:val="false"/>
                <w:bCs w:val="false"/>
                <w:color w:val="000000"/>
                <w:sz w:val="20"/>
                <w:szCs w:val="20"/>
              </w:rPr>
              <w:t xml:space="preserve">Hiệu năng cao, hệ sinh thái doanh nghiệp trưởng thành (Entity Framework Core, Identity, SignalR), hỗ trợ tốt kiến trúc phân lớp/Clean Architecture phù hợp Modular Monolith, phù hợp đội ngũ backend chuyên biệt C#/.NET</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Cơ sở dữ liệu chính</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PostgreSQL</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Hỗ trợ quan hệ phức tạp, JSONB linh hoạt, độ tin cậy cao (ACID)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Cache / Session / Queue nhẹ</w:t>
            </w:r>
          </w:p>
        </w:tc>
        <w:tc>
          <w:tcPr>
            <w:tcW w:type="dxa" w:w="3400"/>
            <w:tcMar>
              <w:top w:type="dxa" w:w="80"/>
              <w:left w:type="dxa" w:w="100"/>
              <w:bottom w:type="dxa" w:w="80"/>
              <w:right w:type="dxa" w:w="100"/>
            </w:tcMar>
          </w:tcPr>
          <w:p>
            <w:pPr>
              <w:jc w:val="left"/>
            </w:pPr>
            <w:r>
              <w:rPr>
                <w:b w:val="false"/>
                <w:bCs w:val="false"/>
                <w:color w:val="000000"/>
                <w:sz w:val="20"/>
                <w:szCs w:val="20"/>
              </w:rPr>
              <w:t xml:space="preserve">Redis</w:t>
            </w:r>
          </w:p>
        </w:tc>
        <w:tc>
          <w:tcPr>
            <w:tcW w:type="dxa" w:w="3600"/>
            <w:tcMar>
              <w:top w:type="dxa" w:w="80"/>
              <w:left w:type="dxa" w:w="100"/>
              <w:bottom w:type="dxa" w:w="80"/>
              <w:right w:type="dxa" w:w="100"/>
            </w:tcMar>
          </w:tcPr>
          <w:p>
            <w:pPr>
              <w:jc w:val="left"/>
            </w:pPr>
            <w:r>
              <w:rPr>
                <w:b w:val="false"/>
                <w:bCs w:val="false"/>
                <w:color w:val="000000"/>
                <w:sz w:val="20"/>
                <w:szCs w:val="20"/>
              </w:rPr>
              <w:t xml:space="preserve">Hiệu năng cao, hỗ trợ cache, pub/sub, hàng đợi đơn giản</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Message Broker</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RabbitMQ (giai đoạn đầu) → Kafka (khi tải lớn)</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RabbitMQ đơn giản, đủ dùng cho MVP; có thể nâng cấp Kafka khi khối lượng sự kiện lớn</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Tìm kiếm nâng cao</w:t>
            </w:r>
          </w:p>
        </w:tc>
        <w:tc>
          <w:tcPr>
            <w:tcW w:type="dxa" w:w="3400"/>
            <w:tcMar>
              <w:top w:type="dxa" w:w="80"/>
              <w:left w:type="dxa" w:w="100"/>
              <w:bottom w:type="dxa" w:w="80"/>
              <w:right w:type="dxa" w:w="100"/>
            </w:tcMar>
          </w:tcPr>
          <w:p>
            <w:pPr>
              <w:jc w:val="left"/>
            </w:pPr>
            <w:r>
              <w:rPr>
                <w:b w:val="false"/>
                <w:bCs w:val="false"/>
                <w:color w:val="000000"/>
                <w:sz w:val="20"/>
                <w:szCs w:val="20"/>
              </w:rPr>
              <w:t xml:space="preserve">Elasticsearch (bổ sung Giai đoạn 3+)</w:t>
            </w:r>
          </w:p>
        </w:tc>
        <w:tc>
          <w:tcPr>
            <w:tcW w:type="dxa" w:w="3600"/>
            <w:tcMar>
              <w:top w:type="dxa" w:w="80"/>
              <w:left w:type="dxa" w:w="100"/>
              <w:bottom w:type="dxa" w:w="80"/>
              <w:right w:type="dxa" w:w="100"/>
            </w:tcMar>
          </w:tcPr>
          <w:p>
            <w:pPr>
              <w:jc w:val="left"/>
            </w:pPr>
            <w:r>
              <w:rPr>
                <w:b w:val="false"/>
                <w:bCs w:val="false"/>
                <w:color w:val="000000"/>
                <w:sz w:val="20"/>
                <w:szCs w:val="20"/>
              </w:rPr>
              <w:t xml:space="preserve">Tìm kiếm nhanh trên tập dữ liệu lớn (khách mời, công việc, báo cáo)</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Lưu trữ file/hình ảnh</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Object Storage (S3-compatible: AWS S3/MinIO)</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Chi phí thấp, khả năng mở rộng cao, tách biệt khỏi database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Realtime</w:t>
            </w:r>
          </w:p>
        </w:tc>
        <w:tc>
          <w:tcPr>
            <w:tcW w:type="dxa" w:w="3400"/>
            <w:tcMar>
              <w:top w:type="dxa" w:w="80"/>
              <w:left w:type="dxa" w:w="100"/>
              <w:bottom w:type="dxa" w:w="80"/>
              <w:right w:type="dxa" w:w="100"/>
            </w:tcMar>
          </w:tcPr>
          <w:p>
            <w:pPr>
              <w:jc w:val="left"/>
            </w:pPr>
            <w:r>
              <w:rPr>
                <w:b w:val="false"/>
                <w:bCs w:val="false"/>
                <w:color w:val="000000"/>
                <w:sz w:val="20"/>
                <w:szCs w:val="20"/>
              </w:rPr>
              <w:t xml:space="preserve">WebSocket (SignalR) trên ASP.NET Core</w:t>
            </w:r>
          </w:p>
        </w:tc>
        <w:tc>
          <w:tcPr>
            <w:tcW w:type="dxa" w:w="3600"/>
            <w:tcMar>
              <w:top w:type="dxa" w:w="80"/>
              <w:left w:type="dxa" w:w="100"/>
              <w:bottom w:type="dxa" w:w="80"/>
              <w:right w:type="dxa" w:w="100"/>
            </w:tcMar>
          </w:tcPr>
          <w:p>
            <w:pPr>
              <w:jc w:val="left"/>
            </w:pPr>
            <w:r>
              <w:rPr>
                <w:b w:val="false"/>
                <w:bCs w:val="false"/>
                <w:color w:val="000000"/>
                <w:sz w:val="20"/>
                <w:szCs w:val="20"/>
              </w:rPr>
              <w:t xml:space="preserve">Hỗ trợ Dashboard real-time, chat, cảnh báo sự cố tức thời; tích hợp sẵn trong hệ sinh thái .NET</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Xác thực &amp; Phân quyền</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JWT + OAuth2 + RBAC tùy biến theo vai trò BRD</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Chuẩn công nghiệp, dễ tích hợp Mobile/Web, kiểm soát theo vai trò linh hoạt</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Containerization</w:t>
            </w:r>
          </w:p>
        </w:tc>
        <w:tc>
          <w:tcPr>
            <w:tcW w:type="dxa" w:w="3400"/>
            <w:tcMar>
              <w:top w:type="dxa" w:w="80"/>
              <w:left w:type="dxa" w:w="100"/>
              <w:bottom w:type="dxa" w:w="80"/>
              <w:right w:type="dxa" w:w="100"/>
            </w:tcMar>
          </w:tcPr>
          <w:p>
            <w:pPr>
              <w:jc w:val="left"/>
            </w:pPr>
            <w:r>
              <w:rPr>
                <w:b w:val="false"/>
                <w:bCs w:val="false"/>
                <w:color w:val="000000"/>
                <w:sz w:val="20"/>
                <w:szCs w:val="20"/>
              </w:rPr>
              <w:t xml:space="preserve">Docker</w:t>
            </w:r>
          </w:p>
        </w:tc>
        <w:tc>
          <w:tcPr>
            <w:tcW w:type="dxa" w:w="3600"/>
            <w:tcMar>
              <w:top w:type="dxa" w:w="80"/>
              <w:left w:type="dxa" w:w="100"/>
              <w:bottom w:type="dxa" w:w="80"/>
              <w:right w:type="dxa" w:w="100"/>
            </w:tcMar>
          </w:tcPr>
          <w:p>
            <w:pPr>
              <w:jc w:val="left"/>
            </w:pPr>
            <w:r>
              <w:rPr>
                <w:b w:val="false"/>
                <w:bCs w:val="false"/>
                <w:color w:val="000000"/>
                <w:sz w:val="20"/>
                <w:szCs w:val="20"/>
              </w:rPr>
              <w:t xml:space="preserve">Đóng gói nhất quán giữa Dev/Staging/Production</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Orchestration</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Kubernetes (K8s)</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Auto-scaling, tự phục hồi (self-healing), quản lý đa môi trường</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Infrastructure as Code</w:t>
            </w:r>
          </w:p>
        </w:tc>
        <w:tc>
          <w:tcPr>
            <w:tcW w:type="dxa" w:w="3400"/>
            <w:tcMar>
              <w:top w:type="dxa" w:w="80"/>
              <w:left w:type="dxa" w:w="100"/>
              <w:bottom w:type="dxa" w:w="80"/>
              <w:right w:type="dxa" w:w="100"/>
            </w:tcMar>
          </w:tcPr>
          <w:p>
            <w:pPr>
              <w:jc w:val="left"/>
            </w:pPr>
            <w:r>
              <w:rPr>
                <w:b w:val="false"/>
                <w:bCs w:val="false"/>
                <w:color w:val="000000"/>
                <w:sz w:val="20"/>
                <w:szCs w:val="20"/>
              </w:rPr>
              <w:t xml:space="preserve">Terraform</w:t>
            </w:r>
          </w:p>
        </w:tc>
        <w:tc>
          <w:tcPr>
            <w:tcW w:type="dxa" w:w="3600"/>
            <w:tcMar>
              <w:top w:type="dxa" w:w="80"/>
              <w:left w:type="dxa" w:w="100"/>
              <w:bottom w:type="dxa" w:w="80"/>
              <w:right w:type="dxa" w:w="100"/>
            </w:tcMar>
          </w:tcPr>
          <w:p>
            <w:pPr>
              <w:jc w:val="left"/>
            </w:pPr>
            <w:r>
              <w:rPr>
                <w:b w:val="false"/>
                <w:bCs w:val="false"/>
                <w:color w:val="000000"/>
                <w:sz w:val="20"/>
                <w:szCs w:val="20"/>
              </w:rPr>
              <w:t xml:space="preserve">Quản lý hạ tầng dưới dạng mã nguồn, dễ tái tạo môi trường</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CI/CD</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GitHub Actions</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Tích hợp trực tiếp với Git repository, cấu hình pipeline linh hoạt</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Giám sát (Monitoring)</w:t>
            </w:r>
          </w:p>
        </w:tc>
        <w:tc>
          <w:tcPr>
            <w:tcW w:type="dxa" w:w="3400"/>
            <w:tcMar>
              <w:top w:type="dxa" w:w="80"/>
              <w:left w:type="dxa" w:w="100"/>
              <w:bottom w:type="dxa" w:w="80"/>
              <w:right w:type="dxa" w:w="100"/>
            </w:tcMar>
          </w:tcPr>
          <w:p>
            <w:pPr>
              <w:jc w:val="left"/>
            </w:pPr>
            <w:r>
              <w:rPr>
                <w:b w:val="false"/>
                <w:bCs w:val="false"/>
                <w:color w:val="000000"/>
                <w:sz w:val="20"/>
                <w:szCs w:val="20"/>
              </w:rPr>
              <w:t xml:space="preserve">Prometheus + Grafana</w:t>
            </w:r>
          </w:p>
        </w:tc>
        <w:tc>
          <w:tcPr>
            <w:tcW w:type="dxa" w:w="3600"/>
            <w:tcMar>
              <w:top w:type="dxa" w:w="80"/>
              <w:left w:type="dxa" w:w="100"/>
              <w:bottom w:type="dxa" w:w="80"/>
              <w:right w:type="dxa" w:w="100"/>
            </w:tcMar>
          </w:tcPr>
          <w:p>
            <w:pPr>
              <w:jc w:val="left"/>
            </w:pPr>
            <w:r>
              <w:rPr>
                <w:b w:val="false"/>
                <w:bCs w:val="false"/>
                <w:color w:val="000000"/>
                <w:sz w:val="20"/>
                <w:szCs w:val="20"/>
              </w:rPr>
              <w:t xml:space="preserve">Theo dõi metric hệ thống theo thời gian thực, dashboard trực quan</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Log tập trung</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ELK Stack hoặc Grafana Loki</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Tổng hợp log từ nhiều instance để tra cứu, phục vụ điều tra sự cố</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Theo dõi lỗi ứng dụng</w:t>
            </w:r>
          </w:p>
        </w:tc>
        <w:tc>
          <w:tcPr>
            <w:tcW w:type="dxa" w:w="3400"/>
            <w:tcMar>
              <w:top w:type="dxa" w:w="80"/>
              <w:left w:type="dxa" w:w="100"/>
              <w:bottom w:type="dxa" w:w="80"/>
              <w:right w:type="dxa" w:w="100"/>
            </w:tcMar>
          </w:tcPr>
          <w:p>
            <w:pPr>
              <w:jc w:val="left"/>
            </w:pPr>
            <w:r>
              <w:rPr>
                <w:b w:val="false"/>
                <w:bCs w:val="false"/>
                <w:color w:val="000000"/>
                <w:sz w:val="20"/>
                <w:szCs w:val="20"/>
              </w:rPr>
              <w:t xml:space="preserve">Sentry</w:t>
            </w:r>
          </w:p>
        </w:tc>
        <w:tc>
          <w:tcPr>
            <w:tcW w:type="dxa" w:w="3600"/>
            <w:tcMar>
              <w:top w:type="dxa" w:w="80"/>
              <w:left w:type="dxa" w:w="100"/>
              <w:bottom w:type="dxa" w:w="80"/>
              <w:right w:type="dxa" w:w="100"/>
            </w:tcMar>
          </w:tcPr>
          <w:p>
            <w:pPr>
              <w:jc w:val="left"/>
            </w:pPr>
            <w:r>
              <w:rPr>
                <w:b w:val="false"/>
                <w:bCs w:val="false"/>
                <w:color w:val="000000"/>
                <w:sz w:val="20"/>
                <w:szCs w:val="20"/>
              </w:rPr>
              <w:t xml:space="preserve">Bắt lỗi runtime, cảnh báo sớm cho đội phát triển</w:t>
            </w:r>
          </w:p>
        </w:tc>
      </w:tr>
    </w:tbl>
    <w:p>
      <w:r>
        <w:br w:type="page"/>
      </w:r>
    </w:p>
    <w:p>
      <w:pPr>
        <w:pStyle w:val="Heading1"/>
        <w:spacing w:after="160" w:before="360"/>
      </w:pPr>
      <w:r>
        <w:rPr>
          <w:b/>
          <w:bCs/>
          <w:color w:val="1F3864"/>
          <w:sz w:val="30"/>
          <w:szCs w:val="30"/>
        </w:rPr>
        <w:t xml:space="preserve">6. Kiến trúc Dữ liệu (Data Architecture)</w:t>
      </w:r>
    </w:p>
    <w:p>
      <w:pPr>
        <w:pStyle w:val="Heading2"/>
        <w:spacing w:after="120" w:before="260"/>
      </w:pPr>
      <w:r>
        <w:rPr>
          <w:b/>
          <w:bCs/>
          <w:color w:val="2E5FA3"/>
          <w:sz w:val="25"/>
          <w:szCs w:val="25"/>
        </w:rPr>
        <w:t xml:space="preserve">6.1. Nguyên tắc thiết kế dữ liệu</w:t>
      </w:r>
    </w:p>
    <w:p>
      <w:pPr>
        <w:pStyle w:val="ListParagraph"/>
        <w:numPr>
          <w:ilvl w:val="0"/>
          <w:numId w:val="2"/>
        </w:numPr>
        <w:spacing w:after="80" w:line="280"/>
      </w:pPr>
      <w:r>
        <w:rPr>
          <w:sz w:val="22"/>
          <w:szCs w:val="22"/>
        </w:rPr>
        <w:t xml:space="preserve">Mỗi module nghiệp vụ sở hữu (own) bảng dữ liệu của riêng mình (bounded context); module khác muốn truy cập phải qua API/service nội bộ, không JOIN trực tiếp xuyên module ở tầng ứng dụng khi hệ thống tiến hóa sang microservices.</w:t>
      </w:r>
    </w:p>
    <w:p>
      <w:pPr>
        <w:pStyle w:val="ListParagraph"/>
        <w:numPr>
          <w:ilvl w:val="0"/>
          <w:numId w:val="2"/>
        </w:numPr>
        <w:spacing w:after="80" w:line="280"/>
      </w:pPr>
      <w:r>
        <w:rPr>
          <w:sz w:val="22"/>
          <w:szCs w:val="22"/>
        </w:rPr>
        <w:t xml:space="preserve">Toàn bộ bảng dữ liệu nghiệp vụ đều có trường event_id (hoặc tenant_id ở cấp tổ chức) để hỗ trợ mô hình multi-tenant/multi-event ngay từ đầu.</w:t>
      </w:r>
    </w:p>
    <w:p>
      <w:pPr>
        <w:pStyle w:val="ListParagraph"/>
        <w:numPr>
          <w:ilvl w:val="0"/>
          <w:numId w:val="2"/>
        </w:numPr>
        <w:spacing w:after="80" w:line="280"/>
      </w:pPr>
      <w:r>
        <w:rPr>
          <w:sz w:val="22"/>
          <w:szCs w:val="22"/>
        </w:rPr>
        <w:t xml:space="preserve">Dữ liệu tổng hợp cho Dashboard/Báo cáo (Module 08) được tính toán theo mô hình đọc (read model) riêng, cập nhật qua sự kiện bất đồng bộ (event-driven) thay vì truy vấn trực tiếp bảng giao dịch, tránh ảnh hưởng hiệu năng module nguồn.</w:t>
      </w:r>
    </w:p>
    <w:p>
      <w:pPr>
        <w:pStyle w:val="ListParagraph"/>
        <w:numPr>
          <w:ilvl w:val="0"/>
          <w:numId w:val="2"/>
        </w:numPr>
        <w:spacing w:after="80" w:line="280"/>
      </w:pPr>
      <w:r>
        <w:rPr>
          <w:sz w:val="22"/>
          <w:szCs w:val="22"/>
        </w:rPr>
        <w:t xml:space="preserve">Áp dụng soft-delete (đánh dấu xóa, không xóa vật lý) cho các bảng dữ liệu quan trọng (Task, Budget Item, Guest) để hỗ trợ khôi phục và audit.</w:t>
      </w:r>
    </w:p>
    <w:p>
      <w:pPr>
        <w:pStyle w:val="Heading2"/>
        <w:spacing w:after="120" w:before="260"/>
      </w:pPr>
      <w:r>
        <w:rPr>
          <w:b/>
          <w:bCs/>
          <w:color w:val="2E5FA3"/>
          <w:sz w:val="25"/>
          <w:szCs w:val="25"/>
        </w:rPr>
        <w:t xml:space="preserve">6.2. Chiến lược đồng bộ dữ liệu giữa các module</w:t>
      </w:r>
    </w:p>
    <w:p>
      <w:pPr>
        <w:spacing w:after="160" w:line="300"/>
      </w:pPr>
      <w:r>
        <w:rPr>
          <w:sz w:val="22"/>
          <w:szCs w:val="22"/>
        </w:rPr>
        <w:t xml:space="preserve">Khi 1 module phát sinh thay đổi cần phản ánh sang module khác (VD: Task hoàn thành → cập nhật % tiến độ trên Dashboard; Chi phí mới → cập nhật cảnh báo ngân sách), hệ thống áp dụng mô hình Event-Driven nội bộ: module nguồn phát ra sự kiện nghiệp vụ (domain event) qua Message Broker, các module quan tâm (Reporting, Notification) lắng nghe và cập nhật dữ liệu tổng hợp của riêng mình một cách bất đồng bộ, tránh coupling chặt và không làm chậm giao dịch chính.</w:t>
      </w:r>
    </w:p>
    <w:p>
      <w:pPr>
        <w:pStyle w:val="Heading2"/>
        <w:spacing w:after="120" w:before="260"/>
      </w:pPr>
      <w:r>
        <w:rPr>
          <w:b/>
          <w:bCs/>
          <w:color w:val="2E5FA3"/>
          <w:sz w:val="25"/>
          <w:szCs w:val="25"/>
        </w:rPr>
        <w:t xml:space="preserve">6.3. Tham chiếu mô hình thực thể</w:t>
      </w:r>
    </w:p>
    <w:p>
      <w:pPr>
        <w:spacing w:after="160" w:line="300"/>
      </w:pPr>
      <w:r>
        <w:rPr>
          <w:sz w:val="22"/>
          <w:szCs w:val="22"/>
        </w:rPr>
        <w:t xml:space="preserve">Danh sách thực thể dữ liệu chi tiết theo từng module (Event, Task, Staff, Budget Item, Guest, RunOfShowItem, Incident, Notification...) cùng quan hệ giữa chúng đã được mô tả trong Mục 8 của Tài liệu BRD tổng thể. Tài liệu kiến trúc này bổ sung góc nhìn kỹ thuật: các bảng được đặt trong cùng 1 schema PostgreSQL ở Giai đoạn 1 (Modular Monolith), có thể tách thành schema/database riêng theo từng module khi hệ thống tiến hóa sang microservices ở giai đoạn sau.</w:t>
      </w:r>
    </w:p>
    <w:p>
      <w:pPr>
        <w:pStyle w:val="Heading2"/>
        <w:spacing w:after="120" w:before="260"/>
      </w:pPr>
      <w:r>
        <w:rPr>
          <w:b/>
          <w:bCs/>
          <w:color w:val="2E5FA3"/>
          <w:sz w:val="25"/>
          <w:szCs w:val="25"/>
        </w:rPr>
        <w:t xml:space="preserve">6.4. Sao lưu &amp; Khôi phục dữ liệu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80"/>
              <w:left w:type="dxa" w:w="100"/>
              <w:bottom w:type="dxa" w:w="80"/>
              <w:right w:type="dxa" w:w="100"/>
            </w:tcMar>
          </w:tcPr>
          <w:p>
            <w:pPr>
              <w:jc w:val="left"/>
            </w:pPr>
            <w:r>
              <w:rPr>
                <w:b/>
                <w:bCs/>
                <w:color w:val="FFFFFF"/>
                <w:sz w:val="20"/>
                <w:szCs w:val="20"/>
              </w:rPr>
              <w:t xml:space="preserve">Hạng mục</w:t>
            </w:r>
          </w:p>
        </w:tc>
        <w:tc>
          <w:tcPr>
            <w:tcW w:type="dxa" w:w="6400"/>
            <w:shd w:fill="1F3864" w:val="clear"/>
            <w:tcMar>
              <w:top w:type="dxa" w:w="80"/>
              <w:left w:type="dxa" w:w="100"/>
              <w:bottom w:type="dxa" w:w="80"/>
              <w:right w:type="dxa" w:w="100"/>
            </w:tcMar>
          </w:tcPr>
          <w:p>
            <w:pPr>
              <w:jc w:val="left"/>
            </w:pPr>
            <w:r>
              <w:rPr>
                <w:b/>
                <w:bCs/>
                <w:color w:val="FFFFFF"/>
                <w:sz w:val="20"/>
                <w:szCs w:val="20"/>
              </w:rPr>
              <w:t xml:space="preserve">Chính sách</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Backup tự động</w:t>
            </w:r>
          </w:p>
        </w:tc>
        <w:tc>
          <w:tcPr>
            <w:tcW w:type="dxa" w:w="6400"/>
            <w:tcMar>
              <w:top w:type="dxa" w:w="80"/>
              <w:left w:type="dxa" w:w="100"/>
              <w:bottom w:type="dxa" w:w="80"/>
              <w:right w:type="dxa" w:w="100"/>
            </w:tcMar>
          </w:tcPr>
          <w:p>
            <w:pPr>
              <w:jc w:val="left"/>
            </w:pPr>
            <w:r>
              <w:rPr>
                <w:b w:val="false"/>
                <w:bCs w:val="false"/>
                <w:color w:val="000000"/>
                <w:sz w:val="20"/>
                <w:szCs w:val="20"/>
              </w:rPr>
              <w:t xml:space="preserve">Snapshot toàn bộ PostgreSQL mỗi ngày, lưu trữ tối thiểu 30 ngày</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Point-in-time Recovery</w:t>
            </w:r>
          </w:p>
        </w:tc>
        <w:tc>
          <w:tcPr>
            <w:tcW w:type="dxa" w:w="6400"/>
            <w:shd w:fill="F2F2F2" w:val="clear"/>
            <w:tcMar>
              <w:top w:type="dxa" w:w="80"/>
              <w:left w:type="dxa" w:w="100"/>
              <w:bottom w:type="dxa" w:w="80"/>
              <w:right w:type="dxa" w:w="100"/>
            </w:tcMar>
          </w:tcPr>
          <w:p>
            <w:pPr>
              <w:jc w:val="left"/>
            </w:pPr>
            <w:r>
              <w:rPr>
                <w:b w:val="false"/>
                <w:bCs w:val="false"/>
                <w:color w:val="000000"/>
                <w:sz w:val="20"/>
                <w:szCs w:val="20"/>
              </w:rPr>
              <w:t xml:space="preserve">Bật WAL (Write-Ahead Log) archiving, cho phép khôi phục về bất kỳ thời điểm nào trong 7 ngày gần nhất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Backup Object Storage</w:t>
            </w:r>
          </w:p>
        </w:tc>
        <w:tc>
          <w:tcPr>
            <w:tcW w:type="dxa" w:w="6400"/>
            <w:tcMar>
              <w:top w:type="dxa" w:w="80"/>
              <w:left w:type="dxa" w:w="100"/>
              <w:bottom w:type="dxa" w:w="80"/>
              <w:right w:type="dxa" w:w="100"/>
            </w:tcMar>
          </w:tcPr>
          <w:p>
            <w:pPr>
              <w:jc w:val="left"/>
            </w:pPr>
            <w:r>
              <w:rPr>
                <w:b w:val="false"/>
                <w:bCs w:val="false"/>
                <w:color w:val="000000"/>
                <w:sz w:val="20"/>
                <w:szCs w:val="20"/>
              </w:rPr>
              <w:t xml:space="preserve">Bật versioning và cross-region replication cho dữ liệu file/hình ảnh quan trọng</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Kiểm thử khôi phục (Restore Test)</w:t>
            </w:r>
          </w:p>
        </w:tc>
        <w:tc>
          <w:tcPr>
            <w:tcW w:type="dxa" w:w="6400"/>
            <w:shd w:fill="F2F2F2" w:val="clear"/>
            <w:tcMar>
              <w:top w:type="dxa" w:w="80"/>
              <w:left w:type="dxa" w:w="100"/>
              <w:bottom w:type="dxa" w:w="80"/>
              <w:right w:type="dxa" w:w="100"/>
            </w:tcMar>
          </w:tcPr>
          <w:p>
            <w:pPr>
              <w:jc w:val="left"/>
            </w:pPr>
            <w:r>
              <w:rPr>
                <w:b w:val="false"/>
                <w:bCs w:val="false"/>
                <w:color w:val="000000"/>
                <w:sz w:val="20"/>
                <w:szCs w:val="20"/>
              </w:rPr>
              <w:t xml:space="preserve">Thực hiện diễn tập khôi phục định kỳ mỗi quý để đảm bảo quy trình backup hoạt động đúng</w:t>
            </w:r>
          </w:p>
        </w:tc>
      </w:tr>
    </w:tbl>
    <w:p>
      <w:r>
        <w:br w:type="page"/>
      </w:r>
    </w:p>
    <w:p>
      <w:pPr>
        <w:pStyle w:val="Heading1"/>
        <w:spacing w:after="160" w:before="360"/>
      </w:pPr>
      <w:r>
        <w:rPr>
          <w:b/>
          <w:bCs/>
          <w:color w:val="1F3864"/>
          <w:sz w:val="30"/>
          <w:szCs w:val="30"/>
        </w:rPr>
        <w:t xml:space="preserve">7. Kiến trúc Bảo mật (Security Architecture)</w:t>
      </w:r>
    </w:p>
    <w:p>
      <w:pPr>
        <w:pStyle w:val="Heading2"/>
        <w:spacing w:after="120" w:before="260"/>
      </w:pPr>
      <w:r>
        <w:rPr>
          <w:b/>
          <w:bCs/>
          <w:color w:val="2E5FA3"/>
          <w:sz w:val="25"/>
          <w:szCs w:val="25"/>
        </w:rPr>
        <w:t xml:space="preserve">7.1. Xác thực &amp; Phân quyền</w:t>
      </w:r>
    </w:p>
    <w:p>
      <w:pPr>
        <w:pStyle w:val="ListParagraph"/>
        <w:numPr>
          <w:ilvl w:val="0"/>
          <w:numId w:val="2"/>
        </w:numPr>
        <w:spacing w:after="80" w:line="280"/>
      </w:pPr>
      <w:r>
        <w:rPr>
          <w:sz w:val="22"/>
          <w:szCs w:val="22"/>
        </w:rPr>
        <w:t xml:space="preserve">Xác thực bằng JWT (access token thời hạn ngắn ~15 phút + refresh token thời hạn dài hơn, lưu trữ an toàn phía client).</w:t>
      </w:r>
    </w:p>
    <w:p>
      <w:pPr>
        <w:pStyle w:val="ListParagraph"/>
        <w:numPr>
          <w:ilvl w:val="0"/>
          <w:numId w:val="2"/>
        </w:numPr>
        <w:spacing w:after="80" w:line="280"/>
      </w:pPr>
      <w:r>
        <w:rPr>
          <w:sz w:val="22"/>
          <w:szCs w:val="22"/>
        </w:rPr>
        <w:t xml:space="preserve">Phân quyền theo mô hình RBAC, ánh xạ trực tiếp từ ma trận phân quyền đã định nghĩa trong BRD (Admin, Event Director, Team Lead, Staff, Vendor, Guest).</w:t>
      </w:r>
    </w:p>
    <w:p>
      <w:pPr>
        <w:pStyle w:val="ListParagraph"/>
        <w:numPr>
          <w:ilvl w:val="0"/>
          <w:numId w:val="2"/>
        </w:numPr>
        <w:spacing w:after="80" w:line="280"/>
      </w:pPr>
      <w:r>
        <w:rPr>
          <w:sz w:val="22"/>
          <w:szCs w:val="22"/>
        </w:rPr>
        <w:t xml:space="preserve">Mọi API endpoint đều kiểm tra quyền ở tầng Gateway (kiểm tra thô: đã đăng nhập, đúng vai trò) và tầng Application (kiểm tra chi tiết: đúng phạm vi sự kiện/hạng mục được RACI cho phép).</w:t>
      </w:r>
    </w:p>
    <w:p>
      <w:pPr>
        <w:pStyle w:val="Heading2"/>
        <w:spacing w:after="120" w:before="260"/>
      </w:pPr>
      <w:r>
        <w:rPr>
          <w:b/>
          <w:bCs/>
          <w:color w:val="2E5FA3"/>
          <w:sz w:val="25"/>
          <w:szCs w:val="25"/>
        </w:rPr>
        <w:t xml:space="preserve">7.2. Mã hóa dữ liệu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pPr>
              <w:jc w:val="left"/>
            </w:pPr>
            <w:r>
              <w:rPr>
                <w:b/>
                <w:bCs/>
                <w:color w:val="FFFFFF"/>
                <w:sz w:val="20"/>
                <w:szCs w:val="20"/>
              </w:rPr>
              <w:t xml:space="preserve">Loại dữ liệu</w:t>
            </w:r>
          </w:p>
        </w:tc>
        <w:tc>
          <w:tcPr>
            <w:tcW w:type="dxa" w:w="6200"/>
            <w:shd w:fill="1F3864" w:val="clear"/>
            <w:tcMar>
              <w:top w:type="dxa" w:w="80"/>
              <w:left w:type="dxa" w:w="100"/>
              <w:bottom w:type="dxa" w:w="80"/>
              <w:right w:type="dxa" w:w="100"/>
            </w:tcMar>
          </w:tcPr>
          <w:p>
            <w:pPr>
              <w:jc w:val="left"/>
            </w:pPr>
            <w:r>
              <w:rPr>
                <w:b/>
                <w:bCs/>
                <w:color w:val="FFFFFF"/>
                <w:sz w:val="20"/>
                <w:szCs w:val="20"/>
              </w:rPr>
              <w:t xml:space="preserve">Biện pháp mã hóa</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Dữ liệu truyền tải (in transit)</w:t>
            </w:r>
          </w:p>
        </w:tc>
        <w:tc>
          <w:tcPr>
            <w:tcW w:type="dxa" w:w="6200"/>
            <w:tcMar>
              <w:top w:type="dxa" w:w="80"/>
              <w:left w:type="dxa" w:w="100"/>
              <w:bottom w:type="dxa" w:w="80"/>
              <w:right w:type="dxa" w:w="100"/>
            </w:tcMar>
          </w:tcPr>
          <w:p>
            <w:pPr>
              <w:jc w:val="left"/>
            </w:pPr>
            <w:r>
              <w:rPr>
                <w:b w:val="false"/>
                <w:bCs w:val="false"/>
                <w:color w:val="000000"/>
                <w:sz w:val="20"/>
                <w:szCs w:val="20"/>
              </w:rPr>
              <w:t xml:space="preserve">Bắt buộc TLS 1.2+ cho toàn bộ kết nối Client–Server và Server–Server nội bộ</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Dữ liệu lưu trữ (at rest)</w:t>
            </w:r>
          </w:p>
        </w:tc>
        <w:tc>
          <w:tcPr>
            <w:tcW w:type="dxa" w:w="6200"/>
            <w:shd w:fill="F2F2F2" w:val="clear"/>
            <w:tcMar>
              <w:top w:type="dxa" w:w="80"/>
              <w:left w:type="dxa" w:w="100"/>
              <w:bottom w:type="dxa" w:w="80"/>
              <w:right w:type="dxa" w:w="100"/>
            </w:tcMar>
          </w:tcPr>
          <w:p>
            <w:pPr>
              <w:jc w:val="left"/>
            </w:pPr>
            <w:r>
              <w:rPr>
                <w:b w:val="false"/>
                <w:bCs w:val="false"/>
                <w:color w:val="000000"/>
                <w:sz w:val="20"/>
                <w:szCs w:val="20"/>
              </w:rPr>
              <w:t xml:space="preserve">Mã hóa AES-256 cho các trường nhạy cảm (thông tin ngân sách, chứng từ tài chính, dữ liệu cá nhân khách mời/nhân sự)</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File đính kèm (Object Storage)</w:t>
            </w:r>
          </w:p>
        </w:tc>
        <w:tc>
          <w:tcPr>
            <w:tcW w:type="dxa" w:w="6200"/>
            <w:tcMar>
              <w:top w:type="dxa" w:w="80"/>
              <w:left w:type="dxa" w:w="100"/>
              <w:bottom w:type="dxa" w:w="80"/>
              <w:right w:type="dxa" w:w="100"/>
            </w:tcMar>
          </w:tcPr>
          <w:p>
            <w:pPr>
              <w:jc w:val="left"/>
            </w:pPr>
            <w:r>
              <w:rPr>
                <w:b w:val="false"/>
                <w:bCs w:val="false"/>
                <w:color w:val="000000"/>
                <w:sz w:val="20"/>
                <w:szCs w:val="20"/>
              </w:rPr>
              <w:t xml:space="preserve">Bật server-side encryption mặc định của dịch vụ lưu trữ</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Mật khẩu người dùng</w:t>
            </w:r>
          </w:p>
        </w:tc>
        <w:tc>
          <w:tcPr>
            <w:tcW w:type="dxa" w:w="6200"/>
            <w:shd w:fill="F2F2F2" w:val="clear"/>
            <w:tcMar>
              <w:top w:type="dxa" w:w="80"/>
              <w:left w:type="dxa" w:w="100"/>
              <w:bottom w:type="dxa" w:w="80"/>
              <w:right w:type="dxa" w:w="100"/>
            </w:tcMar>
          </w:tcPr>
          <w:p>
            <w:pPr>
              <w:jc w:val="left"/>
            </w:pPr>
            <w:r>
              <w:rPr>
                <w:b w:val="false"/>
                <w:bCs w:val="false"/>
                <w:color w:val="000000"/>
                <w:sz w:val="20"/>
                <w:szCs w:val="20"/>
              </w:rPr>
              <w:t xml:space="preserve">Băm (hash) bằng bcrypt/argon2, không lưu trữ dạng plaintext</w:t>
            </w:r>
          </w:p>
        </w:tc>
      </w:tr>
    </w:tbl>
    <w:p>
      <w:pPr>
        <w:pStyle w:val="Heading2"/>
        <w:spacing w:after="120" w:before="260"/>
      </w:pPr>
      <w:r>
        <w:rPr>
          <w:b/>
          <w:bCs/>
          <w:color w:val="2E5FA3"/>
          <w:sz w:val="25"/>
          <w:szCs w:val="25"/>
        </w:rPr>
        <w:t xml:space="preserve">7.3. Nhật ký kiểm toán (Audit Log)</w:t>
      </w:r>
    </w:p>
    <w:p>
      <w:pPr>
        <w:spacing w:after="160" w:line="300"/>
      </w:pPr>
      <w:r>
        <w:rPr>
          <w:sz w:val="22"/>
          <w:szCs w:val="22"/>
        </w:rPr>
        <w:t xml:space="preserve">Mọi hành động nhạy cảm (duyệt ngân sách, chuyển trạng thái sự kiện, kích hoạt nhân sự backup, chỉnh sửa sau khi đã khóa dữ liệu) đều được ghi vào audit log bất biến (immutable), không thể chỉnh sửa hoặc xóa bởi người dùng thông thường, phục vụ truy vết trách nhiệm khi cần.</w:t>
      </w:r>
    </w:p>
    <w:p>
      <w:pPr>
        <w:pStyle w:val="Heading2"/>
        <w:spacing w:after="120" w:before="260"/>
      </w:pPr>
      <w:r>
        <w:rPr>
          <w:b/>
          <w:bCs/>
          <w:color w:val="2E5FA3"/>
          <w:sz w:val="25"/>
          <w:szCs w:val="25"/>
        </w:rPr>
        <w:t xml:space="preserve">7.4. Bảo mật hạ tầng mạng</w:t>
      </w:r>
    </w:p>
    <w:p>
      <w:pPr>
        <w:pStyle w:val="ListParagraph"/>
        <w:numPr>
          <w:ilvl w:val="0"/>
          <w:numId w:val="2"/>
        </w:numPr>
        <w:spacing w:after="80" w:line="280"/>
      </w:pPr>
      <w:r>
        <w:rPr>
          <w:sz w:val="22"/>
          <w:szCs w:val="22"/>
        </w:rPr>
        <w:t xml:space="preserve">Toàn bộ hạ tầng đặt trong Virtual Private Cloud (VPC) riêng, cô lập với internet công cộng.</w:t>
      </w:r>
    </w:p>
    <w:p>
      <w:pPr>
        <w:pStyle w:val="ListParagraph"/>
        <w:numPr>
          <w:ilvl w:val="0"/>
          <w:numId w:val="2"/>
        </w:numPr>
        <w:spacing w:after="80" w:line="280"/>
      </w:pPr>
      <w:r>
        <w:rPr>
          <w:sz w:val="22"/>
          <w:szCs w:val="22"/>
        </w:rPr>
        <w:t xml:space="preserve">Chỉ API Gateway/Load Balancer tiếp xúc trực tiếp với internet; các thành phần nội bộ (Database, Message Broker, Worker) nằm trong subnet riêng (private subnet), không có địa chỉ IP công khai.</w:t>
      </w:r>
    </w:p>
    <w:p>
      <w:pPr>
        <w:pStyle w:val="ListParagraph"/>
        <w:numPr>
          <w:ilvl w:val="0"/>
          <w:numId w:val="2"/>
        </w:numPr>
        <w:spacing w:after="80" w:line="280"/>
      </w:pPr>
      <w:r>
        <w:rPr>
          <w:sz w:val="22"/>
          <w:szCs w:val="22"/>
        </w:rPr>
        <w:t xml:space="preserve">Áp dụng Web Application Firewall (WAF) để chặn các cuộc tấn công phổ biến (SQL Injection, XSS, brute-force).</w:t>
      </w:r>
    </w:p>
    <w:p>
      <w:pPr>
        <w:pStyle w:val="ListParagraph"/>
        <w:numPr>
          <w:ilvl w:val="0"/>
          <w:numId w:val="2"/>
        </w:numPr>
        <w:spacing w:after="80" w:line="280"/>
      </w:pPr>
      <w:r>
        <w:rPr>
          <w:sz w:val="22"/>
          <w:szCs w:val="22"/>
        </w:rPr>
        <w:t xml:space="preserve">Giới hạn tần suất truy cập (rate limiting) ở tầng Gateway để chống lạm dụng API và tấn công từ chối dịch vụ (DDoS) cơ bản.</w:t>
      </w:r>
    </w:p>
    <w:p>
      <w:pPr>
        <w:pStyle w:val="Heading2"/>
        <w:spacing w:after="120" w:before="260"/>
      </w:pPr>
      <w:r>
        <w:rPr>
          <w:b/>
          <w:bCs/>
          <w:color w:val="2E5FA3"/>
          <w:sz w:val="25"/>
          <w:szCs w:val="25"/>
        </w:rPr>
        <w:t xml:space="preserve">7.5. Tuân thủ dữ liệu cá nhân</w:t>
      </w:r>
    </w:p>
    <w:p>
      <w:pPr>
        <w:spacing w:after="160" w:line="300"/>
      </w:pPr>
      <w:r>
        <w:rPr>
          <w:sz w:val="22"/>
          <w:szCs w:val="22"/>
        </w:rPr>
        <w:t xml:space="preserve">Hệ thống xử lý dữ liệu cá nhân của khách mời và nhân sự (họ tên, số điện thoại, email); do đó áp dụng nguyên tắc thu thập tối thiểu (chỉ thu thập trường thực sự cần thiết), cho phép Admin xóa/ẩn danh dữ liệu cá nhân theo yêu cầu, và giới hạn thời gian lưu trữ dữ liệu sau khi sự kiện kết thúc theo chính sách của tổ chức.</w:t>
      </w:r>
    </w:p>
    <w:p>
      <w:r>
        <w:br w:type="page"/>
      </w:r>
    </w:p>
    <w:p>
      <w:pPr>
        <w:pStyle w:val="Heading1"/>
        <w:spacing w:after="160" w:before="360"/>
      </w:pPr>
      <w:r>
        <w:rPr>
          <w:b/>
          <w:bCs/>
          <w:color w:val="1F3864"/>
          <w:sz w:val="30"/>
          <w:szCs w:val="30"/>
        </w:rPr>
        <w:t xml:space="preserve">8. Kiến trúc Triển khai (Deployment Architecture)</w:t>
      </w:r>
    </w:p>
    <w:p>
      <w:pPr>
        <w:spacing w:after="160" w:line="300"/>
      </w:pPr>
      <w:r>
        <w:rPr>
          <w:sz w:val="22"/>
          <w:szCs w:val="22"/>
        </w:rPr>
        <w:t xml:space="preserve">Hệ thống được triển khai trên nền tảng container hóa (Docker) và điều phối bởi Kubernetes, cho phép mở rộng theo chiều ngang (horizontal scaling) tự động dựa trên tải thực tế, đồng thời tách biệt các tầng ứng dụng, dữ liệu và giám sát để dễ vận hành.</w:t>
      </w:r>
    </w:p>
    <w:p>
      <w:pPr>
        <w:spacing w:after="80" w:before="12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i/>
          <w:iCs/>
          <w:color w:val="595959"/>
          <w:sz w:val="19"/>
          <w:szCs w:val="19"/>
        </w:rPr>
        <w:t xml:space="preserve">Hình 2. Sơ đồ kiến trúc triển khai (Deployment Architecture)</w:t>
      </w:r>
    </w:p>
    <w:p>
      <w:pPr>
        <w:pStyle w:val="Heading2"/>
        <w:spacing w:after="120" w:before="260"/>
      </w:pPr>
      <w:r>
        <w:rPr>
          <w:b/>
          <w:bCs/>
          <w:color w:val="2E5FA3"/>
          <w:sz w:val="25"/>
          <w:szCs w:val="25"/>
        </w:rPr>
        <w:t xml:space="preserve">8.1. Các môi trường triển khai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Môi trường</w:t>
            </w:r>
          </w:p>
        </w:tc>
        <w:tc>
          <w:tcPr>
            <w:tcW w:type="dxa" w:w="3600"/>
            <w:shd w:fill="1F3864" w:val="clear"/>
            <w:tcMar>
              <w:top w:type="dxa" w:w="80"/>
              <w:left w:type="dxa" w:w="100"/>
              <w:bottom w:type="dxa" w:w="80"/>
              <w:right w:type="dxa" w:w="100"/>
            </w:tcMar>
          </w:tcPr>
          <w:p>
            <w:pPr>
              <w:jc w:val="left"/>
            </w:pPr>
            <w:r>
              <w:rPr>
                <w:b/>
                <w:bCs/>
                <w:color w:val="FFFFFF"/>
                <w:sz w:val="20"/>
                <w:szCs w:val="20"/>
              </w:rPr>
              <w:t xml:space="preserve">Mục đích</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Đặc điểm</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Development</w:t>
            </w:r>
          </w:p>
        </w:tc>
        <w:tc>
          <w:tcPr>
            <w:tcW w:type="dxa" w:w="3600"/>
            <w:tcMar>
              <w:top w:type="dxa" w:w="80"/>
              <w:left w:type="dxa" w:w="100"/>
              <w:bottom w:type="dxa" w:w="80"/>
              <w:right w:type="dxa" w:w="100"/>
            </w:tcMar>
          </w:tcPr>
          <w:p>
            <w:pPr>
              <w:jc w:val="left"/>
            </w:pPr>
            <w:r>
              <w:rPr>
                <w:b w:val="false"/>
                <w:bCs w:val="false"/>
                <w:color w:val="000000"/>
                <w:sz w:val="20"/>
                <w:szCs w:val="20"/>
              </w:rPr>
              <w:t xml:space="preserve">Phát triển tính năng hằng ngày</w:t>
            </w:r>
          </w:p>
        </w:tc>
        <w:tc>
          <w:tcPr>
            <w:tcW w:type="dxa" w:w="4000"/>
            <w:tcMar>
              <w:top w:type="dxa" w:w="80"/>
              <w:left w:type="dxa" w:w="100"/>
              <w:bottom w:type="dxa" w:w="80"/>
              <w:right w:type="dxa" w:w="100"/>
            </w:tcMar>
          </w:tcPr>
          <w:p>
            <w:pPr>
              <w:jc w:val="left"/>
            </w:pPr>
            <w:r>
              <w:rPr>
                <w:b w:val="false"/>
                <w:bCs w:val="false"/>
                <w:color w:val="000000"/>
                <w:sz w:val="20"/>
                <w:szCs w:val="20"/>
              </w:rPr>
              <w:t xml:space="preserve">Chạy local/Docker Compose, dữ liệu giả lập</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Staging</w:t>
            </w:r>
          </w:p>
        </w:tc>
        <w:tc>
          <w:tcPr>
            <w:tcW w:type="dxa" w:w="3600"/>
            <w:shd w:fill="F2F2F2" w:val="clear"/>
            <w:tcMar>
              <w:top w:type="dxa" w:w="80"/>
              <w:left w:type="dxa" w:w="100"/>
              <w:bottom w:type="dxa" w:w="80"/>
              <w:right w:type="dxa" w:w="100"/>
            </w:tcMar>
          </w:tcPr>
          <w:p>
            <w:pPr>
              <w:jc w:val="left"/>
            </w:pPr>
            <w:r>
              <w:rPr>
                <w:b w:val="false"/>
                <w:bCs w:val="false"/>
                <w:color w:val="000000"/>
                <w:sz w:val="20"/>
                <w:szCs w:val="20"/>
              </w:rPr>
              <w:t xml:space="preserve">Kiểm thử tích hợp, UAT trước khi lên Production</w:t>
            </w:r>
          </w:p>
        </w:tc>
        <w:tc>
          <w:tcPr>
            <w:tcW w:type="dxa" w:w="4000"/>
            <w:shd w:fill="F2F2F2" w:val="clear"/>
            <w:tcMar>
              <w:top w:type="dxa" w:w="80"/>
              <w:left w:type="dxa" w:w="100"/>
              <w:bottom w:type="dxa" w:w="80"/>
              <w:right w:type="dxa" w:w="100"/>
            </w:tcMar>
          </w:tcPr>
          <w:p>
            <w:pPr>
              <w:jc w:val="left"/>
            </w:pPr>
            <w:r>
              <w:rPr>
                <w:b w:val="false"/>
                <w:bCs w:val="false"/>
                <w:color w:val="000000"/>
                <w:sz w:val="20"/>
                <w:szCs w:val="20"/>
              </w:rPr>
              <w:t xml:space="preserve">Cấu hình tương đương Production nhưng quy mô nhỏ hơn, dữ liệu ẩn danh hóa</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Production</w:t>
            </w:r>
          </w:p>
        </w:tc>
        <w:tc>
          <w:tcPr>
            <w:tcW w:type="dxa" w:w="3600"/>
            <w:tcMar>
              <w:top w:type="dxa" w:w="80"/>
              <w:left w:type="dxa" w:w="100"/>
              <w:bottom w:type="dxa" w:w="80"/>
              <w:right w:type="dxa" w:w="100"/>
            </w:tcMar>
          </w:tcPr>
          <w:p>
            <w:pPr>
              <w:jc w:val="left"/>
            </w:pPr>
            <w:r>
              <w:rPr>
                <w:b w:val="false"/>
                <w:bCs w:val="false"/>
                <w:color w:val="000000"/>
                <w:sz w:val="20"/>
                <w:szCs w:val="20"/>
              </w:rPr>
              <w:t xml:space="preserve">Phục vụ người dùng thực tế</w:t>
            </w:r>
          </w:p>
        </w:tc>
        <w:tc>
          <w:tcPr>
            <w:tcW w:type="dxa" w:w="4000"/>
            <w:tcMar>
              <w:top w:type="dxa" w:w="80"/>
              <w:left w:type="dxa" w:w="100"/>
              <w:bottom w:type="dxa" w:w="80"/>
              <w:right w:type="dxa" w:w="100"/>
            </w:tcMar>
          </w:tcPr>
          <w:p>
            <w:pPr>
              <w:jc w:val="left"/>
            </w:pPr>
            <w:r>
              <w:rPr>
                <w:b w:val="false"/>
                <w:bCs w:val="false"/>
                <w:color w:val="000000"/>
                <w:sz w:val="20"/>
                <w:szCs w:val="20"/>
              </w:rPr>
              <w:t xml:space="preserve">Auto-scaling, giám sát 24/7, backup định kỳ, có phương án dự phòng</w:t>
            </w:r>
          </w:p>
        </w:tc>
      </w:tr>
    </w:tbl>
    <w:p>
      <w:pPr>
        <w:pStyle w:val="Heading2"/>
        <w:spacing w:after="120" w:before="260"/>
      </w:pPr>
      <w:r>
        <w:rPr>
          <w:b/>
          <w:bCs/>
          <w:color w:val="2E5FA3"/>
          <w:sz w:val="25"/>
          <w:szCs w:val="25"/>
        </w:rPr>
        <w:t xml:space="preserve">8.2. Khả năng chịu lỗi &amp; Tính sẵn sàng cao (High Availability)</w:t>
      </w:r>
    </w:p>
    <w:p>
      <w:pPr>
        <w:pStyle w:val="ListParagraph"/>
        <w:numPr>
          <w:ilvl w:val="0"/>
          <w:numId w:val="2"/>
        </w:numPr>
        <w:spacing w:after="80" w:line="280"/>
      </w:pPr>
      <w:r>
        <w:rPr>
          <w:sz w:val="22"/>
          <w:szCs w:val="22"/>
        </w:rPr>
        <w:t xml:space="preserve">Application Pods chạy tối thiểu 2 instance ở Production, tự động scale thêm khi CPU/RAM vượt ngưỡng cấu hình.</w:t>
      </w:r>
    </w:p>
    <w:p>
      <w:pPr>
        <w:pStyle w:val="ListParagraph"/>
        <w:numPr>
          <w:ilvl w:val="0"/>
          <w:numId w:val="2"/>
        </w:numPr>
        <w:spacing w:after="80" w:line="280"/>
      </w:pPr>
      <w:r>
        <w:rPr>
          <w:sz w:val="22"/>
          <w:szCs w:val="22"/>
        </w:rPr>
        <w:t xml:space="preserve">PostgreSQL triển khai theo mô hình Primary – Read Replica; khi Primary gặp sự cố, có cơ chế failover sang Replica được nâng cấp làm Primary mới.</w:t>
      </w:r>
    </w:p>
    <w:p>
      <w:pPr>
        <w:pStyle w:val="ListParagraph"/>
        <w:numPr>
          <w:ilvl w:val="0"/>
          <w:numId w:val="2"/>
        </w:numPr>
        <w:spacing w:after="80" w:line="280"/>
      </w:pPr>
      <w:r>
        <w:rPr>
          <w:sz w:val="22"/>
          <w:szCs w:val="22"/>
        </w:rPr>
        <w:t xml:space="preserve">Redis và Message Broker triển khai dạng cluster để tránh điểm lỗi đơn (Single Point of Failure).</w:t>
      </w:r>
    </w:p>
    <w:p>
      <w:pPr>
        <w:pStyle w:val="ListParagraph"/>
        <w:numPr>
          <w:ilvl w:val="0"/>
          <w:numId w:val="2"/>
        </w:numPr>
        <w:spacing w:after="80" w:line="280"/>
      </w:pPr>
      <w:r>
        <w:rPr>
          <w:sz w:val="22"/>
          <w:szCs w:val="22"/>
        </w:rPr>
        <w:t xml:space="preserve">Health check tự động (liveness/readiness probe) giúp Kubernetes tự khởi động lại pod gặp sự cố mà không cần can thiệp thủ công.</w:t>
      </w:r>
    </w:p>
    <w:p>
      <w:pPr>
        <w:pStyle w:val="Heading2"/>
        <w:spacing w:after="120" w:before="260"/>
      </w:pPr>
      <w:r>
        <w:rPr>
          <w:b/>
          <w:bCs/>
          <w:color w:val="2E5FA3"/>
          <w:sz w:val="25"/>
          <w:szCs w:val="25"/>
        </w:rPr>
        <w:t xml:space="preserve">8.3. Quy trình CI/CD</w:t>
      </w:r>
    </w:p>
    <w:p>
      <w:pPr>
        <w:spacing w:after="160" w:line="300"/>
      </w:pPr>
      <w:r>
        <w:rPr>
          <w:sz w:val="22"/>
          <w:szCs w:val="22"/>
        </w:rPr>
        <w:t xml:space="preserve">Mọi thay đổi mã nguồn đều đi qua pipeline tự động hóa từ commit đến triển khai, đảm bảo chất lượng và giảm thiểu rủi ro khi phát hành phiên bản mới.</w:t>
      </w:r>
    </w:p>
    <w:p>
      <w:pPr>
        <w:spacing w:after="80" w:before="120"/>
        <w:jc w:val="center"/>
      </w:pPr>
      <w:r>
        <w:drawing>
          <wp:inline distT="0" distB="0" distL="0" distR="0">
            <wp:extent cx="5715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
                    </a:xfrm>
                    <a:prstGeom prst="rect">
                      <a:avLst/>
                    </a:prstGeom>
                  </pic:spPr>
                </pic:pic>
              </a:graphicData>
            </a:graphic>
          </wp:inline>
        </w:drawing>
      </w:r>
    </w:p>
    <w:p>
      <w:pPr>
        <w:spacing w:after="200"/>
        <w:jc w:val="center"/>
      </w:pPr>
      <w:r>
        <w:rPr>
          <w:i/>
          <w:iCs/>
          <w:color w:val="595959"/>
          <w:sz w:val="19"/>
          <w:szCs w:val="19"/>
        </w:rPr>
        <w:t xml:space="preserve">Hình 3. Quy trình CI/CD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864" w:val="clear"/>
            <w:tcMar>
              <w:top w:type="dxa" w:w="80"/>
              <w:left w:type="dxa" w:w="100"/>
              <w:bottom w:type="dxa" w:w="80"/>
              <w:right w:type="dxa" w:w="100"/>
            </w:tcMar>
          </w:tcPr>
          <w:p>
            <w:pPr>
              <w:jc w:val="left"/>
            </w:pPr>
            <w:r>
              <w:rPr>
                <w:b/>
                <w:bCs/>
                <w:color w:val="FFFFFF"/>
                <w:sz w:val="20"/>
                <w:szCs w:val="20"/>
              </w:rPr>
              <w:t xml:space="preserve">Bước</w:t>
            </w:r>
          </w:p>
        </w:tc>
        <w:tc>
          <w:tcPr>
            <w:tcW w:type="dxa" w:w="7200"/>
            <w:shd w:fill="1F3864" w:val="clear"/>
            <w:tcMar>
              <w:top w:type="dxa" w:w="80"/>
              <w:left w:type="dxa" w:w="100"/>
              <w:bottom w:type="dxa" w:w="80"/>
              <w:right w:type="dxa" w:w="100"/>
            </w:tcMar>
          </w:tcPr>
          <w:p>
            <w:pPr>
              <w:jc w:val="left"/>
            </w:pPr>
            <w:r>
              <w:rPr>
                <w:b/>
                <w:bCs/>
                <w:color w:val="FFFFFF"/>
                <w:sz w:val="20"/>
                <w:szCs w:val="20"/>
              </w:rPr>
              <w:t xml:space="preserve">Mô tả</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1. Commit/Push</w:t>
            </w:r>
          </w:p>
        </w:tc>
        <w:tc>
          <w:tcPr>
            <w:tcW w:type="dxa" w:w="7200"/>
            <w:tcMar>
              <w:top w:type="dxa" w:w="80"/>
              <w:left w:type="dxa" w:w="100"/>
              <w:bottom w:type="dxa" w:w="80"/>
              <w:right w:type="dxa" w:w="100"/>
            </w:tcMar>
          </w:tcPr>
          <w:p>
            <w:pPr>
              <w:jc w:val="left"/>
            </w:pPr>
            <w:r>
              <w:rPr>
                <w:b w:val="false"/>
                <w:bCs w:val="false"/>
                <w:color w:val="000000"/>
                <w:sz w:val="20"/>
                <w:szCs w:val="20"/>
              </w:rPr>
              <w:t xml:space="preserve">Developer đẩy mã nguồn lên nhánh tính năng (feature branch)</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2. CI Pipeline</w:t>
            </w:r>
          </w:p>
        </w:tc>
        <w:tc>
          <w:tcPr>
            <w:tcW w:type="dxa" w:w="7200"/>
            <w:shd w:fill="F2F2F2" w:val="clear"/>
            <w:tcMar>
              <w:top w:type="dxa" w:w="80"/>
              <w:left w:type="dxa" w:w="100"/>
              <w:bottom w:type="dxa" w:w="80"/>
              <w:right w:type="dxa" w:w="100"/>
            </w:tcMar>
          </w:tcPr>
          <w:p>
            <w:pPr>
              <w:jc w:val="left"/>
            </w:pPr>
            <w:r>
              <w:rPr>
                <w:b w:val="false"/>
                <w:bCs w:val="false"/>
                <w:color w:val="000000"/>
                <w:sz w:val="20"/>
                <w:szCs w:val="20"/>
              </w:rPr>
              <w:t xml:space="preserve">Tự động chạy lint, unit test, build ứng dụng khi có Pull Request</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3. Security Scan</w:t>
            </w:r>
          </w:p>
        </w:tc>
        <w:tc>
          <w:tcPr>
            <w:tcW w:type="dxa" w:w="7200"/>
            <w:tcMar>
              <w:top w:type="dxa" w:w="80"/>
              <w:left w:type="dxa" w:w="100"/>
              <w:bottom w:type="dxa" w:w="80"/>
              <w:right w:type="dxa" w:w="100"/>
            </w:tcMar>
          </w:tcPr>
          <w:p>
            <w:pPr>
              <w:jc w:val="left"/>
            </w:pPr>
            <w:r>
              <w:rPr>
                <w:b w:val="false"/>
                <w:bCs w:val="false"/>
                <w:color w:val="000000"/>
                <w:sz w:val="20"/>
                <w:szCs w:val="20"/>
              </w:rPr>
              <w:t xml:space="preserve">Quét lỗ hổng bảo mật mã nguồn (SAST) và thư viện phụ thuộc (dependency check)</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4. Build &amp; Push Image</w:t>
            </w:r>
          </w:p>
        </w:tc>
        <w:tc>
          <w:tcPr>
            <w:tcW w:type="dxa" w:w="7200"/>
            <w:shd w:fill="F2F2F2" w:val="clear"/>
            <w:tcMar>
              <w:top w:type="dxa" w:w="80"/>
              <w:left w:type="dxa" w:w="100"/>
              <w:bottom w:type="dxa" w:w="80"/>
              <w:right w:type="dxa" w:w="100"/>
            </w:tcMar>
          </w:tcPr>
          <w:p>
            <w:pPr>
              <w:jc w:val="left"/>
            </w:pPr>
            <w:r>
              <w:rPr>
                <w:b w:val="false"/>
                <w:bCs w:val="false"/>
                <w:color w:val="000000"/>
                <w:sz w:val="20"/>
                <w:szCs w:val="20"/>
              </w:rPr>
              <w:t xml:space="preserve">Đóng gói ứng dụng thành Docker image, đẩy lên registry nội bộ</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5. Deploy Staging</w:t>
            </w:r>
          </w:p>
        </w:tc>
        <w:tc>
          <w:tcPr>
            <w:tcW w:type="dxa" w:w="7200"/>
            <w:tcMar>
              <w:top w:type="dxa" w:w="80"/>
              <w:left w:type="dxa" w:w="100"/>
              <w:bottom w:type="dxa" w:w="80"/>
              <w:right w:type="dxa" w:w="100"/>
            </w:tcMar>
          </w:tcPr>
          <w:p>
            <w:pPr>
              <w:jc w:val="left"/>
            </w:pPr>
            <w:r>
              <w:rPr>
                <w:b w:val="false"/>
                <w:bCs w:val="false"/>
                <w:color w:val="000000"/>
                <w:sz w:val="20"/>
                <w:szCs w:val="20"/>
              </w:rPr>
              <w:t xml:space="preserve">Tự động triển khai lên môi trường Staging để kiểm thử</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6. QA/UAT</w:t>
            </w:r>
          </w:p>
        </w:tc>
        <w:tc>
          <w:tcPr>
            <w:tcW w:type="dxa" w:w="7200"/>
            <w:shd w:fill="F2F2F2" w:val="clear"/>
            <w:tcMar>
              <w:top w:type="dxa" w:w="80"/>
              <w:left w:type="dxa" w:w="100"/>
              <w:bottom w:type="dxa" w:w="80"/>
              <w:right w:type="dxa" w:w="100"/>
            </w:tcMar>
          </w:tcPr>
          <w:p>
            <w:pPr>
              <w:jc w:val="left"/>
            </w:pPr>
            <w:r>
              <w:rPr>
                <w:b w:val="false"/>
                <w:bCs w:val="false"/>
                <w:color w:val="000000"/>
                <w:sz w:val="20"/>
                <w:szCs w:val="20"/>
              </w:rPr>
              <w:t xml:space="preserve">Đội QA kiểm thử chức năng trên Staging</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7. Deploy Production</w:t>
            </w:r>
          </w:p>
        </w:tc>
        <w:tc>
          <w:tcPr>
            <w:tcW w:type="dxa" w:w="7200"/>
            <w:tcMar>
              <w:top w:type="dxa" w:w="80"/>
              <w:left w:type="dxa" w:w="100"/>
              <w:bottom w:type="dxa" w:w="80"/>
              <w:right w:type="dxa" w:w="100"/>
            </w:tcMar>
          </w:tcPr>
          <w:p>
            <w:pPr>
              <w:jc w:val="left"/>
            </w:pPr>
            <w:r>
              <w:rPr>
                <w:b w:val="false"/>
                <w:bCs w:val="false"/>
                <w:color w:val="000000"/>
                <w:sz w:val="20"/>
                <w:szCs w:val="20"/>
              </w:rPr>
              <w:t xml:space="preserve">Triển khai lên Production sau khi được phê duyệt thủ công (manual approval)</w:t>
            </w:r>
          </w:p>
        </w:tc>
      </w:tr>
    </w:tbl>
    <w:p>
      <w:r>
        <w:br w:type="page"/>
      </w:r>
    </w:p>
    <w:p>
      <w:pPr>
        <w:pStyle w:val="Heading1"/>
        <w:spacing w:after="160" w:before="360"/>
      </w:pPr>
      <w:r>
        <w:rPr>
          <w:b/>
          <w:bCs/>
          <w:color w:val="1F3864"/>
          <w:sz w:val="30"/>
          <w:szCs w:val="30"/>
        </w:rPr>
        <w:t xml:space="preserve">9. Kiến trúc Tích hợp (Integration Architecture)</w:t>
      </w:r>
    </w:p>
    <w:p>
      <w:pPr>
        <w:pStyle w:val="Heading2"/>
        <w:spacing w:after="120" w:before="260"/>
      </w:pPr>
      <w:r>
        <w:rPr>
          <w:b/>
          <w:bCs/>
          <w:color w:val="2E5FA3"/>
          <w:sz w:val="25"/>
          <w:szCs w:val="25"/>
        </w:rPr>
        <w:t xml:space="preserve">9.1. Nguyên tắc thiết kế API</w:t>
      </w:r>
    </w:p>
    <w:p>
      <w:pPr>
        <w:pStyle w:val="ListParagraph"/>
        <w:numPr>
          <w:ilvl w:val="0"/>
          <w:numId w:val="2"/>
        </w:numPr>
        <w:spacing w:after="80" w:line="280"/>
      </w:pPr>
      <w:r>
        <w:rPr>
          <w:sz w:val="22"/>
          <w:szCs w:val="22"/>
        </w:rPr>
        <w:t xml:space="preserve">API tuân theo chuẩn RESTful, tài liệu hóa bằng OpenAPI/Swagger để đội Frontend/Mobile và bên thứ ba dễ tích hợp.</w:t>
      </w:r>
    </w:p>
    <w:p>
      <w:pPr>
        <w:pStyle w:val="ListParagraph"/>
        <w:numPr>
          <w:ilvl w:val="0"/>
          <w:numId w:val="2"/>
        </w:numPr>
        <w:spacing w:after="80" w:line="280"/>
      </w:pPr>
      <w:r>
        <w:rPr>
          <w:sz w:val="22"/>
          <w:szCs w:val="22"/>
        </w:rPr>
        <w:t xml:space="preserve">API được đánh số phiên bản (versioning) qua đường dẫn (VD: /api/v1/...) để đảm bảo không phá vỡ tương thích khi nâng cấp.</w:t>
      </w:r>
    </w:p>
    <w:p>
      <w:pPr>
        <w:pStyle w:val="ListParagraph"/>
        <w:numPr>
          <w:ilvl w:val="0"/>
          <w:numId w:val="2"/>
        </w:numPr>
        <w:spacing w:after="80" w:line="280"/>
      </w:pPr>
      <w:r>
        <w:rPr>
          <w:sz w:val="22"/>
          <w:szCs w:val="22"/>
        </w:rPr>
        <w:t xml:space="preserve">Áp dụng giới hạn tần suất (rate limiting) và khóa API (API key) riêng cho các tích hợp bên thứ ba.</w:t>
      </w:r>
    </w:p>
    <w:p>
      <w:pPr>
        <w:pStyle w:val="Heading2"/>
        <w:spacing w:after="120" w:before="260"/>
      </w:pPr>
      <w:r>
        <w:rPr>
          <w:b/>
          <w:bCs/>
          <w:color w:val="2E5FA3"/>
          <w:sz w:val="25"/>
          <w:szCs w:val="25"/>
        </w:rPr>
        <w:t xml:space="preserve">9.2. Danh sách tích hợp bên ngoài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400"/>
      </w:tblGrid>
      <w:tr>
        <w:trPr>
          <w:tblHeader/>
        </w:trPr>
        <w:tc>
          <w:tcPr>
            <w:tcW w:type="dxa" w:w="3000"/>
            <w:shd w:fill="1F3864" w:val="clear"/>
            <w:tcMar>
              <w:top w:type="dxa" w:w="80"/>
              <w:left w:type="dxa" w:w="100"/>
              <w:bottom w:type="dxa" w:w="80"/>
              <w:right w:type="dxa" w:w="100"/>
            </w:tcMar>
          </w:tcPr>
          <w:p>
            <w:pPr>
              <w:jc w:val="left"/>
            </w:pPr>
            <w:r>
              <w:rPr>
                <w:b/>
                <w:bCs/>
                <w:color w:val="FFFFFF"/>
                <w:sz w:val="20"/>
                <w:szCs w:val="20"/>
              </w:rPr>
              <w:t xml:space="preserve">Dịch vụ tích hợp</w:t>
            </w:r>
          </w:p>
        </w:tc>
        <w:tc>
          <w:tcPr>
            <w:tcW w:type="dxa" w:w="3800"/>
            <w:shd w:fill="1F3864" w:val="clear"/>
            <w:tcMar>
              <w:top w:type="dxa" w:w="80"/>
              <w:left w:type="dxa" w:w="100"/>
              <w:bottom w:type="dxa" w:w="80"/>
              <w:right w:type="dxa" w:w="100"/>
            </w:tcMar>
          </w:tcPr>
          <w:p>
            <w:pPr>
              <w:jc w:val="left"/>
            </w:pPr>
            <w:r>
              <w:rPr>
                <w:b/>
                <w:bCs/>
                <w:color w:val="FFFFFF"/>
                <w:sz w:val="20"/>
                <w:szCs w:val="20"/>
              </w:rPr>
              <w:t xml:space="preserve">Mục đích</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Phương thức</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Email/SMS Gateway (VD: SendGrid, Twilio)</w:t>
            </w:r>
          </w:p>
        </w:tc>
        <w:tc>
          <w:tcPr>
            <w:tcW w:type="dxa" w:w="3800"/>
            <w:tcMar>
              <w:top w:type="dxa" w:w="80"/>
              <w:left w:type="dxa" w:w="100"/>
              <w:bottom w:type="dxa" w:w="80"/>
              <w:right w:type="dxa" w:w="100"/>
            </w:tcMar>
          </w:tcPr>
          <w:p>
            <w:pPr>
              <w:jc w:val="left"/>
            </w:pPr>
            <w:r>
              <w:rPr>
                <w:b w:val="false"/>
                <w:bCs w:val="false"/>
                <w:color w:val="000000"/>
                <w:sz w:val="20"/>
                <w:szCs w:val="20"/>
              </w:rPr>
              <w:t xml:space="preserve">Gửi thư mời, email xác nhận, SMS nhắc deadline</w:t>
            </w:r>
          </w:p>
        </w:tc>
        <w:tc>
          <w:tcPr>
            <w:tcW w:type="dxa" w:w="2400"/>
            <w:tcMar>
              <w:top w:type="dxa" w:w="80"/>
              <w:left w:type="dxa" w:w="100"/>
              <w:bottom w:type="dxa" w:w="80"/>
              <w:right w:type="dxa" w:w="100"/>
            </w:tcMar>
          </w:tcPr>
          <w:p>
            <w:pPr>
              <w:jc w:val="left"/>
            </w:pPr>
            <w:r>
              <w:rPr>
                <w:b w:val="false"/>
                <w:bCs w:val="false"/>
                <w:color w:val="000000"/>
                <w:sz w:val="20"/>
                <w:szCs w:val="20"/>
              </w:rPr>
              <w:t xml:space="preserve">REST API</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Push Notification (FCM/APNs)</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Gửi thông báo đẩy đến thiết bị di động</w:t>
            </w:r>
          </w:p>
        </w:tc>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SDK / REST API</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Google Calendar API</w:t>
            </w:r>
          </w:p>
        </w:tc>
        <w:tc>
          <w:tcPr>
            <w:tcW w:type="dxa" w:w="3800"/>
            <w:tcMar>
              <w:top w:type="dxa" w:w="80"/>
              <w:left w:type="dxa" w:w="100"/>
              <w:bottom w:type="dxa" w:w="80"/>
              <w:right w:type="dxa" w:w="100"/>
            </w:tcMar>
          </w:tcPr>
          <w:p>
            <w:pPr>
              <w:jc w:val="left"/>
            </w:pPr>
            <w:r>
              <w:rPr>
                <w:b w:val="false"/>
                <w:bCs w:val="false"/>
                <w:color w:val="000000"/>
                <w:sz w:val="20"/>
                <w:szCs w:val="20"/>
              </w:rPr>
              <w:t xml:space="preserve">Đồng bộ lịch sự kiện với calendar cá nhân người dùng (tùy chọn)</w:t>
            </w:r>
          </w:p>
        </w:tc>
        <w:tc>
          <w:tcPr>
            <w:tcW w:type="dxa" w:w="2400"/>
            <w:tcMar>
              <w:top w:type="dxa" w:w="80"/>
              <w:left w:type="dxa" w:w="100"/>
              <w:bottom w:type="dxa" w:w="80"/>
              <w:right w:type="dxa" w:w="100"/>
            </w:tcMar>
          </w:tcPr>
          <w:p>
            <w:pPr>
              <w:jc w:val="left"/>
            </w:pPr>
            <w:r>
              <w:rPr>
                <w:b w:val="false"/>
                <w:bCs w:val="false"/>
                <w:color w:val="000000"/>
                <w:sz w:val="20"/>
                <w:szCs w:val="20"/>
              </w:rPr>
              <w:t xml:space="preserve">OAuth2 + REST API</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Cổng thanh toán (VNPay/Momo/Stripe)</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Thanh toán vé/vật phẩm trực tuyến (Module 10), xác nhận qua webhook có xác thực chữ ký</w:t>
            </w:r>
          </w:p>
        </w:tc>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REST API + Webhook</w:t>
            </w:r>
          </w:p>
        </w:tc>
      </w:tr>
    </w:tbl>
    <w:p>
      <w:r>
        <w:br w:type="page"/>
      </w:r>
    </w:p>
    <w:p>
      <w:pPr>
        <w:pStyle w:val="Heading1"/>
        <w:spacing w:after="160" w:before="360"/>
      </w:pPr>
      <w:r>
        <w:rPr>
          <w:b/>
          <w:bCs/>
          <w:color w:val="1F3864"/>
          <w:sz w:val="30"/>
          <w:szCs w:val="30"/>
        </w:rPr>
        <w:t xml:space="preserve">10. Khả năng Mở rộng và Hiệu năng (Scalability &amp; Performance)</w:t>
      </w:r>
    </w:p>
    <w:p>
      <w:pPr>
        <w:pStyle w:val="Heading2"/>
        <w:spacing w:after="120" w:before="260"/>
      </w:pPr>
      <w:r>
        <w:rPr>
          <w:b/>
          <w:bCs/>
          <w:color w:val="2E5FA3"/>
          <w:sz w:val="25"/>
          <w:szCs w:val="25"/>
        </w:rPr>
        <w:t xml:space="preserve">10.1. Chiến lược mở rộng theo chiều ngang</w:t>
      </w:r>
    </w:p>
    <w:p>
      <w:pPr>
        <w:pStyle w:val="ListParagraph"/>
        <w:numPr>
          <w:ilvl w:val="0"/>
          <w:numId w:val="2"/>
        </w:numPr>
        <w:spacing w:after="80" w:line="280"/>
      </w:pPr>
      <w:r>
        <w:rPr>
          <w:sz w:val="22"/>
          <w:szCs w:val="22"/>
        </w:rPr>
        <w:t xml:space="preserve">Application Pods không lưu trạng thái (stateless) — mọi session/trạng thái tạm được lưu ở Redis — cho phép thêm/bớt instance tự do mà không ảnh hưởng người dùng.</w:t>
      </w:r>
    </w:p>
    <w:p>
      <w:pPr>
        <w:pStyle w:val="ListParagraph"/>
        <w:numPr>
          <w:ilvl w:val="0"/>
          <w:numId w:val="2"/>
        </w:numPr>
        <w:spacing w:after="80" w:line="280"/>
      </w:pPr>
      <w:r>
        <w:rPr>
          <w:sz w:val="22"/>
          <w:szCs w:val="22"/>
        </w:rPr>
        <w:t xml:space="preserve">Auto-scaling cấu hình theo ngưỡng CPU/RAM hoặc số lượng request đồng thời, tăng tự động trong khung giờ cao điểm (VD: giờ khai mạc sự kiện lớn).</w:t>
      </w:r>
    </w:p>
    <w:p>
      <w:pPr>
        <w:pStyle w:val="Heading2"/>
        <w:spacing w:after="120" w:before="260"/>
      </w:pPr>
      <w:r>
        <w:rPr>
          <w:b/>
          <w:bCs/>
          <w:color w:val="2E5FA3"/>
          <w:sz w:val="25"/>
          <w:szCs w:val="25"/>
        </w:rPr>
        <w:t xml:space="preserve">10.2. Chiến lược cache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80"/>
              <w:left w:type="dxa" w:w="100"/>
              <w:bottom w:type="dxa" w:w="80"/>
              <w:right w:type="dxa" w:w="100"/>
            </w:tcMar>
          </w:tcPr>
          <w:p>
            <w:pPr>
              <w:jc w:val="left"/>
            </w:pPr>
            <w:r>
              <w:rPr>
                <w:b/>
                <w:bCs/>
                <w:color w:val="FFFFFF"/>
                <w:sz w:val="20"/>
                <w:szCs w:val="20"/>
              </w:rPr>
              <w:t xml:space="preserve">Loại dữ liệu</w:t>
            </w:r>
          </w:p>
        </w:tc>
        <w:tc>
          <w:tcPr>
            <w:tcW w:type="dxa" w:w="6400"/>
            <w:shd w:fill="1F3864" w:val="clear"/>
            <w:tcMar>
              <w:top w:type="dxa" w:w="80"/>
              <w:left w:type="dxa" w:w="100"/>
              <w:bottom w:type="dxa" w:w="80"/>
              <w:right w:type="dxa" w:w="100"/>
            </w:tcMar>
          </w:tcPr>
          <w:p>
            <w:pPr>
              <w:jc w:val="left"/>
            </w:pPr>
            <w:r>
              <w:rPr>
                <w:b/>
                <w:bCs/>
                <w:color w:val="FFFFFF"/>
                <w:sz w:val="20"/>
                <w:szCs w:val="20"/>
              </w:rPr>
              <w:t xml:space="preserve">Chiến lược cache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Dữ liệu Dashboard tổng hợp</w:t>
            </w:r>
          </w:p>
        </w:tc>
        <w:tc>
          <w:tcPr>
            <w:tcW w:type="dxa" w:w="6400"/>
            <w:tcMar>
              <w:top w:type="dxa" w:w="80"/>
              <w:left w:type="dxa" w:w="100"/>
              <w:bottom w:type="dxa" w:w="80"/>
              <w:right w:type="dxa" w:w="100"/>
            </w:tcMar>
          </w:tcPr>
          <w:p>
            <w:pPr>
              <w:jc w:val="left"/>
            </w:pPr>
            <w:r>
              <w:rPr>
                <w:b w:val="false"/>
                <w:bCs w:val="false"/>
                <w:color w:val="000000"/>
                <w:sz w:val="20"/>
                <w:szCs w:val="20"/>
              </w:rPr>
              <w:t xml:space="preserve">Cache Redis với thời gian sống ngắn (TTL 5–10 giây), làm mới khi có sự kiện cập nhật liên quan</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Danh sách công việc/nhân sự ít thay đổi</w:t>
            </w:r>
          </w:p>
        </w:tc>
        <w:tc>
          <w:tcPr>
            <w:tcW w:type="dxa" w:w="6400"/>
            <w:shd w:fill="F2F2F2" w:val="clear"/>
            <w:tcMar>
              <w:top w:type="dxa" w:w="80"/>
              <w:left w:type="dxa" w:w="100"/>
              <w:bottom w:type="dxa" w:w="80"/>
              <w:right w:type="dxa" w:w="100"/>
            </w:tcMar>
          </w:tcPr>
          <w:p>
            <w:pPr>
              <w:jc w:val="left"/>
            </w:pPr>
            <w:r>
              <w:rPr>
                <w:b w:val="false"/>
                <w:bCs w:val="false"/>
                <w:color w:val="000000"/>
                <w:sz w:val="20"/>
                <w:szCs w:val="20"/>
              </w:rPr>
              <w:t xml:space="preserve">Cache theo event_id, invalidate khi có thao tác ghi (write) tương ứng</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Static assets (hình ảnh, file JS/CSS)</w:t>
            </w:r>
          </w:p>
        </w:tc>
        <w:tc>
          <w:tcPr>
            <w:tcW w:type="dxa" w:w="6400"/>
            <w:tcMar>
              <w:top w:type="dxa" w:w="80"/>
              <w:left w:type="dxa" w:w="100"/>
              <w:bottom w:type="dxa" w:w="80"/>
              <w:right w:type="dxa" w:w="100"/>
            </w:tcMar>
          </w:tcPr>
          <w:p>
            <w:pPr>
              <w:jc w:val="left"/>
            </w:pPr>
            <w:r>
              <w:rPr>
                <w:b w:val="false"/>
                <w:bCs w:val="false"/>
                <w:color w:val="000000"/>
                <w:sz w:val="20"/>
                <w:szCs w:val="20"/>
              </w:rPr>
              <w:t xml:space="preserve">CDN cache dài hạn, sử dụng versioning trong tên file để tránh cache cũ</w:t>
            </w:r>
          </w:p>
        </w:tc>
      </w:tr>
    </w:tbl>
    <w:p>
      <w:pPr>
        <w:pStyle w:val="Heading2"/>
        <w:spacing w:after="120" w:before="260"/>
      </w:pPr>
      <w:r>
        <w:rPr>
          <w:b/>
          <w:bCs/>
          <w:color w:val="2E5FA3"/>
          <w:sz w:val="25"/>
          <w:szCs w:val="25"/>
        </w:rPr>
        <w:t xml:space="preserve">10.3. Chế độ Offline-first cho Mobile</w:t>
      </w:r>
    </w:p>
    <w:p>
      <w:pPr>
        <w:spacing w:after="160" w:line="300"/>
      </w:pPr>
      <w:r>
        <w:rPr>
          <w:sz w:val="22"/>
          <w:szCs w:val="22"/>
        </w:rPr>
        <w:t xml:space="preserve">Ứng dụng Mobile lưu cache cục bộ (local database, VD: SQLite/WatermelonDB) cho dữ liệu Run-of-Show và danh sách công việc cá nhân đã tải gần nhất, cho phép người dùng xem thông tin ngay cả khi mất kết nối tại địa điểm tổ chức sự kiện. Khi có kết nối trở lại, ứng dụng tự động đồng bộ (sync) các thay đổi theo cơ chế hàng đợi cục bộ, ưu tiên xử lý xung đột (conflict resolution) theo nguyên tắc "thay đổi mới nhất từ server thắng" đối với dữ liệu chỉ đọc, và giữ lại thao tác của người dùng để gửi lại đối với dữ liệu người dùng chủ động cập nhật (VD: check-in).</w:t>
      </w:r>
    </w:p>
    <w:p>
      <w:pPr>
        <w:pStyle w:val="Heading2"/>
        <w:spacing w:after="120" w:before="260"/>
      </w:pPr>
      <w:r>
        <w:rPr>
          <w:b/>
          <w:bCs/>
          <w:color w:val="2E5FA3"/>
          <w:sz w:val="25"/>
          <w:szCs w:val="25"/>
        </w:rPr>
        <w:t xml:space="preserve">10.4. Kế hoạch kiểm thử tải (Load Testing)</w:t>
      </w:r>
    </w:p>
    <w:p>
      <w:pPr>
        <w:spacing w:after="160" w:line="300"/>
      </w:pPr>
      <w:r>
        <w:rPr>
          <w:sz w:val="22"/>
          <w:szCs w:val="22"/>
        </w:rPr>
        <w:t xml:space="preserve">Trước mỗi lần phát hành lớn hoặc trước các sự kiện có quy mô khách mời lớn, đội kỹ thuật thực hiện kiểm thử tải mô phỏng số lượng người dùng đồng thời theo kịch bản cao điểm (VD: 500 khách mời check-in cùng lúc trong 15 phút đầu sự kiện) để xác nhận hệ thống đáp ứng đúng NFR về hiệu năng đã cam kết.</w:t>
      </w:r>
    </w:p>
    <w:p>
      <w:r>
        <w:br w:type="page"/>
      </w:r>
    </w:p>
    <w:p>
      <w:pPr>
        <w:pStyle w:val="Heading1"/>
        <w:spacing w:after="160" w:before="360"/>
      </w:pPr>
      <w:r>
        <w:rPr>
          <w:b/>
          <w:bCs/>
          <w:color w:val="1F3864"/>
          <w:sz w:val="30"/>
          <w:szCs w:val="30"/>
        </w:rPr>
        <w:t xml:space="preserve">11. Giám sát và Vận hành (Observability &amp; Operations)</w:t>
      </w:r>
    </w:p>
    <w:p>
      <w:pPr>
        <w:pStyle w:val="Heading2"/>
        <w:spacing w:after="120" w:before="260"/>
      </w:pPr>
      <w:r>
        <w:rPr>
          <w:b/>
          <w:bCs/>
          <w:color w:val="2E5FA3"/>
          <w:sz w:val="25"/>
          <w:szCs w:val="25"/>
        </w:rPr>
        <w:t xml:space="preserve">11.1. Ba trụ cột giám sát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shd w:fill="1F3864" w:val="clear"/>
            <w:tcMar>
              <w:top w:type="dxa" w:w="80"/>
              <w:left w:type="dxa" w:w="100"/>
              <w:bottom w:type="dxa" w:w="80"/>
              <w:right w:type="dxa" w:w="100"/>
            </w:tcMar>
          </w:tcPr>
          <w:p>
            <w:pPr>
              <w:jc w:val="left"/>
            </w:pPr>
            <w:r>
              <w:rPr>
                <w:b/>
                <w:bCs/>
                <w:color w:val="FFFFFF"/>
                <w:sz w:val="20"/>
                <w:szCs w:val="20"/>
              </w:rPr>
              <w:t xml:space="preserve">Trụ cột</w:t>
            </w:r>
          </w:p>
        </w:tc>
        <w:tc>
          <w:tcPr>
            <w:tcW w:type="dxa" w:w="3000"/>
            <w:shd w:fill="1F3864" w:val="clear"/>
            <w:tcMar>
              <w:top w:type="dxa" w:w="80"/>
              <w:left w:type="dxa" w:w="100"/>
              <w:bottom w:type="dxa" w:w="80"/>
              <w:right w:type="dxa" w:w="100"/>
            </w:tcMar>
          </w:tcPr>
          <w:p>
            <w:pPr>
              <w:jc w:val="left"/>
            </w:pPr>
            <w:r>
              <w:rPr>
                <w:b/>
                <w:bCs/>
                <w:color w:val="FFFFFF"/>
                <w:sz w:val="20"/>
                <w:szCs w:val="20"/>
              </w:rPr>
              <w:t xml:space="preserve">Công cụ</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Mục đích</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Metrics (Số liệu)</w:t>
            </w:r>
          </w:p>
        </w:tc>
        <w:tc>
          <w:tcPr>
            <w:tcW w:type="dxa" w:w="3000"/>
            <w:tcMar>
              <w:top w:type="dxa" w:w="80"/>
              <w:left w:type="dxa" w:w="100"/>
              <w:bottom w:type="dxa" w:w="80"/>
              <w:right w:type="dxa" w:w="100"/>
            </w:tcMar>
          </w:tcPr>
          <w:p>
            <w:pPr>
              <w:jc w:val="left"/>
            </w:pPr>
            <w:r>
              <w:rPr>
                <w:b w:val="false"/>
                <w:bCs w:val="false"/>
                <w:color w:val="000000"/>
                <w:sz w:val="20"/>
                <w:szCs w:val="20"/>
              </w:rPr>
              <w:t xml:space="preserve">Prometheus + Grafana</w:t>
            </w:r>
          </w:p>
        </w:tc>
        <w:tc>
          <w:tcPr>
            <w:tcW w:type="dxa" w:w="4400"/>
            <w:tcMar>
              <w:top w:type="dxa" w:w="80"/>
              <w:left w:type="dxa" w:w="100"/>
              <w:bottom w:type="dxa" w:w="80"/>
              <w:right w:type="dxa" w:w="100"/>
            </w:tcMar>
          </w:tcPr>
          <w:p>
            <w:pPr>
              <w:jc w:val="left"/>
            </w:pPr>
            <w:r>
              <w:rPr>
                <w:b w:val="false"/>
                <w:bCs w:val="false"/>
                <w:color w:val="000000"/>
                <w:sz w:val="20"/>
                <w:szCs w:val="20"/>
              </w:rPr>
              <w:t xml:space="preserve">Theo dõi CPU/RAM/response time/throughput theo thời gian thực, hiển thị dashboard trực quan</w:t>
            </w:r>
          </w:p>
        </w:tc>
      </w:tr>
      <w:tr>
        <w:tc>
          <w:tcPr>
            <w:tcW w:type="dxa" w:w="2000"/>
            <w:shd w:fill="F2F2F2" w:val="clear"/>
            <w:tcMar>
              <w:top w:type="dxa" w:w="80"/>
              <w:left w:type="dxa" w:w="100"/>
              <w:bottom w:type="dxa" w:w="80"/>
              <w:right w:type="dxa" w:w="100"/>
            </w:tcMar>
          </w:tcPr>
          <w:p>
            <w:pPr>
              <w:jc w:val="left"/>
            </w:pPr>
            <w:r>
              <w:rPr>
                <w:b w:val="false"/>
                <w:bCs w:val="false"/>
                <w:color w:val="000000"/>
                <w:sz w:val="20"/>
                <w:szCs w:val="20"/>
              </w:rPr>
              <w:t xml:space="preserve">Logs (Nhật ký)</w:t>
            </w:r>
          </w:p>
        </w:tc>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ELK Stack / Grafana Loki</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Tổng hợp log từ mọi instance vào 1 nơi, hỗ trợ tìm kiếm khi điều tra sự cố</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Traces (Dấu vết)</w:t>
            </w:r>
          </w:p>
        </w:tc>
        <w:tc>
          <w:tcPr>
            <w:tcW w:type="dxa" w:w="3000"/>
            <w:tcMar>
              <w:top w:type="dxa" w:w="80"/>
              <w:left w:type="dxa" w:w="100"/>
              <w:bottom w:type="dxa" w:w="80"/>
              <w:right w:type="dxa" w:w="100"/>
            </w:tcMar>
          </w:tcPr>
          <w:p>
            <w:pPr>
              <w:jc w:val="left"/>
            </w:pPr>
            <w:r>
              <w:rPr>
                <w:b w:val="false"/>
                <w:bCs w:val="false"/>
                <w:color w:val="000000"/>
                <w:sz w:val="20"/>
                <w:szCs w:val="20"/>
              </w:rPr>
              <w:t xml:space="preserve">OpenTelemetry</w:t>
            </w:r>
          </w:p>
        </w:tc>
        <w:tc>
          <w:tcPr>
            <w:tcW w:type="dxa" w:w="4400"/>
            <w:tcMar>
              <w:top w:type="dxa" w:w="80"/>
              <w:left w:type="dxa" w:w="100"/>
              <w:bottom w:type="dxa" w:w="80"/>
              <w:right w:type="dxa" w:w="100"/>
            </w:tcMar>
          </w:tcPr>
          <w:p>
            <w:pPr>
              <w:jc w:val="left"/>
            </w:pPr>
            <w:r>
              <w:rPr>
                <w:b w:val="false"/>
                <w:bCs w:val="false"/>
                <w:color w:val="000000"/>
                <w:sz w:val="20"/>
                <w:szCs w:val="20"/>
              </w:rPr>
              <w:t xml:space="preserve">Theo dõi đường đi của 1 request qua nhiều thành phần, xác định điểm nghẽn hiệu năng</w:t>
            </w:r>
          </w:p>
        </w:tc>
      </w:tr>
    </w:tbl>
    <w:p>
      <w:pPr>
        <w:pStyle w:val="Heading2"/>
        <w:spacing w:after="120" w:before="260"/>
      </w:pPr>
      <w:r>
        <w:rPr>
          <w:b/>
          <w:bCs/>
          <w:color w:val="2E5FA3"/>
          <w:sz w:val="25"/>
          <w:szCs w:val="25"/>
        </w:rPr>
        <w:t xml:space="preserve">11.2. Cảnh báo (Alerting)</w:t>
      </w:r>
    </w:p>
    <w:p>
      <w:pPr>
        <w:pStyle w:val="ListParagraph"/>
        <w:numPr>
          <w:ilvl w:val="0"/>
          <w:numId w:val="2"/>
        </w:numPr>
        <w:spacing w:after="80" w:line="280"/>
      </w:pPr>
      <w:r>
        <w:rPr>
          <w:sz w:val="22"/>
          <w:szCs w:val="22"/>
        </w:rPr>
        <w:t xml:space="preserve">Cấu hình ngưỡng cảnh báo cho các chỉ số quan trọng: tỷ lệ lỗi API &gt; 1%, thời gian phản hồi &gt; 3 giây, CPU/RAM &gt; 80%, dung lượng database gần đầy.</w:t>
      </w:r>
    </w:p>
    <w:p>
      <w:pPr>
        <w:pStyle w:val="ListParagraph"/>
        <w:numPr>
          <w:ilvl w:val="0"/>
          <w:numId w:val="2"/>
        </w:numPr>
        <w:spacing w:after="80" w:line="280"/>
      </w:pPr>
      <w:r>
        <w:rPr>
          <w:sz w:val="22"/>
          <w:szCs w:val="22"/>
        </w:rPr>
        <w:t xml:space="preserve">Cảnh báo được gửi qua kênh Slack/Email đến đội trực vận hành (on-call), có phân cấp mức độ nghiêm trọng (Warning/Critical).</w:t>
      </w:r>
    </w:p>
    <w:p>
      <w:pPr>
        <w:pStyle w:val="Heading2"/>
        <w:spacing w:after="120" w:before="260"/>
      </w:pPr>
      <w:r>
        <w:rPr>
          <w:b/>
          <w:bCs/>
          <w:color w:val="2E5FA3"/>
          <w:sz w:val="25"/>
          <w:szCs w:val="25"/>
        </w:rPr>
        <w:t xml:space="preserve">11.3. Quy trình xử lý sự cố kỹ thuật (Incident Response)</w:t>
      </w:r>
    </w:p>
    <w:p>
      <w:pPr>
        <w:pStyle w:val="ListParagraph"/>
        <w:numPr>
          <w:ilvl w:val="0"/>
          <w:numId w:val="3"/>
        </w:numPr>
        <w:spacing w:after="80" w:line="280"/>
      </w:pPr>
      <w:r>
        <w:rPr>
          <w:sz w:val="22"/>
          <w:szCs w:val="22"/>
        </w:rPr>
        <w:t xml:space="preserve">Hệ thống giám sát phát hiện bất thường và gửi cảnh báo tự động.</w:t>
      </w:r>
    </w:p>
    <w:p>
      <w:pPr>
        <w:pStyle w:val="ListParagraph"/>
        <w:numPr>
          <w:ilvl w:val="0"/>
          <w:numId w:val="3"/>
        </w:numPr>
        <w:spacing w:after="80" w:line="280"/>
      </w:pPr>
      <w:r>
        <w:rPr>
          <w:sz w:val="22"/>
          <w:szCs w:val="22"/>
        </w:rPr>
        <w:t xml:space="preserve">Đội trực vận hành (on-call) tiếp nhận, xác định mức độ ảnh hưởng.</w:t>
      </w:r>
    </w:p>
    <w:p>
      <w:pPr>
        <w:pStyle w:val="ListParagraph"/>
        <w:numPr>
          <w:ilvl w:val="0"/>
          <w:numId w:val="3"/>
        </w:numPr>
        <w:spacing w:after="80" w:line="280"/>
      </w:pPr>
      <w:r>
        <w:rPr>
          <w:sz w:val="22"/>
          <w:szCs w:val="22"/>
        </w:rPr>
        <w:t xml:space="preserve">Áp dụng phương án xử lý nhanh (rollback phiên bản lỗi, scale thêm instance, chuyển traffic sang Replica).</w:t>
      </w:r>
    </w:p>
    <w:p>
      <w:pPr>
        <w:pStyle w:val="ListParagraph"/>
        <w:numPr>
          <w:ilvl w:val="0"/>
          <w:numId w:val="3"/>
        </w:numPr>
        <w:spacing w:after="80" w:line="280"/>
      </w:pPr>
      <w:r>
        <w:rPr>
          <w:sz w:val="22"/>
          <w:szCs w:val="22"/>
        </w:rPr>
        <w:t xml:space="preserve">Sau khi khắc phục, đội kỹ thuật viết báo cáo hậu sự cố (post-mortem) để rút kinh nghiệm và cải thiện hệ thống.</w:t>
      </w:r>
    </w:p>
    <w:p>
      <w:r>
        <w:br w:type="page"/>
      </w:r>
    </w:p>
    <w:p>
      <w:pPr>
        <w:pStyle w:val="Heading1"/>
        <w:spacing w:after="160" w:before="360"/>
      </w:pPr>
      <w:r>
        <w:rPr>
          <w:b/>
          <w:bCs/>
          <w:color w:val="1F3864"/>
          <w:sz w:val="30"/>
          <w:szCs w:val="30"/>
        </w:rPr>
        <w:t xml:space="preserve">12. Rủi ro Kiến trúc và Phương án Giảm thiểu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00"/>
      </w:tblGrid>
      <w:tr>
        <w:trPr>
          <w:tblHeader/>
        </w:trPr>
        <w:tc>
          <w:tcPr>
            <w:tcW w:type="dxa" w:w="3000"/>
            <w:shd w:fill="1F3864" w:val="clear"/>
            <w:tcMar>
              <w:top w:type="dxa" w:w="80"/>
              <w:left w:type="dxa" w:w="100"/>
              <w:bottom w:type="dxa" w:w="80"/>
              <w:right w:type="dxa" w:w="100"/>
            </w:tcMar>
          </w:tcPr>
          <w:p>
            <w:pPr>
              <w:jc w:val="left"/>
            </w:pPr>
            <w:r>
              <w:rPr>
                <w:b/>
                <w:bCs/>
                <w:color w:val="FFFFFF"/>
                <w:sz w:val="20"/>
                <w:szCs w:val="20"/>
              </w:rPr>
              <w:t xml:space="preserve">Rủi ro</w:t>
            </w:r>
          </w:p>
        </w:tc>
        <w:tc>
          <w:tcPr>
            <w:tcW w:type="dxa" w:w="1400"/>
            <w:shd w:fill="1F3864" w:val="clear"/>
            <w:tcMar>
              <w:top w:type="dxa" w:w="80"/>
              <w:left w:type="dxa" w:w="100"/>
              <w:bottom w:type="dxa" w:w="80"/>
              <w:right w:type="dxa" w:w="100"/>
            </w:tcMar>
          </w:tcPr>
          <w:p>
            <w:pPr>
              <w:jc w:val="left"/>
            </w:pPr>
            <w:r>
              <w:rPr>
                <w:b/>
                <w:bCs/>
                <w:color w:val="FFFFFF"/>
                <w:sz w:val="20"/>
                <w:szCs w:val="20"/>
              </w:rPr>
              <w:t xml:space="preserve">Mức độ</w:t>
            </w:r>
          </w:p>
        </w:tc>
        <w:tc>
          <w:tcPr>
            <w:tcW w:type="dxa" w:w="5000"/>
            <w:shd w:fill="1F3864" w:val="clear"/>
            <w:tcMar>
              <w:top w:type="dxa" w:w="80"/>
              <w:left w:type="dxa" w:w="100"/>
              <w:bottom w:type="dxa" w:w="80"/>
              <w:right w:type="dxa" w:w="100"/>
            </w:tcMar>
          </w:tcPr>
          <w:p>
            <w:pPr>
              <w:jc w:val="left"/>
            </w:pPr>
            <w:r>
              <w:rPr>
                <w:b/>
                <w:bCs/>
                <w:color w:val="FFFFFF"/>
                <w:sz w:val="20"/>
                <w:szCs w:val="20"/>
              </w:rPr>
              <w:t xml:space="preserve">Phương án giảm thiểu</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Modular Monolith trở nên khó bảo trì khi hệ thống lớn dần</w:t>
            </w:r>
          </w:p>
        </w:tc>
        <w:tc>
          <w:tcPr>
            <w:tcW w:type="dxa" w:w="14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5000"/>
            <w:tcMar>
              <w:top w:type="dxa" w:w="80"/>
              <w:left w:type="dxa" w:w="100"/>
              <w:bottom w:type="dxa" w:w="80"/>
              <w:right w:type="dxa" w:w="100"/>
            </w:tcMar>
          </w:tcPr>
          <w:p>
            <w:pPr>
              <w:jc w:val="left"/>
            </w:pPr>
            <w:r>
              <w:rPr>
                <w:b w:val="false"/>
                <w:bCs w:val="false"/>
                <w:color w:val="000000"/>
                <w:sz w:val="20"/>
                <w:szCs w:val="20"/>
              </w:rPr>
              <w:t xml:space="preserve">Tuân thủ nghiêm ngặt ranh giới module ngay từ đầu; rà soát kiến trúc định kỳ mỗi quý để phát hiện sớm dấu hiệu "module chồng chéo"</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Quá tải hệ thống tại thời điểm cao điểm (nhiều sự kiện lớn diễn ra cùng lúc)</w:t>
            </w:r>
          </w:p>
        </w:tc>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c>
          <w:tcPr>
            <w:tcW w:type="dxa" w:w="5000"/>
            <w:shd w:fill="F2F2F2" w:val="clear"/>
            <w:tcMar>
              <w:top w:type="dxa" w:w="80"/>
              <w:left w:type="dxa" w:w="100"/>
              <w:bottom w:type="dxa" w:w="80"/>
              <w:right w:type="dxa" w:w="100"/>
            </w:tcMar>
          </w:tcPr>
          <w:p>
            <w:pPr>
              <w:jc w:val="left"/>
            </w:pPr>
            <w:r>
              <w:rPr>
                <w:b w:val="false"/>
                <w:bCs w:val="false"/>
                <w:color w:val="000000"/>
                <w:sz w:val="20"/>
                <w:szCs w:val="20"/>
              </w:rPr>
              <w:t xml:space="preserve">Auto-scaling, kiểm thử tải định kỳ, cache tích cực cho Dashboard/Báo cáo</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Message Broker là điểm lỗi đơn cho toàn bộ luồng thông báo/xử lý nền</w:t>
            </w:r>
          </w:p>
        </w:tc>
        <w:tc>
          <w:tcPr>
            <w:tcW w:type="dxa" w:w="14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5000"/>
            <w:tcMar>
              <w:top w:type="dxa" w:w="80"/>
              <w:left w:type="dxa" w:w="100"/>
              <w:bottom w:type="dxa" w:w="80"/>
              <w:right w:type="dxa" w:w="100"/>
            </w:tcMar>
          </w:tcPr>
          <w:p>
            <w:pPr>
              <w:jc w:val="left"/>
            </w:pPr>
            <w:r>
              <w:rPr>
                <w:b w:val="false"/>
                <w:bCs w:val="false"/>
                <w:color w:val="000000"/>
                <w:sz w:val="20"/>
                <w:szCs w:val="20"/>
              </w:rPr>
              <w:t xml:space="preserve">Triển khai Message Broker dạng cluster, có cơ chế retry và dead-letter queue</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Rò rỉ dữ liệu nhạy cảm (ngân sách, thông tin cá nhân)</w:t>
            </w:r>
          </w:p>
        </w:tc>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c>
          <w:tcPr>
            <w:tcW w:type="dxa" w:w="5000"/>
            <w:shd w:fill="F2F2F2" w:val="clear"/>
            <w:tcMar>
              <w:top w:type="dxa" w:w="80"/>
              <w:left w:type="dxa" w:w="100"/>
              <w:bottom w:type="dxa" w:w="80"/>
              <w:right w:type="dxa" w:w="100"/>
            </w:tcMar>
          </w:tcPr>
          <w:p>
            <w:pPr>
              <w:jc w:val="left"/>
            </w:pPr>
            <w:r>
              <w:rPr>
                <w:b w:val="false"/>
                <w:bCs w:val="false"/>
                <w:color w:val="000000"/>
                <w:sz w:val="20"/>
                <w:szCs w:val="20"/>
              </w:rPr>
              <w:t xml:space="preserve">Mã hóa dữ liệu, phân quyền chặt, audit log, kiểm thử bảo mật định kỳ (penetration test)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Phụ thuộc dịch vụ bên thứ ba (Email/SMS/Push) gián đoạn</w:t>
            </w:r>
          </w:p>
        </w:tc>
        <w:tc>
          <w:tcPr>
            <w:tcW w:type="dxa" w:w="14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5000"/>
            <w:tcMar>
              <w:top w:type="dxa" w:w="80"/>
              <w:left w:type="dxa" w:w="100"/>
              <w:bottom w:type="dxa" w:w="80"/>
              <w:right w:type="dxa" w:w="100"/>
            </w:tcMar>
          </w:tcPr>
          <w:p>
            <w:pPr>
              <w:jc w:val="left"/>
            </w:pPr>
            <w:r>
              <w:rPr>
                <w:b w:val="false"/>
                <w:bCs w:val="false"/>
                <w:color w:val="000000"/>
                <w:sz w:val="20"/>
                <w:szCs w:val="20"/>
              </w:rPr>
              <w:t xml:space="preserve">Thiết kế cơ chế retry, có phương án nhà cung cấp dự phòng (fallback provider)</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Bán trùng vé/vật phẩm khi nhiều người mua đồng thời lúc mở bán cao điểm</w:t>
            </w:r>
          </w:p>
        </w:tc>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c>
          <w:tcPr>
            <w:tcW w:type="dxa" w:w="5000"/>
            <w:shd w:fill="F2F2F2" w:val="clear"/>
            <w:tcMar>
              <w:top w:type="dxa" w:w="80"/>
              <w:left w:type="dxa" w:w="100"/>
              <w:bottom w:type="dxa" w:w="80"/>
              <w:right w:type="dxa" w:w="100"/>
            </w:tcMar>
          </w:tcPr>
          <w:p>
            <w:pPr>
              <w:jc w:val="left"/>
            </w:pPr>
            <w:r>
              <w:rPr>
                <w:b w:val="false"/>
                <w:bCs w:val="false"/>
                <w:color w:val="000000"/>
                <w:sz w:val="20"/>
                <w:szCs w:val="20"/>
              </w:rPr>
              <w:t xml:space="preserve">Khóa hàng (row lock)/giao dịch nguyên tử khi trừ tồn kho, cơ chế giữ chỗ có thời hạn, kiểm thử tải riêng cho kịch bản flash sale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Webhook thanh toán giả mạo hoặc bị tấn công</w:t>
            </w:r>
          </w:p>
        </w:tc>
        <w:tc>
          <w:tcPr>
            <w:tcW w:type="dxa" w:w="1400"/>
            <w:tcMar>
              <w:top w:type="dxa" w:w="80"/>
              <w:left w:type="dxa" w:w="100"/>
              <w:bottom w:type="dxa" w:w="80"/>
              <w:right w:type="dxa" w:w="100"/>
            </w:tcMar>
          </w:tcPr>
          <w:p>
            <w:pPr>
              <w:jc w:val="left"/>
            </w:pPr>
            <w:r>
              <w:rPr>
                <w:b w:val="false"/>
                <w:bCs w:val="false"/>
                <w:color w:val="000000"/>
                <w:sz w:val="20"/>
                <w:szCs w:val="20"/>
              </w:rPr>
              <w:t xml:space="preserve">Cao</w:t>
            </w:r>
          </w:p>
        </w:tc>
        <w:tc>
          <w:tcPr>
            <w:tcW w:type="dxa" w:w="5000"/>
            <w:tcMar>
              <w:top w:type="dxa" w:w="80"/>
              <w:left w:type="dxa" w:w="100"/>
              <w:bottom w:type="dxa" w:w="80"/>
              <w:right w:type="dxa" w:w="100"/>
            </w:tcMar>
          </w:tcPr>
          <w:p>
            <w:pPr>
              <w:jc w:val="left"/>
            </w:pPr>
            <w:r>
              <w:rPr>
                <w:b w:val="false"/>
                <w:bCs w:val="false"/>
                <w:color w:val="000000"/>
                <w:sz w:val="20"/>
                <w:szCs w:val="20"/>
              </w:rPr>
              <w:t xml:space="preserve">Bắt buộc xác thực chữ ký (signature) mọi webhook, đối soát định kỳ với API truy vấn trạng thái giao dịch từ cổng thanh toán</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Đội ngũ kỹ thuật thiếu kinh nghiệm Kubernetes ở giai đoạn đầu</w:t>
            </w:r>
          </w:p>
        </w:tc>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5000"/>
            <w:shd w:fill="F2F2F2" w:val="clear"/>
            <w:tcMar>
              <w:top w:type="dxa" w:w="80"/>
              <w:left w:type="dxa" w:w="100"/>
              <w:bottom w:type="dxa" w:w="80"/>
              <w:right w:type="dxa" w:w="100"/>
            </w:tcMar>
          </w:tcPr>
          <w:p>
            <w:pPr>
              <w:jc w:val="left"/>
            </w:pPr>
            <w:r>
              <w:rPr>
                <w:b w:val="false"/>
                <w:bCs w:val="false"/>
                <w:color w:val="000000"/>
                <w:sz w:val="20"/>
                <w:szCs w:val="20"/>
              </w:rPr>
              <w:t xml:space="preserve">Đào tạo nội bộ, cân nhắc sử dụng dịch vụ Kubernetes được quản lý (Managed K8s) để giảm gánh nặng vận hành</w:t>
            </w:r>
          </w:p>
        </w:tc>
      </w:tr>
    </w:tbl>
    <w:p>
      <w:r>
        <w:br w:type="page"/>
      </w:r>
    </w:p>
    <w:p>
      <w:pPr>
        <w:pStyle w:val="Heading1"/>
        <w:spacing w:after="160" w:before="360"/>
      </w:pPr>
      <w:r>
        <w:rPr>
          <w:b/>
          <w:bCs/>
          <w:color w:val="1F3864"/>
          <w:sz w:val="30"/>
          <w:szCs w:val="30"/>
        </w:rPr>
        <w:t xml:space="preserve">13. Lộ trình Phát triển Kiến trúc (Architecture Roadmap)</w:t>
      </w:r>
    </w:p>
    <w:p>
      <w:pPr>
        <w:spacing w:after="160" w:line="300"/>
      </w:pPr>
      <w:r>
        <w:rPr>
          <w:sz w:val="22"/>
          <w:szCs w:val="22"/>
        </w:rPr>
        <w:t xml:space="preserve">Lộ trình kiến trúc được xây dựng đồng bộ với lộ trình triển khai chức năng đã đề xuất trong BRD (Mục 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864" w:val="clear"/>
            <w:tcMar>
              <w:top w:type="dxa" w:w="80"/>
              <w:left w:type="dxa" w:w="100"/>
              <w:bottom w:type="dxa" w:w="80"/>
              <w:right w:type="dxa" w:w="100"/>
            </w:tcMar>
          </w:tcPr>
          <w:p>
            <w:pPr>
              <w:jc w:val="left"/>
            </w:pPr>
            <w:r>
              <w:rPr>
                <w:b/>
                <w:bCs/>
                <w:color w:val="FFFFFF"/>
                <w:sz w:val="20"/>
                <w:szCs w:val="20"/>
              </w:rPr>
              <w:t xml:space="preserve">Giai đoạn</w:t>
            </w:r>
          </w:p>
        </w:tc>
        <w:tc>
          <w:tcPr>
            <w:tcW w:type="dxa" w:w="7200"/>
            <w:shd w:fill="1F3864" w:val="clear"/>
            <w:tcMar>
              <w:top w:type="dxa" w:w="80"/>
              <w:left w:type="dxa" w:w="100"/>
              <w:bottom w:type="dxa" w:w="80"/>
              <w:right w:type="dxa" w:w="100"/>
            </w:tcMar>
          </w:tcPr>
          <w:p>
            <w:pPr>
              <w:jc w:val="left"/>
            </w:pPr>
            <w:r>
              <w:rPr>
                <w:b/>
                <w:bCs/>
                <w:color w:val="FFFFFF"/>
                <w:sz w:val="20"/>
                <w:szCs w:val="20"/>
              </w:rPr>
              <w:t xml:space="preserve">Trọng tâm kiến trúc</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Giai đoạn 1 – MVP</w:t>
            </w:r>
          </w:p>
        </w:tc>
        <w:tc>
          <w:tcPr>
            <w:tcW w:type="dxa" w:w="7200"/>
            <w:tcMar>
              <w:top w:type="dxa" w:w="80"/>
              <w:left w:type="dxa" w:w="100"/>
              <w:bottom w:type="dxa" w:w="80"/>
              <w:right w:type="dxa" w:w="100"/>
            </w:tcMar>
          </w:tcPr>
          <w:p>
            <w:pPr>
              <w:jc w:val="left"/>
            </w:pPr>
            <w:r>
              <w:rPr>
                <w:b w:val="false"/>
                <w:bCs w:val="false"/>
                <w:color w:val="000000"/>
                <w:sz w:val="20"/>
                <w:szCs w:val="20"/>
              </w:rPr>
              <w:t xml:space="preserve">Modular Monolith trên Kubernetes cơ bản (1 cluster), PostgreSQL đơn (chưa cần Replica), Redis đơn, CI/CD cơ bản</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Giai đoạn 2</w:t>
            </w:r>
          </w:p>
        </w:tc>
        <w:tc>
          <w:tcPr>
            <w:tcW w:type="dxa" w:w="7200"/>
            <w:shd w:fill="F2F2F2" w:val="clear"/>
            <w:tcMar>
              <w:top w:type="dxa" w:w="80"/>
              <w:left w:type="dxa" w:w="100"/>
              <w:bottom w:type="dxa" w:w="80"/>
              <w:right w:type="dxa" w:w="100"/>
            </w:tcMar>
          </w:tcPr>
          <w:p>
            <w:pPr>
              <w:jc w:val="left"/>
            </w:pPr>
            <w:r>
              <w:rPr>
                <w:b w:val="false"/>
                <w:bCs w:val="false"/>
                <w:color w:val="000000"/>
                <w:sz w:val="20"/>
                <w:szCs w:val="20"/>
              </w:rPr>
              <w:t xml:space="preserve">Bổ sung PostgreSQL Read Replica cho Reporting, triển khai Message Broker cho Notification Service, giám sát Prometheus/Grafana</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Giai đoạn 3</w:t>
            </w:r>
          </w:p>
        </w:tc>
        <w:tc>
          <w:tcPr>
            <w:tcW w:type="dxa" w:w="7200"/>
            <w:tcMar>
              <w:top w:type="dxa" w:w="80"/>
              <w:left w:type="dxa" w:w="100"/>
              <w:bottom w:type="dxa" w:w="80"/>
              <w:right w:type="dxa" w:w="100"/>
            </w:tcMar>
          </w:tcPr>
          <w:p>
            <w:pPr>
              <w:jc w:val="left"/>
            </w:pPr>
            <w:r>
              <w:rPr>
                <w:b w:val="false"/>
                <w:bCs w:val="false"/>
                <w:color w:val="000000"/>
                <w:sz w:val="20"/>
                <w:szCs w:val="20"/>
              </w:rPr>
              <w:t xml:space="preserve">Triển khai WebSocket Service riêng cho Run-of-Show real-time, chế độ offline-first cho Mobile, bổ sung Elasticsearch</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Giai đoạn 4</w:t>
            </w:r>
          </w:p>
        </w:tc>
        <w:tc>
          <w:tcPr>
            <w:tcW w:type="dxa" w:w="7200"/>
            <w:shd w:fill="F2F2F2" w:val="clear"/>
            <w:tcMar>
              <w:top w:type="dxa" w:w="80"/>
              <w:left w:type="dxa" w:w="100"/>
              <w:bottom w:type="dxa" w:w="80"/>
              <w:right w:type="dxa" w:w="100"/>
            </w:tcMar>
          </w:tcPr>
          <w:p>
            <w:pPr>
              <w:jc w:val="left"/>
            </w:pPr>
            <w:r>
              <w:rPr>
                <w:b w:val="false"/>
                <w:bCs w:val="false"/>
                <w:color w:val="000000"/>
                <w:sz w:val="20"/>
                <w:szCs w:val="20"/>
              </w:rPr>
              <w:t xml:space="preserve">Tối ưu auto-scaling, đánh giá tách microservices cho module tải cao (Task, Reporting), hoàn thiện WAF/bảo mật nâng cao, mở API cho tích hợp bên thứ ba</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Giai đoạn 5 (Mở rộng)</w:t>
            </w:r>
          </w:p>
        </w:tc>
        <w:tc>
          <w:tcPr>
            <w:tcW w:type="dxa" w:w="7200"/>
            <w:tcMar>
              <w:top w:type="dxa" w:w="80"/>
              <w:left w:type="dxa" w:w="100"/>
              <w:bottom w:type="dxa" w:w="80"/>
              <w:right w:type="dxa" w:w="100"/>
            </w:tcMar>
          </w:tcPr>
          <w:p>
            <w:pPr>
              <w:jc w:val="left"/>
            </w:pPr>
            <w:r>
              <w:rPr>
                <w:b w:val="false"/>
                <w:bCs w:val="false"/>
                <w:color w:val="000000"/>
                <w:sz w:val="20"/>
                <w:szCs w:val="20"/>
              </w:rPr>
              <w:t xml:space="preserve">Triển khai Module Bán vé &amp; Vật phẩm (tích hợp cổng thanh toán, cơ chế khóa tồn kho chống bán trùng, TicketSalesHub real-time) và Module B2B; kiểm thử tải riêng cho kịch bản mở bán vé cao điểm (flash sale)</w:t>
            </w:r>
          </w:p>
        </w:tc>
      </w:tr>
    </w:tbl>
    <w:p>
      <w:pPr>
        <w:spacing w:after="160" w:line="300"/>
      </w:pPr>
      <w:r>
        <w:rPr>
          <w:sz w:val="22"/>
          <w:szCs w:val="22"/>
        </w:rPr>
        <w:t xml:space="preserve">Lưu ý: quyết định tách microservices cụ thể ở Giai đoạn 4 sẽ được đánh giá lại dựa trên số liệu vận hành thực tế (tải hệ thống, chi phí hạ tầng, quy mô đội ngũ) tại thời điểm đó, không cố định trước trong tài liệu này.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Tài liệu Phân tích Thiết kế Kiến trúc Hệ thống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f80d5f66ccb6c1954d5fab34745b28f20a1872.png"/><Relationship Id="rId10" Type="http://schemas.openxmlformats.org/officeDocument/2006/relationships/image" Target="media/5616a231f3875584811705230022057f13fe46b7.png"/><Relationship Id="rId11" Type="http://schemas.openxmlformats.org/officeDocument/2006/relationships/image" Target="media/4ee57bbdcc9596d85504d4b8ef5bc014abb678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2026-08-17T05:56:29.252Z</dcterms:created>
  <dcterms:modified xsi:type="dcterms:W3CDTF">2026-08-17T05:56:29.252Z</dcterms:modified>
</cp:coreProperties>
</file>

<file path=docProps/custom.xml><?xml version="1.0" encoding="utf-8"?>
<Properties xmlns="http://schemas.openxmlformats.org/officeDocument/2006/custom-properties" xmlns:vt="http://schemas.openxmlformats.org/officeDocument/2006/docPropsVTypes"/>
</file>