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HƯỚNG DẪN SỬ DỤNG TOOL_KPI</w:t>
      </w:r>
    </w:p>
    <w:p>
      <w:pPr>
        <w:jc w:val="center"/>
      </w:pPr>
      <w:r>
        <w:rPr>
          <w:rFonts w:ascii="Arial" w:hAnsi="Arial"/>
          <w:i/>
          <w:color w:val="64748B"/>
          <w:sz w:val="22"/>
        </w:rPr>
        <w:t>Hệ Thống Tính Toán Báo Cáo KPI Bán Hàng &amp; Thưởng Dược Sĩ Tự Động (Port 8766)</w:t>
      </w:r>
    </w:p>
    <w:p>
      <w:pPr>
        <w:spacing w:after="200"/>
      </w:pPr>
    </w:p>
    <w:p>
      <w:pPr>
        <w:pStyle w:val="Heading1"/>
        <w:spacing w:before="280" w:after="120"/>
      </w:pPr>
      <w:r>
        <w:rPr>
          <w:rFonts w:ascii="Arial" w:hAnsi="Arial"/>
          <w:b/>
          <w:color w:val="1F4E79"/>
          <w:sz w:val="28"/>
        </w:rPr>
        <w:t>1. Tổng Quan Về TOOL_KPI</w:t>
      </w:r>
    </w:p>
    <w:p>
      <w:r>
        <w:t>TOOL_KPI là hệ thống tính toán cốt lõi tiếp nhận dữ liệu Hóa đơn bán hàng KiotViet và Danh sách trả hàng để tính toán chi tiết doanh thu thực tế (Offline, Online, Tổng), số giao dịch, trung bình bill, xét đạt chỉ tiêu 3 mức (80%, 90%, 100%), tính thưởng chương trình nhóm hàng dự án (CK, Combo Liều, NY3, Mini KAT, Hot Bill HN), và xuất báo cáo hoàn thiện baocaokpi_thangX_hoanthien.xlsx.</w:t>
      </w:r>
    </w:p>
    <w:p>
      <w:pPr>
        <w:pStyle w:val="Heading1"/>
        <w:spacing w:before="280" w:after="120"/>
      </w:pPr>
      <w:r>
        <w:rPr>
          <w:rFonts w:ascii="Arial" w:hAnsi="Arial"/>
          <w:b/>
          <w:color w:val="1F4E79"/>
          <w:sz w:val="28"/>
        </w:rPr>
        <w:t>2. Cấu Trúc Thư Mục &amp; Các File Trong TOOL_KPI</w:t>
      </w:r>
    </w:p>
    <w:tbl>
      <w:tblPr>
        <w:tblW w:type="auto" w:w="0"/>
        <w:jc w:val="center"/>
        <w:tblLook w:firstColumn="1" w:firstRow="1" w:lastColumn="0" w:lastRow="0" w:noHBand="0" w:noVBand="1" w:val="04A0"/>
      </w:tblPr>
      <w:tblGrid>
        <w:gridCol w:w="2880"/>
        <w:gridCol w:w="2880"/>
        <w:gridCol w:w="2880"/>
      </w:tblGrid>
      <w:tr>
        <w:tc>
          <w:tcPr>
            <w:tcW w:type="dxa" w:w="2592"/>
            <w:shd w:fill="1F4E79"/>
            <w:tcMar>
              <w:top w:w="100" w:type="dxa"/>
              <w:bottom w:w="100" w:type="dxa"/>
              <w:left w:w="120" w:type="dxa"/>
              <w:right w:w="120" w:type="dxa"/>
            </w:tcMar>
          </w:tcPr>
          <w:p>
            <w:pPr>
              <w:jc w:val="center"/>
            </w:pPr>
            <w:r>
              <w:rPr>
                <w:rFonts w:ascii="Arial" w:hAnsi="Arial"/>
                <w:b/>
                <w:color w:val="FFFFFF"/>
                <w:sz w:val="20"/>
              </w:rPr>
              <w:t>Tên File / Thư Mục</w:t>
            </w:r>
          </w:p>
        </w:tc>
        <w:tc>
          <w:tcPr>
            <w:tcW w:type="dxa" w:w="3168"/>
            <w:shd w:fill="1F4E79"/>
            <w:tcMar>
              <w:top w:w="100" w:type="dxa"/>
              <w:bottom w:w="100" w:type="dxa"/>
              <w:left w:w="120" w:type="dxa"/>
              <w:right w:w="120" w:type="dxa"/>
            </w:tcMar>
          </w:tcPr>
          <w:p>
            <w:pPr>
              <w:jc w:val="center"/>
            </w:pPr>
            <w:r>
              <w:rPr>
                <w:rFonts w:ascii="Arial" w:hAnsi="Arial"/>
                <w:b/>
                <w:color w:val="FFFFFF"/>
                <w:sz w:val="20"/>
              </w:rPr>
              <w:t>Vai Trò / Chức Năng</w:t>
            </w:r>
          </w:p>
        </w:tc>
        <w:tc>
          <w:tcPr>
            <w:tcW w:type="dxa" w:w="3600"/>
            <w:shd w:fill="1F4E79"/>
            <w:tcMar>
              <w:top w:w="100" w:type="dxa"/>
              <w:bottom w:w="100" w:type="dxa"/>
              <w:left w:w="120" w:type="dxa"/>
              <w:right w:w="120" w:type="dxa"/>
            </w:tcMar>
          </w:tcPr>
          <w:p>
            <w:pPr>
              <w:jc w:val="center"/>
            </w:pPr>
            <w:r>
              <w:rPr>
                <w:rFonts w:ascii="Arial" w:hAnsi="Arial"/>
                <w:b/>
                <w:color w:val="FFFFFF"/>
                <w:sz w:val="20"/>
              </w:rPr>
              <w:t>Chi Tiết Kỹ Thuật</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app.py</w:t>
            </w:r>
          </w:p>
        </w:tc>
        <w:tc>
          <w:tcPr>
            <w:tcW w:type="dxa" w:w="3168"/>
            <w:shd w:fill="FFFFFF"/>
            <w:tcMar>
              <w:top w:w="80" w:type="dxa"/>
              <w:bottom w:w="80" w:type="dxa"/>
              <w:left w:w="120" w:type="dxa"/>
              <w:right w:w="120" w:type="dxa"/>
            </w:tcMar>
          </w:tcPr>
          <w:p>
            <w:pPr>
              <w:spacing w:before="40" w:after="40"/>
            </w:pPr>
            <w:r>
              <w:rPr>
                <w:rFonts w:ascii="Arial" w:hAnsi="Arial"/>
                <w:sz w:val="19"/>
              </w:rPr>
              <w:t>Máy chủ Web API (Cổng 8766)</w:t>
            </w:r>
          </w:p>
        </w:tc>
        <w:tc>
          <w:tcPr>
            <w:tcW w:type="dxa" w:w="3600"/>
            <w:shd w:fill="FFFFFF"/>
            <w:tcMar>
              <w:top w:w="80" w:type="dxa"/>
              <w:bottom w:w="80" w:type="dxa"/>
              <w:left w:w="120" w:type="dxa"/>
              <w:right w:w="120" w:type="dxa"/>
            </w:tcMar>
          </w:tcPr>
          <w:p>
            <w:pPr>
              <w:spacing w:before="40" w:after="40"/>
            </w:pPr>
            <w:r>
              <w:rPr>
                <w:rFonts w:ascii="Arial" w:hAnsi="Arial"/>
                <w:sz w:val="19"/>
              </w:rPr>
              <w:t>Xử lý nạp hóa đơn, trả hàng, kế hoạch qua Web UI và gửi file tải về.</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kpi_engine.py</w:t>
            </w:r>
          </w:p>
        </w:tc>
        <w:tc>
          <w:tcPr>
            <w:tcW w:type="dxa" w:w="3168"/>
            <w:shd w:fill="F8FAFC"/>
            <w:tcMar>
              <w:top w:w="80" w:type="dxa"/>
              <w:bottom w:w="80" w:type="dxa"/>
              <w:left w:w="120" w:type="dxa"/>
              <w:right w:w="120" w:type="dxa"/>
            </w:tcMar>
          </w:tcPr>
          <w:p>
            <w:pPr>
              <w:spacing w:before="40" w:after="40"/>
            </w:pPr>
            <w:r>
              <w:rPr>
                <w:rFonts w:ascii="Arial" w:hAnsi="Arial"/>
                <w:sz w:val="19"/>
              </w:rPr>
              <w:t>Lõi Tính Toán KPI (Core Engine)</w:t>
            </w:r>
          </w:p>
        </w:tc>
        <w:tc>
          <w:tcPr>
            <w:tcW w:type="dxa" w:w="3600"/>
            <w:shd w:fill="F8FAFC"/>
            <w:tcMar>
              <w:top w:w="80" w:type="dxa"/>
              <w:bottom w:w="80" w:type="dxa"/>
              <w:left w:w="120" w:type="dxa"/>
              <w:right w:w="120" w:type="dxa"/>
            </w:tcMar>
          </w:tcPr>
          <w:p>
            <w:pPr>
              <w:spacing w:before="40" w:after="40"/>
            </w:pPr>
            <w:r>
              <w:rPr>
                <w:rFonts w:ascii="Arial" w:hAnsi="Arial"/>
                <w:sz w:val="19"/>
              </w:rPr>
              <w:t>Phân loại kênh Online/Offline, tính thưởng dự án theo slide/quy chế, gộp doanh số xoay ca, đối soát tài chính.</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build_kpi_report.py</w:t>
            </w:r>
          </w:p>
        </w:tc>
        <w:tc>
          <w:tcPr>
            <w:tcW w:type="dxa" w:w="3168"/>
            <w:shd w:fill="FFFFFF"/>
            <w:tcMar>
              <w:top w:w="80" w:type="dxa"/>
              <w:bottom w:w="80" w:type="dxa"/>
              <w:left w:w="120" w:type="dxa"/>
              <w:right w:w="120" w:type="dxa"/>
            </w:tcMar>
          </w:tcPr>
          <w:p>
            <w:pPr>
              <w:spacing w:before="40" w:after="40"/>
            </w:pPr>
            <w:r>
              <w:rPr>
                <w:rFonts w:ascii="Arial" w:hAnsi="Arial"/>
                <w:sz w:val="19"/>
              </w:rPr>
              <w:t>Script chạy CLI độc lập</w:t>
            </w:r>
          </w:p>
        </w:tc>
        <w:tc>
          <w:tcPr>
            <w:tcW w:type="dxa" w:w="3600"/>
            <w:shd w:fill="FFFFFF"/>
            <w:tcMar>
              <w:top w:w="80" w:type="dxa"/>
              <w:bottom w:w="80" w:type="dxa"/>
              <w:left w:w="120" w:type="dxa"/>
              <w:right w:w="120" w:type="dxa"/>
            </w:tcMar>
          </w:tcPr>
          <w:p>
            <w:pPr>
              <w:spacing w:before="40" w:after="40"/>
            </w:pPr>
            <w:r>
              <w:rPr>
                <w:rFonts w:ascii="Arial" w:hAnsi="Arial"/>
                <w:sz w:val="19"/>
              </w:rPr>
              <w:t>Cho phép chạy dòng lệnh nhanh: python build_kpi_report.py --month 9 --invoice ...</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build_monthly_plan_packages.py</w:t>
            </w:r>
          </w:p>
        </w:tc>
        <w:tc>
          <w:tcPr>
            <w:tcW w:type="dxa" w:w="3168"/>
            <w:shd w:fill="F8FAFC"/>
            <w:tcMar>
              <w:top w:w="80" w:type="dxa"/>
              <w:bottom w:w="80" w:type="dxa"/>
              <w:left w:w="120" w:type="dxa"/>
              <w:right w:w="120" w:type="dxa"/>
            </w:tcMar>
          </w:tcPr>
          <w:p>
            <w:pPr>
              <w:spacing w:before="40" w:after="40"/>
            </w:pPr>
            <w:r>
              <w:rPr>
                <w:rFonts w:ascii="Arial" w:hAnsi="Arial"/>
                <w:sz w:val="19"/>
              </w:rPr>
              <w:t>Trình dựng kế hoạch dự án</w:t>
            </w:r>
          </w:p>
        </w:tc>
        <w:tc>
          <w:tcPr>
            <w:tcW w:type="dxa" w:w="3600"/>
            <w:shd w:fill="F8FAFC"/>
            <w:tcMar>
              <w:top w:w="80" w:type="dxa"/>
              <w:bottom w:w="80" w:type="dxa"/>
              <w:left w:w="120" w:type="dxa"/>
              <w:right w:w="120" w:type="dxa"/>
            </w:tcMar>
          </w:tcPr>
          <w:p>
            <w:pPr>
              <w:spacing w:before="40" w:after="40"/>
            </w:pPr>
            <w:r>
              <w:rPr>
                <w:rFonts w:ascii="Arial" w:hAnsi="Arial"/>
                <w:sz w:val="19"/>
              </w:rPr>
              <w:t>Bóc tách quy chế từ file PowerPoint PPTX và Excel nhóm hàng.</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index.html</w:t>
            </w:r>
          </w:p>
        </w:tc>
        <w:tc>
          <w:tcPr>
            <w:tcW w:type="dxa" w:w="3168"/>
            <w:shd w:fill="FFFFFF"/>
            <w:tcMar>
              <w:top w:w="80" w:type="dxa"/>
              <w:bottom w:w="80" w:type="dxa"/>
              <w:left w:w="120" w:type="dxa"/>
              <w:right w:w="120" w:type="dxa"/>
            </w:tcMar>
          </w:tcPr>
          <w:p>
            <w:pPr>
              <w:spacing w:before="40" w:after="40"/>
            </w:pPr>
            <w:r>
              <w:rPr>
                <w:rFonts w:ascii="Arial" w:hAnsi="Arial"/>
                <w:sz w:val="19"/>
              </w:rPr>
              <w:t>Giao diện Web Trực Quan</w:t>
            </w:r>
          </w:p>
        </w:tc>
        <w:tc>
          <w:tcPr>
            <w:tcW w:type="dxa" w:w="3600"/>
            <w:shd w:fill="FFFFFF"/>
            <w:tcMar>
              <w:top w:w="80" w:type="dxa"/>
              <w:bottom w:w="80" w:type="dxa"/>
              <w:left w:w="120" w:type="dxa"/>
              <w:right w:w="120" w:type="dxa"/>
            </w:tcMar>
          </w:tcPr>
          <w:p>
            <w:pPr>
              <w:spacing w:before="40" w:after="40"/>
            </w:pPr>
            <w:r>
              <w:rPr>
                <w:rFonts w:ascii="Arial" w:hAnsi="Arial"/>
                <w:sz w:val="19"/>
              </w:rPr>
              <w:t>Dashboard nạp file, hiển thị biểu đồ và bảng tiến độ.</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CHAY_TOOL_KPI.bat</w:t>
            </w:r>
          </w:p>
        </w:tc>
        <w:tc>
          <w:tcPr>
            <w:tcW w:type="dxa" w:w="3168"/>
            <w:shd w:fill="F8FAFC"/>
            <w:tcMar>
              <w:top w:w="80" w:type="dxa"/>
              <w:bottom w:w="80" w:type="dxa"/>
              <w:left w:w="120" w:type="dxa"/>
              <w:right w:w="120" w:type="dxa"/>
            </w:tcMar>
          </w:tcPr>
          <w:p>
            <w:pPr>
              <w:spacing w:before="40" w:after="40"/>
            </w:pPr>
            <w:r>
              <w:rPr>
                <w:rFonts w:ascii="Arial" w:hAnsi="Arial"/>
                <w:sz w:val="19"/>
              </w:rPr>
              <w:t>File chạy 1-click cho người dùng</w:t>
            </w:r>
          </w:p>
        </w:tc>
        <w:tc>
          <w:tcPr>
            <w:tcW w:type="dxa" w:w="3600"/>
            <w:shd w:fill="F8FAFC"/>
            <w:tcMar>
              <w:top w:w="80" w:type="dxa"/>
              <w:bottom w:w="80" w:type="dxa"/>
              <w:left w:w="120" w:type="dxa"/>
              <w:right w:w="120" w:type="dxa"/>
            </w:tcMar>
          </w:tcPr>
          <w:p>
            <w:pPr>
              <w:spacing w:before="40" w:after="40"/>
            </w:pPr>
            <w:r>
              <w:rPr>
                <w:rFonts w:ascii="Arial" w:hAnsi="Arial"/>
                <w:sz w:val="19"/>
              </w:rPr>
              <w:t>Khởi chạy máy chủ và tự động mở trình duyệt tại http://localhost:8766.</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plans/</w:t>
            </w:r>
          </w:p>
        </w:tc>
        <w:tc>
          <w:tcPr>
            <w:tcW w:type="dxa" w:w="3168"/>
            <w:shd w:fill="FFFFFF"/>
            <w:tcMar>
              <w:top w:w="80" w:type="dxa"/>
              <w:bottom w:w="80" w:type="dxa"/>
              <w:left w:w="120" w:type="dxa"/>
              <w:right w:w="120" w:type="dxa"/>
            </w:tcMar>
          </w:tcPr>
          <w:p>
            <w:pPr>
              <w:spacing w:before="40" w:after="40"/>
            </w:pPr>
            <w:r>
              <w:rPr>
                <w:rFonts w:ascii="Arial" w:hAnsi="Arial"/>
                <w:sz w:val="19"/>
              </w:rPr>
              <w:t>Thư mục chứa các gói kế hoạch KPI</w:t>
            </w:r>
          </w:p>
        </w:tc>
        <w:tc>
          <w:tcPr>
            <w:tcW w:type="dxa" w:w="3600"/>
            <w:shd w:fill="FFFFFF"/>
            <w:tcMar>
              <w:top w:w="80" w:type="dxa"/>
              <w:bottom w:w="80" w:type="dxa"/>
              <w:left w:w="120" w:type="dxa"/>
              <w:right w:w="120" w:type="dxa"/>
            </w:tcMar>
          </w:tcPr>
          <w:p>
            <w:pPr>
              <w:spacing w:before="40" w:after="40"/>
            </w:pPr>
            <w:r>
              <w:rPr>
                <w:rFonts w:ascii="Arial" w:hAnsi="Arial"/>
                <w:sz w:val="19"/>
              </w:rPr>
              <w:t>Chứa KeHoachKPI_2026-08.xlsx, NHÀ THUỐC THÁNG 9 2026.xlsx.</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goc/</w:t>
            </w:r>
          </w:p>
        </w:tc>
        <w:tc>
          <w:tcPr>
            <w:tcW w:type="dxa" w:w="3168"/>
            <w:shd w:fill="F8FAFC"/>
            <w:tcMar>
              <w:top w:w="80" w:type="dxa"/>
              <w:bottom w:w="80" w:type="dxa"/>
              <w:left w:w="120" w:type="dxa"/>
              <w:right w:w="120" w:type="dxa"/>
            </w:tcMar>
          </w:tcPr>
          <w:p>
            <w:pPr>
              <w:spacing w:before="40" w:after="40"/>
            </w:pPr>
            <w:r>
              <w:rPr>
                <w:rFonts w:ascii="Arial" w:hAnsi="Arial"/>
                <w:sz w:val="19"/>
              </w:rPr>
              <w:t>Thư mục chứa template gốc các tháng</w:t>
            </w:r>
          </w:p>
        </w:tc>
        <w:tc>
          <w:tcPr>
            <w:tcW w:type="dxa" w:w="3600"/>
            <w:shd w:fill="F8FAFC"/>
            <w:tcMar>
              <w:top w:w="80" w:type="dxa"/>
              <w:bottom w:w="80" w:type="dxa"/>
              <w:left w:w="120" w:type="dxa"/>
              <w:right w:w="120" w:type="dxa"/>
            </w:tcMar>
          </w:tcPr>
          <w:p>
            <w:pPr>
              <w:spacing w:before="40" w:after="40"/>
            </w:pPr>
            <w:r>
              <w:rPr>
                <w:rFonts w:ascii="Arial" w:hAnsi="Arial"/>
                <w:sz w:val="19"/>
              </w:rPr>
              <w:t>Chứa NHÀ THUỐC THÁNG 8 2026.xlsx, NHÀ THUỐC THÁNG 9 2026.xlsx.</w:t>
            </w:r>
          </w:p>
        </w:tc>
      </w:tr>
    </w:tbl>
    <w:p>
      <w:pPr>
        <w:spacing w:after="120"/>
      </w:pPr>
    </w:p>
    <w:p>
      <w:pPr>
        <w:pStyle w:val="Heading1"/>
        <w:spacing w:before="280" w:after="120"/>
      </w:pPr>
      <w:r>
        <w:rPr>
          <w:rFonts w:ascii="Arial" w:hAnsi="Arial"/>
          <w:b/>
          <w:color w:val="1F4E79"/>
          <w:sz w:val="28"/>
        </w:rPr>
        <w:t>3. Hướng Dẫn Sử Dụng Cho Người Dùng Không Chuyên (Non-Code)</w:t>
      </w:r>
    </w:p>
    <w:p>
      <w:r>
        <w:t>👉 Bước 1: Nhấp đúp chuột vào file CHAY_TOOL_KPI.bat.</w:t>
      </w:r>
    </w:p>
    <w:p>
      <w:r>
        <w:t>👉 Bước 2: Trình duyệt mở trang http://localhost:8766. Bạn kéo thả file Hóa đơn bán hàng (DanhSachChiTietHoaDon_...xlsx) và file Trả hàng (nếu có).</w:t>
      </w:r>
    </w:p>
    <w:p>
      <w:r>
        <w:t>👉 Bước 3: Hệ thống tự động phát hiện tháng bán hàng từ hóa đơn. Bấm nút 'XỬ LÝ VÀ XUẤT BÁO CÁO KPI' và tải file báo cáo hoàn thiện về.</w:t>
      </w:r>
    </w:p>
    <w:p>
      <w:pPr>
        <w:pStyle w:val="Heading1"/>
        <w:spacing w:before="280" w:after="120"/>
      </w:pPr>
      <w:r>
        <w:rPr>
          <w:rFonts w:ascii="Arial" w:hAnsi="Arial"/>
          <w:b/>
          <w:color w:val="1F4E79"/>
          <w:sz w:val="28"/>
        </w:rPr>
        <w:t>4. Hướng Dẫn Cho Lập Trình Viên (Developer / Code)</w:t>
      </w:r>
    </w:p>
    <w:p>
      <w:r>
        <w:t>Lập trình viên có thể thực hiện chạy kiểm thử hoặc tự động hóa dòng lệnh như sau:</w:t>
      </w:r>
    </w:p>
    <w:p>
      <w:pPr>
        <w:ind w:left="432"/>
      </w:pPr>
      <w:r>
        <w:rPr>
          <w:rFonts w:ascii="Consolas" w:hAnsi="Consolas"/>
          <w:color w:val="1E293B"/>
          <w:sz w:val="18"/>
        </w:rPr>
        <w:t># Chạy qua dòng lệnh:</w:t>
        <w:br/>
        <w:t>python build_kpi_report.py --month 9 \</w:t>
        <w:br/>
        <w:t xml:space="preserve">  --invoice "thang9/DATA/DanhSachChiTietHoaDon_...xlsx" \</w:t>
        <w:br/>
        <w:t xml:space="preserve">  --return_file "thang9/DATA/DanhSachChiTietTraHang_...xlsx"</w:t>
        <w:br/>
        <w:br/>
        <w:t># Hoặc import vào script Python:</w:t>
        <w:br/>
        <w:t>from kpi_engine import execute_kpi_engine</w:t>
        <w:br/>
        <w:t>stats = execute_kpi_engine(</w:t>
        <w:br/>
        <w:t xml:space="preserve">    hoadon_file='DanhSachChiTietHoaDon.xlsx',</w:t>
        <w:br/>
        <w:t xml:space="preserve">    trahang_file='DanhSachChiTietTraHang.xlsx',</w:t>
        <w:br/>
        <w:t xml:space="preserve">    template_file='goc/NHÀ THUỐC THÁNG 9 2026.xlsx',</w:t>
        <w:br/>
        <w:t xml:space="preserve">    plan_file='plans/NHÀ THUỐC THÁNG 9 2026.xlsx',</w:t>
        <w:br/>
        <w:t xml:space="preserve">    output_file='baocaokpi_thang9_hoanthien.xlsx'</w:t>
        <w:br/>
        <w:t>)</w:t>
      </w:r>
    </w:p>
    <w:tbl>
      <w:tblPr>
        <w:tblW w:type="auto" w:w="0"/>
        <w:jc w:val="center"/>
        <w:tblLook w:firstColumn="1" w:firstRow="1" w:lastColumn="0" w:lastRow="0" w:noHBand="0" w:noVBand="1" w:val="04A0"/>
      </w:tblPr>
      <w:tblGrid>
        <w:gridCol w:w="8640"/>
      </w:tblGrid>
      <w:tr>
        <w:tc>
          <w:tcPr>
            <w:tcW w:type="dxa" w:w="9360"/>
            <w:shd w:fill="FFF2CC"/>
            <w:tcMar>
              <w:top w:w="140" w:type="dxa"/>
              <w:bottom w:w="140" w:type="dxa"/>
              <w:left w:w="180" w:type="dxa"/>
              <w:right w:w="180" w:type="dxa"/>
            </w:tcMar>
          </w:tcPr>
          <w:p>
            <w:pPr>
              <w:spacing w:before="40" w:after="80"/>
            </w:pPr>
            <w:r>
              <w:rPr>
                <w:rFonts w:ascii="Arial" w:hAnsi="Arial"/>
                <w:b/>
                <w:color w:val="B45309"/>
                <w:sz w:val="21"/>
              </w:rPr>
              <w:t>📌 CÁC LƯU Ý KỸ THUẬT QUAN TRỌNG TRONG TOOL_KPI</w:t>
              <w:br/>
            </w:r>
            <w:r>
              <w:rPr>
                <w:rFonts w:ascii="Arial" w:hAnsi="Arial"/>
                <w:sz w:val="20"/>
              </w:rPr>
              <w:t>1. Xử lý Nhân sự Xoay ca: 100% doanh số nhóm hàng dự án của nhân sự làm việc tại nhiều chi nhánh sẽ được gộp tự động về chi nhánh chính qua bảng STAFF_MAIN_BRANCH_MAP.</w:t>
              <w:br/>
              <w:t>2. Đối soát tài chính: Engine tự động kiểm tra phương trình: Doanh thu Hóa đơn - Hàng trả lại == Tổng Doanh thu tính KPI (Lệch 0 đồng).</w:t>
              <w:br/>
              <w:t>3. Tự động nhận diện Data Tháng: Khi nạp hóa đơn Tháng 9 nhưng dùng chương trình Tháng 8, engine sẽ tự mở dải ngày Tháng 9 và sinh Sheet Dự án T9 chuẩn xác.</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