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spacing w:after="120.0"/>
        <w:rPr>
          <w:b w:val="true"/>
          <w:rFonts w:ascii="Arial" w:eastAsia="Arial" w:hAnsi="Arial" w:cs="Arial"/>
          <w:color w:val="447DE2" w:themeColor="accent1" w:themeShade="7F"/>
        </w:rPr>
        <w:jc w:val="center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447DE2" w:themeColor="accent1" w:themeShade="7F"/>
          <w:sz w:val="32.0"/>
        </w:rPr>
        <w:t xml:space="preserve">CHƯƠNG TRÌNH KPI DƯỢC SĨ</w:t>
      </w:r>
    </w:p>
    <w:p xmlns:w14="http://schemas.microsoft.com/office/word/2010/wordml" w:rsidR="00000000" w:rsidRDefault="00000000" w14:textId="00000000" w:rsidDel="00000000" w:rsidP="00000000" w:rsidRPr="00000000">
      <w:pPr>
        <w:spacing w:after="120.0"/>
        <w:rPr>
          <w:b w:val="true"/>
          <w:rFonts w:ascii="Arial" w:eastAsia="Arial" w:hAnsi="Arial" w:cs="Arial"/>
          <w:color w:val="000000"/>
          <w:sz w:val="28.0"/>
        </w:rPr>
        <w:jc w:val="center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after="120.0"/>
        <w:rPr>
          <w:b w:val="true"/>
          <w:rFonts w:ascii="Arial" w:eastAsia="Arial" w:hAnsi="Arial" w:cs="Arial"/>
          <w:color w:val="000000"/>
        </w:rPr>
        <w:jc w:val="both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447DE2" w:themeColor="accent1" w:themeShade="7F"/>
        </w:rPr>
        <w:t xml:space="preserve">1. Chính sách hoa hồng doanh thu</w:t>
      </w:r>
    </w:p>
    <w:tbl>
      <w:tblPr>
        <w:tblStyle w:val="6686238"/>
        <w:tblW w:w="7675" w:type="dxa"/>
        <w:jc w:val="center"/>
        <w:tblInd w:w="0" w:type="dxa"/>
        <w:tblLayout w:type="fixed"/>
        <w:tblLook w:val="00000600"/>
      </w:tblPr>
      <w:tblGrid>
        <w:gridCol w:w="3871"/>
        <w:gridCol w:w="3804"/>
      </w:tblGrid>
      <w:tr>
        <w:trPr>
          <w:trHeight w:val="337"/>
        </w:trPr>
        <w:tc>
          <w:tcPr>
            <w:tcW w:w="3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120.0"/>
              <w:rPr>
                <w:b w:val="true"/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Mức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đạt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 KPI 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doanh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thu</w:t>
            </w:r>
          </w:p>
        </w:tc>
        <w:tc>
          <w:tcPr>
            <w:tcW w:w="38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after="120.0"/>
              <w:rPr>
                <w:b w:val="true"/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Mức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hưởng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hoa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b w:val="true"/>
                <w:rFonts w:ascii="Arial" w:eastAsia="Arial" w:hAnsi="Arial" w:cs="Arial"/>
                <w:color w:val="000000"/>
              </w:rPr>
              <w:t xml:space="preserve">hồng</w:t>
            </w:r>
          </w:p>
        </w:tc>
      </w:tr>
      <w:tr>
        <w:trPr>
          <w:trHeight w:val="484"/>
        </w:trPr>
        <w:tc>
          <w:tcPr>
            <w:tcW w:w="3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Dưới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80% KPI</w:t>
            </w:r>
          </w:p>
        </w:tc>
        <w:tc>
          <w:tcPr>
            <w:tcW w:w="38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Không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hưởng</w:t>
            </w:r>
          </w:p>
        </w:tc>
      </w:tr>
      <w:tr>
        <w:trPr>
          <w:trHeight w:val="645"/>
        </w:trPr>
        <w:tc>
          <w:tcPr>
            <w:tcW w:w="3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Từ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80% – 89% KPI</w:t>
            </w:r>
          </w:p>
        </w:tc>
        <w:tc>
          <w:tcPr>
            <w:tcW w:w="38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1.2%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doanh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thu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thực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đạt</w:t>
            </w:r>
          </w:p>
        </w:tc>
      </w:tr>
      <w:tr>
        <w:trPr>
          <w:trHeight w:val="645"/>
        </w:trPr>
        <w:tc>
          <w:tcPr>
            <w:tcW w:w="3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Từ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90% – 99% KPI</w:t>
            </w:r>
          </w:p>
        </w:tc>
        <w:tc>
          <w:tcPr>
            <w:tcW w:w="38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1.3%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doanh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thu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thực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đạt</w:t>
            </w:r>
          </w:p>
        </w:tc>
      </w:tr>
      <w:tr>
        <w:trPr>
          <w:trHeight w:val="554"/>
        </w:trPr>
        <w:tc>
          <w:tcPr>
            <w:tcW w:w="387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Từ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100% KPI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trở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lên</w:t>
            </w:r>
          </w:p>
        </w:tc>
        <w:tc>
          <w:tcPr>
            <w:tcW w:w="38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0" w:type="dxa"/>
              <w:left w:w="108" w:type="dxa"/>
              <w:right w:w="108" w:type="dxa"/>
              <w:bottom w:w="0" w:type="dxa"/>
            </w:tcMar>
            <w:vAlign w:val="center"/>
          </w:tcPr>
          <w:p xmlns:w14="http://schemas.microsoft.com/office/word/2010/wordml" w:rsidR="00000000" w:rsidRDefault="00000000" w14:textId="00000000" w:rsidDel="00000000" w:rsidP="00000000" w:rsidRPr="00000000">
            <w:pPr>
              <w:spacing w:line="240.0" w:lineRule="auto" w:after="120.0"/>
              <w:rPr>
                <w:rFonts w:ascii="Arial" w:eastAsia="Arial" w:hAnsi="Arial" w:cs="Arial"/>
                <w:color w:val="000000"/>
              </w:rPr>
              <w:jc w:val="center"/>
              <w:widowControl w:val="1"/>
            </w:pP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1.5%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doanh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thu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thực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 </w:t>
            </w:r>
            <w:r w:rsidR="00000000" w:rsidDel="00000000" w:rsidRPr="00000000">
              <w:rPr>
                <w:rFonts w:ascii="Arial" w:eastAsia="Arial" w:hAnsi="Arial" w:cs="Arial"/>
                <w:color w:val="000000"/>
              </w:rPr>
              <w:t xml:space="preserve">đạt</w:t>
            </w:r>
          </w:p>
        </w:tc>
      </w:tr>
    </w:tbl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Arial" w:eastAsia="Arial" w:hAnsi="Arial" w:cs="Arial"/>
          <w:color w:val="ED419B"/>
        </w:rPr>
        <w:widowControl w:val="1"/>
      </w:pP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kiện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áp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dụng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hoa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hồng</w:t>
      </w:r>
      <w:bookmarkStart w:id="0" w:name="_Toc7qddg2bu1e69"/>
      <w:bookmarkEnd w:id="0"/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numPr>
          <w:ilvl w:val="0"/>
          <w:numId w:val="12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Doanh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tính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hoa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hồng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là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thực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sau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trừ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trả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,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huỷ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và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các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giao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dịch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không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lệ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numPr>
          <w:ilvl w:val="0"/>
          <w:numId w:val="12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Không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áp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dụng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đối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với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các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đơn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vi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phạm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quy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trình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bán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hoặc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các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trường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khác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theo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quy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định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của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Công ty.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>
          <w:rFonts w:ascii="Arial" w:eastAsia="Arial" w:hAnsi="Arial" w:cs="Arial"/>
          <w:color w:val="ED419B"/>
          <w:sz w:val="28.0"/>
        </w:rPr>
        <w:widowControl w:val="1"/>
      </w:pP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kiện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xét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đạt</w:t>
      </w:r>
      <w:r w:rsidR="00000000" w:rsidDel="00000000" w:rsidRPr="00000000">
        <w:rPr>
          <w:rFonts w:ascii="Arial" w:eastAsia="Arial" w:hAnsi="Arial" w:cs="Arial"/>
          <w:color w:val="ED419B"/>
          <w:sz w:val="28.0"/>
        </w:rPr>
        <w:t xml:space="preserve"> KPI</w:t>
      </w:r>
      <w:bookmarkStart w:id="1" w:name="_Tocxob2038q35z7"/>
      <w:bookmarkEnd w:id="1"/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Dược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sĩ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công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nhận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đạt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KPI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đồng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thời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đáp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ứng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đầy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đủ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02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kiện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sau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Arial" w:eastAsia="Arial" w:hAnsi="Arial" w:cs="Arial"/>
          <w:sz w:val="24.0"/>
        </w:rPr>
        <w:widowControl w:val="1"/>
      </w:pP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kiện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1: KPI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thu</w:t>
      </w:r>
      <w:bookmarkStart w:id="2" w:name="_Tocmtrj27uk8mgy"/>
      <w:bookmarkEnd w:id="2"/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Đạt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từ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80% KPI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trở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lên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theo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chỉ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tiêu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giao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trong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tháng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Arial" w:eastAsia="Arial" w:hAnsi="Arial" w:cs="Arial"/>
          <w:sz w:val="24.0"/>
        </w:rPr>
        <w:widowControl w:val="1"/>
      </w:pP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kiện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2: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Cơ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cấu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hàng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 </w:t>
      </w:r>
      <w:r w:rsidR="00000000" w:rsidDel="00000000" w:rsidRPr="00000000">
        <w:rPr>
          <w:rFonts w:ascii="Arial" w:eastAsia="Arial" w:hAnsi="Arial" w:cs="Arial"/>
          <w:color w:val="0F4761"/>
          <w:sz w:val="24.0"/>
        </w:rPr>
        <w:t xml:space="preserve">điểm</w:t>
      </w:r>
      <w:bookmarkStart w:id="3" w:name="_Toc4w23d3sv8zw9"/>
      <w:bookmarkEnd w:id="3"/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Doanh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điểm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phải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chiếm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tối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thiểu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25%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trên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tổng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cá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nhân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trong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tháng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rFonts w:ascii="Arial" w:eastAsia="Arial" w:hAnsi="Arial" w:cs="Arial"/>
          <w:color w:val="ED419B"/>
          <w:sz w:val="26.0"/>
        </w:rPr>
        <w:widowControl w:val="1"/>
      </w:pPr>
      <w:r w:rsidR="00000000" w:rsidDel="00000000" w:rsidRPr="00000000">
        <w:rPr>
          <w:rFonts w:ascii="Arial" w:eastAsia="Arial" w:hAnsi="Arial" w:cs="Arial"/>
          <w:color w:val="ED419B"/>
          <w:sz w:val="26.0"/>
        </w:rPr>
        <w:t xml:space="preserve">Quy </w:t>
      </w:r>
      <w:r w:rsidR="00000000" w:rsidDel="00000000" w:rsidRPr="00000000">
        <w:rPr>
          <w:rFonts w:ascii="Arial" w:eastAsia="Arial" w:hAnsi="Arial" w:cs="Arial"/>
          <w:color w:val="ED419B"/>
          <w:sz w:val="26.0"/>
        </w:rPr>
        <w:t xml:space="preserve">định</w:t>
      </w:r>
      <w:r w:rsidR="00000000" w:rsidDel="00000000" w:rsidRPr="00000000">
        <w:rPr>
          <w:rFonts w:ascii="Arial" w:eastAsia="Arial" w:hAnsi="Arial" w:cs="Arial"/>
          <w:color w:val="ED419B"/>
          <w:sz w:val="26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6.0"/>
        </w:rPr>
        <w:t xml:space="preserve">áp</w:t>
      </w:r>
      <w:r w:rsidR="00000000" w:rsidDel="00000000" w:rsidRPr="00000000">
        <w:rPr>
          <w:rFonts w:ascii="Arial" w:eastAsia="Arial" w:hAnsi="Arial" w:cs="Arial"/>
          <w:color w:val="ED419B"/>
          <w:sz w:val="26.0"/>
        </w:rPr>
        <w:t xml:space="preserve"> </w:t>
      </w:r>
      <w:r w:rsidR="00000000" w:rsidDel="00000000" w:rsidRPr="00000000">
        <w:rPr>
          <w:rFonts w:ascii="Arial" w:eastAsia="Arial" w:hAnsi="Arial" w:cs="Arial"/>
          <w:color w:val="ED419B"/>
          <w:sz w:val="26.0"/>
        </w:rPr>
        <w:t xml:space="preserve">dụng</w:t>
      </w:r>
      <w:bookmarkStart w:id="4" w:name="_Tocqv6k357s0l89"/>
      <w:bookmarkEnd w:id="4"/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numPr>
          <w:ilvl w:val="0"/>
          <w:numId w:val="9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Trường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không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đáp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ứng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một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trong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hai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kiện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trên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sẽ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không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công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nhận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đạt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KPI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để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tính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hệ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số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thưởng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dự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án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và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các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khoản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thưởng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gắn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với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KPI.</w:t>
      </w:r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numPr>
          <w:ilvl w:val="0"/>
          <w:numId w:val="9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Hoa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hồng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cá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nhân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vẫn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tính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và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chi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trả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theo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chính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sách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hoa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hồng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hiện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numPr>
          <w:ilvl w:val="0"/>
          <w:numId w:val="9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Danh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mục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điểm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do Công ty ban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và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cập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nhật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theo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từng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thời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kỳ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spacing w:after="120.0"/>
        <w:rPr>
          <w:b w:val="true"/>
          <w:rFonts w:ascii="Arial" w:eastAsia="Arial" w:hAnsi="Arial" w:cs="Arial"/>
          <w:color w:val="447DE2" w:themeColor="accent1" w:themeShade="7F"/>
          <w:sz w:val="28.0"/>
        </w:rPr>
        <w:jc w:val="both"/>
        <w:widowControl w:val="1"/>
      </w:pPr>
      <w:r w:rsidR="00000000" w:rsidDel="00000000" w:rsidRPr="00000000">
        <w:rPr>
          <w:b w:val="true"/>
          <w:rFonts w:ascii="Arial" w:eastAsia="Arial" w:hAnsi="Arial" w:cs="Arial"/>
          <w:color w:val="447DE2" w:themeColor="accent1" w:themeShade="7F"/>
          <w:sz w:val="28.0"/>
        </w:rPr>
        <w:t xml:space="preserve">2. Cơ chế đánh giá hiệu suất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20.0"/>
        <w:rPr>
          <w:rFonts w:ascii="Arial" w:eastAsia="Arial" w:hAnsi="Arial" w:cs="Arial"/>
          <w:color w:val="000000"/>
        </w:rPr>
        <w:jc w:val="both"/>
        <w:numPr>
          <w:ilvl w:val="0"/>
          <w:numId w:val="11"/>
        </w:numPr>
        <w:widowControl w:val="1"/>
        <w:ind w:left="180" w:hanging="0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Trường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sĩ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đạt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dưới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60% KPI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tháng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20.0"/>
        <w:rPr>
          <w:rFonts w:ascii="Arial" w:eastAsia="Arial" w:hAnsi="Arial" w:cs="Arial"/>
        </w:rPr>
        <w:jc w:val="both"/>
        <w:numPr>
          <w:ilvl w:val="0"/>
          <w:numId w:val="5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Thưởng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dự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án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sẽ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bị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chỉnh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theo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hệ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số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0.8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của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mức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thưởng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hiện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hành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20.0"/>
        <w:rPr>
          <w:rFonts w:ascii="Arial" w:eastAsia="Arial" w:hAnsi="Arial" w:cs="Arial"/>
          <w:color w:val="000000"/>
        </w:rPr>
        <w:jc w:val="both"/>
        <w:numPr>
          <w:ilvl w:val="0"/>
          <w:numId w:val="13"/>
        </w:numPr>
        <w:widowControl w:val="1"/>
        <w:ind w:left="180" w:hanging="0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Trường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sĩ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liên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tục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03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tháng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đạt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dưới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70% KPI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doanh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20.0"/>
        <w:rPr>
          <w:rFonts w:ascii="Arial" w:eastAsia="Arial" w:hAnsi="Arial" w:cs="Arial"/>
        </w:rPr>
        <w:jc w:val="both"/>
        <w:numPr>
          <w:ilvl w:val="0"/>
          <w:numId w:val="8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Công ty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sẽ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xem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xét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ngưng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điều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chuyển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hỗ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trợ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;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20.0"/>
        <w:rPr>
          <w:rFonts w:ascii="Arial" w:eastAsia="Arial" w:hAnsi="Arial" w:cs="Arial"/>
        </w:rPr>
        <w:jc w:val="both"/>
        <w:numPr>
          <w:ilvl w:val="0"/>
          <w:numId w:val="8"/>
        </w:numPr>
        <w:widowControl w:val="1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Đồng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thời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đánh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giá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lại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mức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độ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phù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để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tiếp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tục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tác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spacing w:after="120.0"/>
        <w:rPr>
          <w:rFonts w:ascii="Arial" w:eastAsia="Arial" w:hAnsi="Arial" w:cs="Arial"/>
          <w:color w:val="000000"/>
        </w:rPr>
        <w:jc w:val="both"/>
        <w:numPr>
          <w:ilvl w:val="0"/>
          <w:numId w:val="7"/>
        </w:numPr>
        <w:widowControl w:val="1"/>
        <w:ind w:left="180" w:hanging="0"/>
      </w:pPr>
      <w:r w:rsidR="00000000" w:rsidDel="00000000" w:rsidRPr="00000000">
        <w:rPr>
          <w:rFonts w:ascii="Arial" w:eastAsia="Arial" w:hAnsi="Arial" w:cs="Arial"/>
          <w:color w:val="000000"/>
        </w:rPr>
        <w:t xml:space="preserve">Các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trường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hợp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hiệu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suất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thấp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kéo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dài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sẽ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được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quản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lý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trực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tiếp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đào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tạo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,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đánh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giá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và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lập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kế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hoạch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cải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thiện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trước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khi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áp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dụng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các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quyết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định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nhân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sự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tiếp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 </w:t>
      </w:r>
      <w:r w:rsidR="00000000" w:rsidDel="00000000" w:rsidRPr="00000000">
        <w:rPr>
          <w:rFonts w:ascii="Arial" w:eastAsia="Arial" w:hAnsi="Arial" w:cs="Arial"/>
          <w:color w:val="000000"/>
        </w:rPr>
        <w:t xml:space="preserve">theo.</w:t>
      </w:r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spacing w:before="240.0"/>
        <w:rPr>
          <w:rFonts w:ascii="Arial" w:eastAsia="Arial" w:hAnsi="Arial" w:cs="Arial"/>
          <w:color w:val="00000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rPr>
          <w:rFonts w:ascii="Arial" w:eastAsia="Arial" w:hAnsi="Arial" w:cs="Arial"/>
        </w:rPr>
        <w:jc w:val="both"/>
        <w:widowControl w:val="1"/>
        <w:ind w:left="0"/>
      </w:pPr>
    </w:p>
    <w:p xmlns:w14="http://schemas.microsoft.com/office/word/2010/wordml" w:rsidR="00000000" w:rsidRDefault="00000000" w14:textId="00000000" w:rsidDel="00000000" w:rsidP="00000000" w:rsidRPr="00000000">
      <w:pPr>
        <w:pStyle w:val="ListParagraph"/>
        <w:rPr>
          <w:rFonts w:ascii="Arial" w:eastAsia="Arial" w:hAnsi="Arial" w:cs="Arial"/>
        </w:rPr>
        <w:jc w:val="both"/>
        <w:widowControl w:val="1"/>
        <w:ind w:left="0"/>
      </w:pPr>
    </w:p>
    <w:p xmlns:w14="http://schemas.microsoft.com/office/word/2010/wordml" w:rsidR="00000000" w:rsidRDefault="00000000" w14:textId="00000000" w:rsidDel="00000000" w:rsidP="00000000" w:rsidRPr="00000000">
      <w:pPr>
        <w:spacing w:after="120.0"/>
        <w:rPr>
          <w:rFonts w:ascii="Arial" w:eastAsia="Arial" w:hAnsi="Arial" w:cs="Arial"/>
        </w:r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567" w:bottom="1700" w:left="1440" w:right="1440" w:top="1440" w:footer="720" w:gutter="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8afd93ac-d03c-b82c-eecf-c8a1e41dd4ab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after="0.0"/>
      <w:rPr>
        <w:b w:val="true"/>
        <w:color w:val="0070C0"/>
        <w:u w:val="single"/>
      </w:rPr>
      <w:jc w:val="right"/>
      <w:widowControl w:val="1"/>
    </w:pPr>
    <w:r w:rsidR="00000000" w:rsidDel="00000000" w:rsidRPr="00000000">
      <w:drawing>
        <wp:anchor xmlns:wp="http://schemas.openxmlformats.org/drawingml/2006/wordprocessingDrawing" simplePos="false" distT="114300" distR="114300" distB="114300" distL="114300" relativeHeight="251658240" behindDoc="false" locked="false" layoutInCell="true" allowOverlap="true">
          <wp:simplePos x="0" y="0"/>
          <wp:positionH relativeFrom="column">
            <wp:posOffset>-795147</wp:posOffset>
          </wp:positionH>
          <wp:positionV relativeFrom="paragraph">
            <wp:posOffset>-434911</wp:posOffset>
          </wp:positionV>
          <wp:extent cx="1981200" cy="733424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noChangeAspect="tru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11000" b="14000"/>
                  <a:stretch xmlns:xsi="http://www.w3.org/2001/XMLSchema-instance" xsi:nil="true"/>
                </pic:blipFill>
                <pic:spPr>
                  <a:xfrm>
                    <a:off x="0" y="0"/>
                    <a:ext cx="1981200" cy="733424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>
        <w:b w:val="true"/>
        <w:color w:val="0070C0"/>
        <w:sz w:val="28.0"/>
      </w:rPr>
      <w:t xml:space="preserve">CÔNG TY TNHH MED SERVICE</w:t>
    </w:r>
  </w:p>
  <w:p xmlns:w14="http://schemas.microsoft.com/office/word/2010/wordml" w:rsidR="00000000" w:rsidRDefault="00000000" w14:textId="00000000" w:rsidDel="00000000" w:rsidP="00000000" w:rsidRPr="00000000">
    <w:pPr>
      <w:pBdr>
        <w:bottom w:val="single" w:color="0070C0" w:sz="18" w:space="0"/>
      </w:pBdr>
      <w:jc w:val="right"/>
      <w:widowControl w:val="1"/>
    </w:pPr>
    <w:r w:rsidR="00000000" w:rsidDel="00000000" w:rsidRPr="00000000">
      <w:rPr>
        <w:rFonts w:ascii="Roboto" w:eastAsia="Roboto" w:hAnsi="Roboto" w:cs="Roboto"/>
        <w:color w:val="0070C0"/>
      </w:rPr>
      <w:t xml:space="preserve">Y2 Hồng </w:t>
    </w:r>
    <w:r w:rsidR="00000000" w:rsidDel="00000000" w:rsidRPr="00000000">
      <w:rPr>
        <w:rFonts w:ascii="Roboto" w:eastAsia="Roboto" w:hAnsi="Roboto" w:cs="Roboto"/>
        <w:color w:val="0070C0"/>
      </w:rPr>
      <w:t xml:space="preserve">Lĩnh</w:t>
    </w:r>
    <w:r w:rsidR="00000000" w:rsidDel="00000000" w:rsidRPr="00000000">
      <w:rPr>
        <w:rFonts w:ascii="Roboto" w:eastAsia="Roboto" w:hAnsi="Roboto" w:cs="Roboto"/>
        <w:color w:val="0070C0"/>
      </w:rPr>
      <w:t xml:space="preserve">, </w:t>
    </w:r>
    <w:r w:rsidR="00000000" w:rsidDel="00000000" w:rsidRPr="00000000">
      <w:rPr>
        <w:rFonts w:ascii="Roboto" w:eastAsia="Roboto" w:hAnsi="Roboto" w:cs="Roboto"/>
        <w:color w:val="0070C0"/>
      </w:rPr>
      <w:t xml:space="preserve">phường</w:t>
    </w:r>
    <w:r w:rsidR="00000000" w:rsidDel="00000000" w:rsidRPr="00000000">
      <w:rPr>
        <w:rFonts w:ascii="Roboto" w:eastAsia="Roboto" w:hAnsi="Roboto" w:cs="Roboto"/>
        <w:color w:val="0070C0"/>
      </w:rPr>
      <w:t xml:space="preserve"> </w:t>
    </w:r>
    <w:r w:rsidR="00000000" w:rsidDel="00000000" w:rsidRPr="00000000">
      <w:rPr>
        <w:rFonts w:ascii="Roboto" w:eastAsia="Roboto" w:hAnsi="Roboto" w:cs="Roboto"/>
        <w:color w:val="0070C0"/>
      </w:rPr>
      <w:t xml:space="preserve">Hòa</w:t>
    </w:r>
    <w:r w:rsidR="00000000" w:rsidDel="00000000" w:rsidRPr="00000000">
      <w:rPr>
        <w:rFonts w:ascii="Roboto" w:eastAsia="Roboto" w:hAnsi="Roboto" w:cs="Roboto"/>
        <w:color w:val="0070C0"/>
      </w:rPr>
      <w:t xml:space="preserve"> Hưng, TP.HCM</w:t>
    </w:r>
  </w:p>
</w:hdr>
</file>

<file path=word/numbering.xml><?xml version="1.0" encoding="utf-8"?>
<w:numbering xmlns:w="http://schemas.openxmlformats.org/wordprocessingml/2006/main">
  <w:abstractNum w:abstractNumId="3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2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12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25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15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16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18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29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1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0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31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abstractNum w:abstractNumId="32">
    <w:lvl w:ilvl="0">
      <w:start w:val="1"/>
      <w:numFmt w:val="bullet"/>
      <w:lvlText w:val="●"/>
      <w:lvlJc w:val="left"/>
      <w:pPr>
        <w:widowControl w:val="1"/>
        <w:ind w:left="0" w:hanging="360"/>
      </w:pPr>
    </w:lvl>
    <w:lvl w:ilvl="1">
      <w:start w:val="1"/>
      <w:numFmt w:val="bullet"/>
      <w:lvlText w:val="○"/>
      <w:lvlJc w:val="left"/>
      <w:pPr>
        <w:widowControl w:val="1"/>
        <w:ind w:left="720" w:hanging="360"/>
      </w:pPr>
    </w:lvl>
    <w:lvl w:ilvl="2">
      <w:start w:val="1"/>
      <w:numFmt w:val="bullet"/>
      <w:lvlText w:val="▪"/>
      <w:lvlJc w:val="left"/>
      <w:pPr>
        <w:widowControl w:val="1"/>
        <w:ind w:left="1440" w:hanging="360"/>
      </w:pPr>
    </w:lvl>
    <w:lvl w:ilvl="3">
      <w:start w:val="1"/>
      <w:numFmt w:val="bullet"/>
      <w:lvlText w:val="●"/>
      <w:lvlJc w:val="left"/>
      <w:pPr>
        <w:widowControl w:val="1"/>
        <w:ind w:left="2160" w:hanging="360"/>
      </w:pPr>
    </w:lvl>
    <w:lvl w:ilvl="4">
      <w:start w:val="1"/>
      <w:numFmt w:val="bullet"/>
      <w:lvlText w:val="○"/>
      <w:lvlJc w:val="left"/>
      <w:pPr>
        <w:widowControl w:val="1"/>
        <w:ind w:left="2880" w:hanging="360"/>
      </w:pPr>
    </w:lvl>
    <w:lvl w:ilvl="5">
      <w:start w:val="1"/>
      <w:numFmt w:val="bullet"/>
      <w:lvlText w:val="▪"/>
      <w:lvlJc w:val="left"/>
      <w:pPr>
        <w:widowControl w:val="1"/>
        <w:ind w:left="3600" w:hanging="360"/>
      </w:pPr>
    </w:lvl>
    <w:lvl w:ilvl="6">
      <w:start w:val="1"/>
      <w:numFmt w:val="bullet"/>
      <w:lvlText w:val="●"/>
      <w:lvlJc w:val="left"/>
      <w:pPr>
        <w:widowControl w:val="1"/>
        <w:ind w:left="4320" w:hanging="360"/>
      </w:pPr>
    </w:lvl>
    <w:lvl w:ilvl="7">
      <w:start w:val="1"/>
      <w:numFmt w:val="bullet"/>
      <w:lvlText w:val="○"/>
      <w:lvlJc w:val="left"/>
      <w:pPr>
        <w:widowControl w:val="1"/>
        <w:ind w:left="5040" w:hanging="360"/>
      </w:pPr>
    </w:lvl>
    <w:lvl w:ilvl="8">
      <w:start w:val="1"/>
      <w:numFmt w:val="bullet"/>
      <w:lvlText w:val="▪"/>
      <w:lvlJc w:val="left"/>
      <w:pPr>
        <w:widowControl w:val="1"/>
        <w:ind w:left="5760" w:hanging="360"/>
      </w:pPr>
    </w:lvl>
  </w:abstractNum>
  <w:num w:numId="11">
    <w:abstractNumId w:val="16"/>
  </w:num>
  <w:num w:numId="12">
    <w:abstractNumId w:val="33"/>
  </w:num>
  <w:num w:numId="13">
    <w:abstractNumId w:val="30"/>
  </w:num>
  <w:num w:numId="14">
    <w:abstractNumId w:val="22"/>
  </w:num>
  <w:num w:numId="15">
    <w:abstractNumId w:val="31"/>
  </w:num>
  <w:num w:numId="16">
    <w:abstractNumId w:val="25"/>
  </w:num>
  <w:num w:numId="1">
    <w:abstractNumId w:val="15"/>
  </w:num>
  <w:num w:numId="2">
    <w:abstractNumId w:val="32"/>
  </w:num>
  <w:num w:numId="3">
    <w:abstractNumId w:val="18"/>
  </w:num>
  <w:num w:numId="4">
    <w:abstractNumId w:val="4"/>
  </w:num>
  <w:num w:numId="5">
    <w:abstractNumId w:val="12"/>
  </w:num>
  <w:num w:numId="6">
    <w:abstractNumId w:val="19"/>
  </w:num>
  <w:num w:numId="7">
    <w:abstractNumId w:val="6"/>
  </w:num>
  <w:num w:numId="8">
    <w:abstractNumId w:val="29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Roboto" w:eastAsia="Roboto" w:hAnsi="Roboto" w:cs="Roboto"/>
        <w:color w:val="000000" w:themeColor="text1"/>
        <w:sz w:val="24"/>
      </w:rPr>
    </w:rPrDefault>
    <w:pPrDefault>
      <w:pPr>
        <w:spacing w:line="288.0000114440918" w:lineRule="auto" w:after="240.0"/>
        <w:widowControl w:val="1"/>
      </w:pPr>
    </w:pPrDefault>
  </w:docDefaults>
  <w:style w:type="paragraph" w:styleId="footer">
    <w:name w:val="footer"/>
    <w:uiPriority w:val="1"/>
    <w:basedOn w:val="Normal"/>
    <w:next w:val="footer"/>
    <w:pPr>
      <w:spacing w:line="240.0" w:lineRule="auto" w:after="0.0"/>
      <w:tabs>
        <w:tab w:pos="4511" w:val="center" w:leader="none"/>
        <w:tab w:pos="9024" w:val="right" w:leader="none"/>
      </w:tabs>
      <w:widowControl w:val="1"/>
    </w:pPr>
    <w:rPr/>
    <w:unhideWhenUsed/>
    <w:qFormat/>
  </w:style>
  <w:style w:type="paragraph" w:default="1" w:styleId="Normal">
    <w:name w:val="Normal"/>
    <w:uiPriority w:val="1"/>
    <w:next w:val="Normal"/>
    <w:pPr>
      <w:spacing w:line="288.0000114440918" w:lineRule="auto" w:after="240.0"/>
      <w:widowControl w:val="1"/>
    </w:pPr>
    <w:rPr>
      <w:rFonts w:ascii="Roboto" w:eastAsia="Roboto" w:hAnsi="Roboto" w:cs="Roboto"/>
      <w:color w:val="000000" w:themeColor="text1"/>
      <w:sz w:val="24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lineRule="auto" w:after="200.0"/>
      <w:widowControl w:val="1"/>
    </w:pPr>
    <w:rPr>
      <w:b w:val="true"/>
      <w:rFonts w:ascii="Roboto" w:eastAsia="Roboto" w:hAnsi="Roboto" w:cs="Roboto"/>
      <w:color w:val="000000" w:themeColor="text1" w:themeTint="F2"/>
      <w:sz w:val="48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after="160.0"/>
      <w:widowControl w:val="1"/>
    </w:pPr>
    <w:rPr>
      <w:b w:val="true"/>
      <w:rFonts w:ascii="Roboto" w:eastAsia="Roboto" w:hAnsi="Roboto" w:cs="Roboto"/>
      <w:sz w:val="3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after="160.0"/>
      <w:widowControl w:val="1"/>
    </w:pPr>
    <w:rPr>
      <w:b w:val="true"/>
      <w:rFonts w:ascii="Roboto" w:eastAsia="Roboto" w:hAnsi="Roboto" w:cs="Roboto"/>
      <w:sz w:val="32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after="160.0"/>
      <w:widowControl w:val="1"/>
    </w:pPr>
    <w:rPr>
      <w:b w:val="true"/>
      <w:rFonts w:ascii="Roboto" w:eastAsia="Roboto" w:hAnsi="Roboto" w:cs="Roboto"/>
      <w:i w:val="true"/>
      <w:sz w:val="28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00000381469727" w:lineRule="auto" w:after="160.0"/>
      <w:shd w:fill="000000" w:val="clear" w:color="auto" w:themeFillTint="BF" w:themeFill="text1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widowControl w:val="1"/>
    </w:pPr>
    <w:rPr>
      <w:rFonts w:ascii="Roboto" w:eastAsia="Roboto" w:hAnsi="Roboto" w:cs="Roboto"/>
      <w:color w:val="FFFFFF" w:themeColor="background1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after="120.0"/>
      <w:widowControl w:val="1"/>
    </w:pPr>
    <w:rPr>
      <w:rFonts w:ascii="Roboto" w:eastAsia="Roboto" w:hAnsi="Roboto" w:cs="Roboto"/>
      <w:i w:val="true"/>
      <w:sz w:val="22"/>
      <w:u w:val="single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="Roboto" w:eastAsia="Roboto" w:hAnsi="Roboto" w:cs="Roboto"/>
      <w:i w:val="true"/>
      <w:color w:val="447DE2" w:themeColor="accent1" w:themeShade="7F"/>
      <w:sz w:val="20"/>
    </w:rPr>
    <w:aliases w:val="heading 7"/>
    <w:unhideWhenUsed/>
    <w:qFormat/>
  </w:style>
  <w:style w:type="paragraph" w:styleId="header">
    <w:name w:val="header"/>
    <w:uiPriority w:val="1"/>
    <w:basedOn w:val="Normal"/>
    <w:next w:val="header"/>
    <w:pPr>
      <w:spacing w:line="240.0" w:lineRule="auto" w:after="0.0"/>
      <w:tabs>
        <w:tab w:pos="4511" w:val="center" w:leader="none"/>
        <w:tab w:pos="9024" w:val="right" w:leader="none"/>
      </w:tabs>
      <w:widowControl w:val="1"/>
    </w:pPr>
    <w:rPr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="Roboto" w:eastAsia="Roboto" w:hAnsi="Roboto" w:cs="Roboto"/>
      <w:color w:val="26543D" w:themeColor="text2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="Roboto" w:eastAsia="Roboto" w:hAnsi="Roboto" w:cs="Roboto"/>
      <w:i w:val="true"/>
      <w:color w:val="26543D" w:themeColor="text2"/>
      <w:sz w:val="20"/>
    </w:rPr>
    <w:aliases w:val="heading 9"/>
    <w:unhideWhenUsed/>
    <w:qFormat/>
  </w:style>
  <w:style w:type="paragraph" w:styleId="Title">
    <w:name w:val="Title"/>
    <w:uiPriority w:val="1"/>
    <w:basedOn w:val="Normal"/>
    <w:next w:val="Normal"/>
    <w:pPr>
      <w:spacing w:line="240.0" w:lineRule="auto" w:after="360.0"/>
      <w:widowControl w:val="1"/>
    </w:pPr>
    <w:rPr>
      <w:b w:val="true"/>
      <w:rFonts w:ascii="Roboto" w:eastAsia="Roboto" w:hAnsi="Roboto" w:cs="Roboto"/>
      <w:color w:val="447DE2" w:themeColor="accent1" w:themeShade="BF"/>
      <w:sz w:val="7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pPr>
      <w:spacing w:line="240.0" w:after="480.0" w:before="240.0"/>
      <w:jc w:val="left"/>
      <w:widowControl w:val="1"/>
    </w:pPr>
    <w:rPr>
      <w:b w:val="true"/>
      <w:rFonts w:ascii="Roboto" w:eastAsia="Roboto" w:hAnsi="Roboto" w:cs="Roboto"/>
      <w:i w:val="true"/>
      <w:color w:val="404040"/>
      <w:sz w:val="24"/>
    </w:rPr>
    <w:aliases w:val="Subtitle"/>
    <w:unhideWhenUsed/>
    <w:qFormat/>
  </w:style>
  <w:style w:type="paragraph" w:styleId="Quote">
    <w:name w:val="Quote"/>
    <w:uiPriority w:val="1"/>
    <w:basedOn w:val="Normal"/>
    <w:next w:val="Normal"/>
    <w:pPr>
      <w:spacing w:line="311.00000381469727" w:lineRule="auto" w:after="360.0"/>
      <w:shd w:fill="447DE2" w:val="clear" w:color="auto" w:themeFillTint="33" w:themeFill="accent1"/>
      <w:pBdr>
        <w:top w:val="none" w:color="000000" w:sz="0" w:space="0"/>
        <w:left w:val="single" w:color="447DE2" w:themeColor="accent1" w:themeShade="BF" w:sz="24" w:space="7"/>
        <w:bottom w:val="none" w:color="000000" w:sz="0" w:space="0"/>
      </w:pBdr>
      <w:widowControl w:val="1"/>
    </w:pPr>
    <w:rPr/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lineRule="auto" w:before="100.0"/>
      <w:pBdr>
        <w:left w:val="single" w:color="447DE2" w:themeColor="accent1" w:sz="18" w:space="0"/>
      </w:pBdr>
      <w:widowControl w:val="1"/>
      <w:ind w:left="1224" w:right="1224"/>
    </w:pPr>
    <w:rPr>
      <w:rFonts w:ascii="Roboto" w:eastAsia="Roboto" w:hAnsi="Roboto" w:cs="Roboto"/>
      <w:color w:val="447DE2" w:themeColor="accent1"/>
      <w:sz w:val="28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/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 w:lineRule="auto"/>
      <w:widowControl w:val="1"/>
    </w:pPr>
    <w:rPr/>
    <w:aliases w:val="No Spacing"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Roboto" w:eastAsia="Roboto" w:hAnsi="Roboto" w:cs="Roboto"/>
      <w:i w:val="true"/>
      <w:color w:val="000000" w:themeColor="text1"/>
      <w:sz w:val="28"/>
    </w:rPr>
    <w:aliases w:val="Heading 4 Char"/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="Roboto" w:eastAsia="Roboto" w:hAnsi="Roboto" w:cs="Roboto"/>
      <w:i w:val="true"/>
      <w:color w:val="26543D" w:themeColor="text2"/>
      <w:sz w:val="20"/>
    </w:rPr>
    <w:aliases w:val="Heading 9 Char"/>
    <w:unhideWhenUsed/>
    <w:qFormat/>
  </w:style>
  <w:style w:type="character" w:styleId="DefaultParagraphFont">
    <w:name w:val="Default Paragraph Font"/>
    <w:uiPriority w:val="1"/>
    <w:rPr>
      <w:rFonts w:ascii="Roboto" w:eastAsia="Roboto" w:hAnsi="Roboto" w:cs="Roboto"/>
      <w:sz w:val="24"/>
    </w:rPr>
    <w:aliases w:val="Default Paragraph Font"/>
    <w:unhideWhenUsed/>
    <w:qFormat/>
  </w:style>
  <w:style w:type="character" w:styleId="SubtitleChar">
    <w:name w:val="Subtitle Char"/>
    <w:uiPriority w:val="1"/>
    <w:basedOn w:val="DefaultParagraphFont"/>
    <w:rPr>
      <w:b w:val="true"/>
      <w:rFonts w:ascii="Roboto" w:eastAsia="Roboto" w:hAnsi="Roboto" w:cs="Roboto"/>
      <w:i w:val="true"/>
      <w:color w:val="404040"/>
      <w:sz w:val="24"/>
    </w:rPr>
    <w:aliases w:val="Subtitle Char"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Roboto" w:eastAsia="Roboto" w:hAnsi="Roboto" w:cs="Roboto"/>
      <w:color w:val="000000" w:themeColor="text1"/>
      <w:sz w:val="36"/>
    </w:rPr>
    <w:aliases w:val="Heading 2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="Roboto" w:eastAsia="Roboto" w:hAnsi="Roboto" w:cs="Roboto"/>
      <w:color w:val="26543D" w:themeColor="text2"/>
      <w:sz w:val="20"/>
    </w:rPr>
    <w:aliases w:val="Heading 8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Roboto" w:eastAsia="Roboto" w:hAnsi="Roboto" w:cs="Roboto"/>
      <w:i w:val="true"/>
      <w:color w:val="000000" w:themeColor="text1"/>
      <w:sz w:val="22"/>
      <w:u w:val="single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rFonts w:ascii="Roboto" w:eastAsia="Roboto" w:hAnsi="Roboto" w:cs="Roboto"/>
      <w:i w:val="true"/>
      <w:color w:val="000000" w:themeColor="text1" w:themeTint="3F"/>
      <w:sz w:val="24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rFonts w:ascii="Roboto" w:eastAsia="Roboto" w:hAnsi="Roboto" w:cs="Roboto"/>
      <w:i w:val="true"/>
      <w:sz w:val="24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="Roboto" w:eastAsia="Roboto" w:hAnsi="Roboto" w:cs="Roboto"/>
      <w:i w:val="true"/>
      <w:sz w:val="24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="Roboto" w:eastAsia="Roboto" w:hAnsi="Roboto" w:cs="Roboto"/>
      <w:color w:val="447DE2" w:themeColor="accent1" w:themeShade="BF"/>
      <w:spacing w:val="0"/>
      <w:sz w:val="7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  <w:rFonts w:ascii="Roboto" w:eastAsia="Roboto" w:hAnsi="Roboto" w:cs="Roboto"/>
      <w:sz w:val="24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rFonts w:ascii="Roboto" w:eastAsia="Roboto" w:hAnsi="Roboto" w:cs="Roboto"/>
      <w:color w:val="000000" w:themeColor="text1" w:themeTint="3F"/>
      <w:sz w:val="24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="Roboto" w:eastAsia="Roboto" w:hAnsi="Roboto" w:cs="Roboto"/>
      <w:spacing w:val="0"/>
      <w:sz w:val="24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rFonts w:ascii="Roboto" w:eastAsia="Roboto" w:hAnsi="Roboto" w:cs="Roboto"/>
      <w:sz w:val="24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Roboto" w:eastAsia="Roboto" w:hAnsi="Roboto" w:cs="Roboto"/>
      <w:i w:val="true"/>
      <w:color w:val="447DE2" w:themeColor="accent1" w:themeShade="7F"/>
      <w:sz w:val="20"/>
    </w:rPr>
    <w:aliases w:val="Heading 7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Roboto" w:eastAsia="Roboto" w:hAnsi="Roboto" w:cs="Roboto"/>
      <w:color w:val="000000" w:themeColor="text1" w:themeTint="F2"/>
      <w:sz w:val="48"/>
    </w:rPr>
    <w:aliases w:val="Heading 1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Roboto" w:eastAsia="Roboto" w:hAnsi="Roboto" w:cs="Roboto"/>
      <w:color w:val="000000" w:themeColor="text1"/>
      <w:sz w:val="32"/>
    </w:rPr>
    <w:aliases w:val="Heading 3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Roboto" w:eastAsia="Roboto" w:hAnsi="Roboto" w:cs="Roboto"/>
      <w:color w:val="FFFFFF" w:themeColor="background1"/>
      <w:sz w:val="24"/>
    </w:rPr>
    <w:aliases w:val="Heading 5 Char"/>
    <w:unhideWhenUsed/>
    <w:qFormat/>
  </w:style>
  <w:style w:type="character" w:styleId="HeaderChar">
    <w:name w:val="Header Char"/>
    <w:uiPriority w:val="1"/>
    <w:basedOn w:val="DefaultParagraphFont"/>
    <w:rPr/>
    <w:unhideWhenUsed/>
    <w:qFormat/>
  </w:style>
  <w:style w:type="character" w:styleId="FooterChar">
    <w:name w:val="Footer Char"/>
    <w:uiPriority w:val="1"/>
    <w:basedOn w:val="DefaultParagraphFont"/>
    <w:rPr/>
    <w:unhideWhenUsed/>
    <w:qFormat/>
  </w:style>
  <w:style w:type="table" w:styleId="6686238">
    <w:uiPriority w:val="1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tc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cBorders>
      <w:tcMar>
        <w:left w:w="90" w:type="dxa"/>
        <w:right w:w="90" w:type="dxa"/>
      </w:tcMar>
      <w:vAlign w:val="top"/>
    </w:tc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header1.xml" Type="http://schemas.openxmlformats.org/officeDocument/2006/relationships/header" /><Relationship Id="rId7" Target="footer2.xml" Type="http://schemas.openxmlformats.org/officeDocument/2006/relationships/footer" /></Relationships>
</file>

<file path=word/_rels/fontTable.xml.rels><?xml version='1.0' encoding='UTF-8' ?><Relationships xmlns="http://schemas.openxmlformats.org/package/2006/relationships"><Relationship Id="rId8afd93ac-d03c-b82c-eecf-c8a1e41dd4ab" Target="fonts/Roboto.ttf" Type="http://schemas.openxmlformats.org/officeDocument/2006/relationships/font" /></Relationships>
</file>

<file path=word/_rels/header1.xml.rels><?xml version='1.0' encoding='UTF-8' ?><Relationships xmlns="http://schemas.openxmlformats.org/package/2006/relationships"><Relationship Id="rId1" Target="media/87b50cb2-cc99-4258-beec-efb8b97fb45a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