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447DE2" w:themeColor="accent1" w:themeShade="7F"/>
        </w:rPr>
        <w:jc w:val="center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  <w:sz w:val="32.0"/>
        </w:rPr>
        <w:t xml:space="preserve">CHƯƠNG TRÌNH KPI DƯỢC SĨ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000000"/>
          <w:sz w:val="28.0"/>
        </w:rPr>
        <w:jc w:val="center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000000"/>
        </w:rPr>
        <w:jc w:val="both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</w:rPr>
        <w:t xml:space="preserve">1. Chính sách hoa hồng doanh thu</w:t>
      </w:r>
    </w:p>
    <w:tbl>
      <w:tblPr>
        <w:tblStyle w:val="4789595"/>
        <w:tblW w:w="7675" w:type="dxa"/>
        <w:jc w:val="center"/>
        <w:tblInd w:w="0" w:type="dxa"/>
        <w:tblLayout w:type="fixed"/>
        <w:tblLook w:val="00000600"/>
      </w:tblPr>
      <w:tblGrid>
        <w:gridCol w:w="3871"/>
        <w:gridCol w:w="3804"/>
      </w:tblGrid>
      <w:tr>
        <w:trPr>
          <w:trHeight w:val="337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120.0"/>
              <w:rPr>
                <w:b w:val="true"/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Mức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đạt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KPI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thu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120.0"/>
              <w:rPr>
                <w:b w:val="true"/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Mức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hưởng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hoa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hồng</w:t>
            </w:r>
          </w:p>
        </w:tc>
      </w:tr>
      <w:tr>
        <w:trPr>
          <w:trHeight w:val="484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Dưới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80%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Không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hưởng</w:t>
            </w:r>
          </w:p>
        </w:tc>
      </w:tr>
      <w:tr>
        <w:trPr>
          <w:trHeight w:val="645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80% – 89%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1.2%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  <w:tr>
        <w:trPr>
          <w:trHeight w:val="645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90% – 99%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1.3%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  <w:tr>
        <w:trPr>
          <w:trHeight w:val="554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100% KPI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trở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lên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1.5%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color w:val="ED419B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hồng</w:t>
      </w:r>
      <w:bookmarkStart w:id="0" w:name="_Toc7qddg2bu1e69"/>
      <w:bookmarkEnd w:id="0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1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Doanh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thực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sau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trừ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,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huỷ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giao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dịch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1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đối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vi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phạm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trình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bán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hoặc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trường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của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Công 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rFonts w:ascii="Arial" w:eastAsia="Arial" w:hAnsi="Arial" w:cs="Arial"/>
          <w:color w:val="ED419B"/>
          <w:sz w:val="28.0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xét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KPI</w:t>
      </w:r>
      <w:bookmarkStart w:id="1" w:name="_Tocxob2038q35z7"/>
      <w:bookmarkEnd w:id="1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ứng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đầy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đủ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02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sau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sz w:val="24.0"/>
        </w:rPr>
        <w:widowControl w:val="1"/>
      </w:pP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1: KPI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thu</w:t>
      </w:r>
      <w:bookmarkStart w:id="2" w:name="_Tocmtrj27uk8mgy"/>
      <w:bookmarkEnd w:id="2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Đạt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từ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80%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trở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chỉ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tiêu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giao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sz w:val="24.0"/>
        </w:rPr>
        <w:widowControl w:val="1"/>
      </w:pP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2: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Cơ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cấu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điểm</w:t>
      </w:r>
      <w:bookmarkStart w:id="3" w:name="_Toc4w23d3sv8zw9"/>
      <w:bookmarkEnd w:id="3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Doanh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điểm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phải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chiếm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tối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thiểu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25%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tổng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color w:val="ED419B"/>
          <w:sz w:val="26.0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Quy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dụng</w:t>
      </w:r>
      <w:bookmarkStart w:id="4" w:name="_Tocqv6k357s0l89"/>
      <w:bookmarkEnd w:id="4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ứng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một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hai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để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số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khoản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gắn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Hoa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vẫn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chi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sách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điểm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do Công ty ban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cập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từng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kỳ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447DE2" w:themeColor="accent1" w:themeShade="7F"/>
          <w:sz w:val="28.0"/>
        </w:rPr>
        <w:jc w:val="both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  <w:sz w:val="28.0"/>
        </w:rPr>
        <w:t xml:space="preserve">2. Cơ chế đánh giá hiệu suất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11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60%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5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bị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chỉnh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số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0.8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của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mức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13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liên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03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70%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8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Công ty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xem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xét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ngưng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chuyển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hỗ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8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Đồng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lại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mức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độ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phù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để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7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Các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trường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suất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thấp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kéo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dài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quản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trực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đào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tạo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,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lập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kế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hoạch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cải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trước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quyết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rFonts w:ascii="Arial" w:eastAsia="Arial" w:hAnsi="Arial" w:cs="Arial"/>
        </w:rPr>
        <w:jc w:val="both"/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rFonts w:ascii="Arial" w:eastAsia="Arial" w:hAnsi="Arial" w:cs="Arial"/>
        </w:rPr>
        <w:jc w:val="both"/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rFonts w:ascii="Arial" w:eastAsia="Arial" w:hAnsi="Arial" w:cs="Arial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567" w:bottom="170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951703c5-51e6-71ec-6529-1bd7d330d16f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after="0.0"/>
      <w:rPr>
        <w:b w:val="true"/>
        <w:color w:val="0070C0"/>
        <w:u w:val="single"/>
      </w:rPr>
      <w:jc w:val="right"/>
      <w:widowControl w:val="1"/>
    </w:pPr>
    <w:r w:rsidR="00000000" w:rsidDel="00000000" w:rsidRPr="00000000">
      <w:drawing>
        <wp:anchor xmlns:wp="http://schemas.openxmlformats.org/drawingml/2006/wordprocessingDrawing" simplePos="false" distT="114300" distR="114300" distB="114300" distL="114300" relativeHeight="251658240" behindDoc="false" locked="false" layoutInCell="true" allowOverlap="true">
          <wp:simplePos x="0" y="0"/>
          <wp:positionH relativeFrom="column">
            <wp:posOffset>-795147</wp:posOffset>
          </wp:positionH>
          <wp:positionV relativeFrom="paragraph">
            <wp:posOffset>-434911</wp:posOffset>
          </wp:positionV>
          <wp:extent cx="1981200" cy="733424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noChangeAspect="tru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11000" b="14000"/>
                  <a:stretch xmlns:xsi="http://www.w3.org/2001/XMLSchema-instance" xsi:nil="true"/>
                </pic:blipFill>
                <pic:spPr>
                  <a:xfrm>
                    <a:off x="0" y="0"/>
                    <a:ext cx="1981200" cy="733424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>
        <w:b w:val="true"/>
        <w:color w:val="0070C0"/>
        <w:sz w:val="28.0"/>
      </w:rPr>
      <w:t xml:space="preserve">CÔNG TY TNHH MED SERVICE</w:t>
    </w:r>
  </w:p>
  <w:p xmlns:w14="http://schemas.microsoft.com/office/word/2010/wordml" w:rsidR="00000000" w:rsidRDefault="00000000" w14:textId="00000000" w:rsidDel="00000000" w:rsidP="00000000" w:rsidRPr="00000000">
    <w:pPr>
      <w:pBdr>
        <w:bottom w:val="single" w:color="0070C0" w:sz="18" w:space="0"/>
      </w:pBdr>
      <w:jc w:val="right"/>
      <w:widowControl w:val="1"/>
    </w:pPr>
    <w:r w:rsidR="00000000" w:rsidDel="00000000" w:rsidRPr="00000000">
      <w:rPr>
        <w:rFonts w:ascii="Roboto" w:eastAsia="Roboto" w:hAnsi="Roboto" w:cs="Roboto"/>
        <w:color w:val="0070C0"/>
      </w:rPr>
      <w:t xml:space="preserve">Y2 Hồng </w:t>
    </w:r>
    <w:r w:rsidR="00000000" w:rsidDel="00000000" w:rsidRPr="00000000">
      <w:rPr>
        <w:rFonts w:ascii="Roboto" w:eastAsia="Roboto" w:hAnsi="Roboto" w:cs="Roboto"/>
        <w:color w:val="0070C0"/>
      </w:rPr>
      <w:t xml:space="preserve">Lĩnh</w:t>
    </w:r>
    <w:r w:rsidR="00000000" w:rsidDel="00000000" w:rsidRPr="00000000">
      <w:rPr>
        <w:rFonts w:ascii="Roboto" w:eastAsia="Roboto" w:hAnsi="Roboto" w:cs="Roboto"/>
        <w:color w:val="0070C0"/>
      </w:rPr>
      <w:t xml:space="preserve">, </w:t>
    </w:r>
    <w:r w:rsidR="00000000" w:rsidDel="00000000" w:rsidRPr="00000000">
      <w:rPr>
        <w:rFonts w:ascii="Roboto" w:eastAsia="Roboto" w:hAnsi="Roboto" w:cs="Roboto"/>
        <w:color w:val="0070C0"/>
      </w:rPr>
      <w:t xml:space="preserve">phường</w:t>
    </w:r>
    <w:r w:rsidR="00000000" w:rsidDel="00000000" w:rsidRPr="00000000">
      <w:rPr>
        <w:rFonts w:ascii="Roboto" w:eastAsia="Roboto" w:hAnsi="Roboto" w:cs="Roboto"/>
        <w:color w:val="0070C0"/>
      </w:rPr>
      <w:t xml:space="preserve"> </w:t>
    </w:r>
    <w:r w:rsidR="00000000" w:rsidDel="00000000" w:rsidRPr="00000000">
      <w:rPr>
        <w:rFonts w:ascii="Roboto" w:eastAsia="Roboto" w:hAnsi="Roboto" w:cs="Roboto"/>
        <w:color w:val="0070C0"/>
      </w:rPr>
      <w:t xml:space="preserve">Hòa</w:t>
    </w:r>
    <w:r w:rsidR="00000000" w:rsidDel="00000000" w:rsidRPr="00000000">
      <w:rPr>
        <w:rFonts w:ascii="Roboto" w:eastAsia="Roboto" w:hAnsi="Roboto" w:cs="Roboto"/>
        <w:color w:val="0070C0"/>
      </w:rPr>
      <w:t xml:space="preserve"> Hưng, TP.HCM</w:t>
    </w:r>
  </w:p>
</w:hdr>
</file>

<file path=word/numbering.xml><?xml version="1.0" encoding="utf-8"?>
<w:numbering xmlns:w="http://schemas.openxmlformats.org/wordprocessingml/2006/main">
  <w:abstractNum w:abstractNumId="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2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5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5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6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8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2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31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32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num w:numId="11">
    <w:abstractNumId w:val="16"/>
  </w:num>
  <w:num w:numId="12">
    <w:abstractNumId w:val="33"/>
  </w:num>
  <w:num w:numId="13">
    <w:abstractNumId w:val="30"/>
  </w:num>
  <w:num w:numId="14">
    <w:abstractNumId w:val="22"/>
  </w:num>
  <w:num w:numId="15">
    <w:abstractNumId w:val="31"/>
  </w:num>
  <w:num w:numId="16">
    <w:abstractNumId w:val="25"/>
  </w:num>
  <w:num w:numId="1">
    <w:abstractNumId w:val="15"/>
  </w:num>
  <w:num w:numId="2">
    <w:abstractNumId w:val="32"/>
  </w:num>
  <w:num w:numId="3">
    <w:abstractNumId w:val="18"/>
  </w:num>
  <w:num w:numId="4">
    <w:abstractNumId w:val="4"/>
  </w:num>
  <w:num w:numId="5">
    <w:abstractNumId w:val="12"/>
  </w:num>
  <w:num w:numId="6">
    <w:abstractNumId w:val="19"/>
  </w:num>
  <w:num w:numId="7">
    <w:abstractNumId w:val="6"/>
  </w:num>
  <w:num w:numId="8">
    <w:abstractNumId w:val="29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text1"/>
        <w:sz w:val="24"/>
      </w:rPr>
    </w:rPrDefault>
    <w:pPrDefault>
      <w:pPr>
        <w:spacing w:line="288.0000114440918" w:lineRule="auto" w:after="240.0"/>
        <w:widowControl w:val="1"/>
      </w:pPr>
    </w:pPrDefault>
  </w:docDefaults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1" w:val="center" w:leader="none"/>
        <w:tab w:pos="9024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88.0000114440918" w:lineRule="auto" w:after="240.0"/>
      <w:widowControl w:val="1"/>
    </w:pPr>
    <w:rPr>
      <w:rFonts w:ascii="Roboto" w:eastAsia="Roboto" w:hAnsi="Roboto" w:cs="Roboto"/>
      <w:color w:val="000000" w:themeColor="text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lineRule="auto" w:after="200.0"/>
      <w:widowControl w:val="1"/>
    </w:pPr>
    <w:rPr>
      <w:b w:val="true"/>
      <w:rFonts w:ascii="Roboto" w:eastAsia="Roboto" w:hAnsi="Roboto" w:cs="Roboto"/>
      <w:color w:val="000000" w:themeColor="text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after="160.0"/>
      <w:widowControl w:val="1"/>
    </w:pPr>
    <w:rPr>
      <w:b w:val="true"/>
      <w:rFonts w:ascii="Roboto" w:eastAsia="Roboto" w:hAnsi="Roboto" w:cs="Roboto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after="160.0"/>
      <w:widowControl w:val="1"/>
    </w:pPr>
    <w:rPr>
      <w:b w:val="true"/>
      <w:rFonts w:ascii="Roboto" w:eastAsia="Roboto" w:hAnsi="Roboto" w:cs="Roboto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after="160.0"/>
      <w:widowControl w:val="1"/>
    </w:pPr>
    <w:rPr>
      <w:b w:val="true"/>
      <w:rFonts w:ascii="Roboto" w:eastAsia="Roboto" w:hAnsi="Roboto" w:cs="Roboto"/>
      <w:i w:val="true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00000381469727" w:lineRule="auto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widowControl w:val="1"/>
    </w:pPr>
    <w:rPr>
      <w:rFonts w:ascii="Roboto" w:eastAsia="Roboto" w:hAnsi="Roboto" w:cs="Roboto"/>
      <w:color w:val="FFFFFF" w:themeColor="background1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after="120.0"/>
      <w:widowControl w:val="1"/>
    </w:pPr>
    <w:rPr>
      <w:rFonts w:ascii="Roboto" w:eastAsia="Roboto" w:hAnsi="Roboto" w:cs="Roboto"/>
      <w:i w:val="true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1" w:val="center" w:leader="none"/>
        <w:tab w:pos="9024" w:val="right" w:leader="none"/>
      </w:tabs>
      <w:widowControl w:val="1"/>
    </w:pPr>
    <w:rPr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text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text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60.0"/>
      <w:widowControl w:val="1"/>
    </w:pPr>
    <w:rPr>
      <w:b w:val="true"/>
      <w:rFonts w:ascii="Roboto" w:eastAsia="Roboto" w:hAnsi="Roboto" w:cs="Roboto"/>
      <w:color w:val="447DE2" w:themeColor="accent1" w:themeShade="BF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aliases w:val="Subtitle"/>
    <w:unhideWhenUsed/>
    <w:qFormat/>
  </w:style>
  <w:style w:type="paragraph" w:styleId="Quote">
    <w:name w:val="Quote"/>
    <w:uiPriority w:val="1"/>
    <w:basedOn w:val="Normal"/>
    <w:next w:val="Normal"/>
    <w:pPr>
      <w:spacing w:line="311.00000381469727" w:lineRule="auto" w:after="360.0"/>
      <w:shd w:fill="447DE2" w:val="clear" w:color="auto" w:themeFillTint="33" w:themeFill="accent1"/>
      <w:pBdr>
        <w:top w:val="none" w:color="000000" w:sz="0" w:space="0"/>
        <w:left w:val="single" w:color="447DE2" w:themeColor="accent1" w:themeShade="BF" w:sz="24" w:space="7"/>
        <w:bottom w:val="none" w:color="000000" w:sz="0" w:space="0"/>
      </w:pBdr>
      <w:widowControl w:val="1"/>
    </w:pPr>
    <w:rPr/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lineRule="auto" w:before="100.0"/>
      <w:pBdr>
        <w:left w:val="single" w:color="447DE2" w:themeColor="accent1" w:sz="18" w:space="0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 w:lineRule="auto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text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text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text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text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text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text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text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text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text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background1"/>
      <w:sz w:val="24"/>
    </w:rPr>
    <w:aliases w:val="Heading 5 Char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table" w:styleId="4789595">
    <w:uiPriority w:val="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951703c5-51e6-71ec-6529-1bd7d330d16f" Target="fonts/Roboto.ttf" Type="http://schemas.openxmlformats.org/officeDocument/2006/relationships/font" /></Relationships>
</file>

<file path=word/_rels/header1.xml.rels><?xml version='1.0' encoding='UTF-8' ?><Relationships xmlns="http://schemas.openxmlformats.org/package/2006/relationships"><Relationship Id="rId1" Target="media/931f1da0-a130-4081-9b40-2dddedebbb5d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