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Direct PM2.5 Forecasting with Linear and Polynomial Regression</w:t>
      </w:r>
    </w:p>
    <w:p>
      <w:pPr>
        <w:pStyle w:val="Subtitle"/>
        <w:widowControl/>
      </w:pPr>
      <w:r>
        <w:t>A comparative study across four Vietnamese cities at one three and six hours</w:t>
      </w:r>
    </w:p>
    <w:p>
      <w:pPr>
        <w:pStyle w:val="Heading1"/>
        <w:widowControl/>
      </w:pPr>
      <w:r>
        <w:t>Abstract</w:t>
      </w:r>
    </w:p>
    <w:p>
      <w:pPr>
        <w:widowControl/>
      </w:pPr>
      <w:r>
        <w:t>This study evaluates direct PM2.5 concentration forecasts one, three and six hours ahead in Hanoi, Hai Phong, Da Nang and Ho Chi Minh City. Simple linear, multiple linear, polynomial and Ridge regression are compared with a persistence baseline using hourly API data covering 2023–2024. Causal feature construction, chronological expanding validation and a six-hour boundary purge separate model selection from the final test. Of 70,176 city-hour records, 52,008 meet the common feature and target requirements. Multiple linear regression, tied with Ridge at zero regularization, is selected by validation at every horizon. On 7,804 test records per horizon, its RMSE is 3.908, 9.430 and 13.974 µg/m³, respectively, reducing pooled RMSE by 19.41%, 18.30% and 20.29% relative to persistence. These aggregate gains do not generalize uniformly: Da Nang performs worse than persistence at all three horizons. Missing meteorological data, model-derived pollution inputs and unverified real-time availability restrict the conclusions to a retrospective benchmark. The results support a transparent regression baseline rather than a validated operational warning system.</w:t>
      </w:r>
    </w:p>
    <w:p>
      <w:pPr>
        <w:widowControl/>
      </w:pPr>
      <w:r>
        <w:t>Keywords: PM2.5; multiple linear regression; polynomial regression; Ridge; time series validation; persistence.</w:t>
      </w:r>
    </w:p>
    <w:p>
      <w:pPr>
        <w:pStyle w:val="Heading1"/>
        <w:widowControl/>
      </w:pPr>
      <w:r>
        <w:t>1 Introduction</w:t>
      </w:r>
    </w:p>
    <w:p>
      <w:pPr>
        <w:widowControl/>
      </w:pPr>
      <w:r>
        <w:t>Short-horizon concentration forecasting is a useful setting for studying regression because the target is numerical, observations are ordered in time, and a strong baseline is immediately available. The research question is whether meteorology, temporal features and recent concentration history improve predictions over carrying the latest available concentration forward. A second question concerns how that improvement changes across horizons and cities. The study does not estimate causal effects of weather on pollution.</w:t>
      </w:r>
    </w:p>
    <w:p>
      <w:r>
        <w:br w:type="page"/>
      </w:r>
    </w:p>
    <w:p>
      <w:pPr>
        <w:pStyle w:val="Heading1"/>
        <w:widowControl/>
      </w:pPr>
      <w:r>
        <w:t>2 Data and forecasting task</w:t>
      </w:r>
    </w:p>
    <w:p>
      <w:pPr>
        <w:widowControl/>
      </w:pPr>
      <w:r>
        <w:t>The snapshot contains 17,544 hourly rows per city from 1 January 2023 00:00 to 31 December 2024 23:00, in Asia/Ho_Chi_Minh time (UTC+7). PM2.5 comes from the Open-Meteo air-quality service, while weather variables come from its historical weather service [1], [2]. These are gridded model and historical weather products, not an independently collected station-monitoring dataset. The API snapshot is preserved with source metadata and SHA-256 hashes [5].</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City</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Latitude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Longitude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Rows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21.0285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105.8542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 Phong</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20.8449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106.6881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 Nang</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16.0544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108.2022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Ho Chi Minh City</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10.8231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106.6297</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bl>
    <w:p>
      <w:pPr>
        <w:widowControl/>
      </w:pPr>
    </w:p>
    <w:p>
      <w:pPr>
        <w:widowControl/>
      </w:pPr>
      <w:r>
        <w:t>At forecast origin t, after observations for hour t are assumed available, a separate model predicts PM2.5 at t+h for h ∈ {1, 3, 6}. The targets are concentrations at individual future hours, not averages over the next h hours. Models share observations across cities and include city indicators. Each horizon is fitted directly; intermediate future concentrations are never supplied as predictors.</w:t>
      </w:r>
    </w:p>
    <w:p>
      <w:pPr>
        <w:pStyle w:val="Heading1"/>
        <w:widowControl/>
      </w:pPr>
      <w:r>
        <w:t>2 1 Missing data and eligible observations</w:t>
      </w:r>
    </w:p>
    <w:p>
      <w:pPr>
        <w:widowControl/>
      </w:pPr>
      <w:r>
        <w:t>PM2.5 has no missing values in this snapshot. Boundary-layer height is missing for 4,368 hours per city, from 1 January 2024 07:00 through 1 July 2024 06:00. The pipeline restores the hourly index and retains missing values without interpolation or backward filling. Lagged features, rolling windows and all three targets must be complete. The resulting common sample has 52,008 of 70,176 rows (74.11%); 18,168 rows are excluded. Counts also reflect the initial lag history and final unavailable future labels, not only missing weather.</w:t>
      </w:r>
    </w:p>
    <w:p>
      <w:pPr>
        <w:widowControl/>
      </w:pPr>
      <w:r>
        <w:t>Complete-case filtering changes the temporal coverage of the experiment. Consequently, the split proportions refer to eligible timestamps, and the reported accuracy must not be extended to missing periods. No local imputation does not establish that the upstream provider performed no interpolation or retrospective processing.</w:t>
      </w:r>
    </w:p>
    <w:p>
      <w:r>
        <w:br w:type="page"/>
      </w:r>
    </w:p>
    <w:p>
      <w:pPr>
        <w:pStyle w:val="Heading1"/>
        <w:widowControl/>
      </w:pPr>
      <w:r>
        <w:t>3 Regression methods and predictors</w:t>
      </w:r>
    </w:p>
    <w:p>
      <w:pPr>
        <w:widowControl/>
      </w:pPr>
      <w:r>
        <w:t>The persistence baseline predicts the latest known concentration for every horizon. Simple linear regression learns an intercept and one coefficient on current PM2.5. Multiple linear regression uses ordinary least squares on 42 explicitly allowed features. Polynomial regression expands four variables—current PM2.5, temperature, relative humidity and wind speed—to degree two or three, including interactions, while retaining other features linearly. Ridge uses the same feature set as multiple linear regression with an L2 coefficient penalty [3].</w:t>
      </w:r>
    </w:p>
    <w:p>
      <w:pPr>
        <w:widowControl/>
      </w:pPr>
      <w:r>
        <w:t>The 42 predictors comprise nine weather variables; current PM2.5; six cyclic calendar encodings; a weekend indicator; five derived weather terms; nine PM2.5 lags at 1, 2, 3, 6, 12, 24, 48, 72 and 168 hours; eight rolling statistics; and three city indicators, with Hanoi as reference. Rolling means and standard deviations use windows of 3, 6, 12 and 24 hours. They include hour t, remain within each city, and require complete windows. Derived terms include temperature–humidity interaction, wind components, dew-point depression and pressure change.</w:t>
      </w:r>
    </w:p>
    <w:p>
      <w:pPr>
        <w:pStyle w:val="Heading1"/>
        <w:widowControl/>
      </w:pPr>
      <w:r>
        <w:t>3 1 Optimization and preprocessing</w:t>
      </w:r>
    </w:p>
    <w:p>
      <w:pPr>
        <w:widowControl/>
      </w:pPr>
      <w:r>
        <w:t>For a fixed horizon, the fitted prediction is an intercept plus a weighted sum of the transformed inputs. Ordinary least squares minimizes mean squared residuals. The Ridge objective adds alpha times the sum of squared slope coefficients; the intercept is not penalized. The experimental solver uses a centered NumPy closed-form solution. At alpha = 0 it uses least squares, allowing rank-deficient designs. A gradient-descent implementation is retained and tested against the closed-form solution; it is not the solver used to produce these results.</w:t>
      </w:r>
    </w:p>
    <w:p>
      <w:pPr>
        <w:widowControl/>
      </w:pPr>
      <w:r>
        <w:t>Standardization is fitted on each training fold only, then reused unchanged on validation. The final transforms are refitted on development data before testing. Targets remain in µg/m³. The Ridge search grid is {0, 0.001, 0.01, 0.1, 1}; polynomial degrees are {2, 3}. Because the custom objective uses mean squared error, its alpha corresponds to n_train × alpha in the sum-of-squares convention used by scikit-learn Ridge. The design follows regression, regularization, resampling and validation-based model-selection concepts; chronological validation adapts those concepts to forecasting.</w:t>
      </w:r>
    </w:p>
    <w:p>
      <w:r>
        <w:br w:type="page"/>
      </w:r>
    </w:p>
    <w:p>
      <w:pPr>
        <w:pStyle w:val="Heading1"/>
        <w:widowControl/>
      </w:pPr>
      <w:r>
        <w:t>4 Experimental protocol</w:t>
      </w:r>
    </w:p>
    <w:p>
      <w:pPr>
        <w:widowControl/>
      </w:pPr>
      <w:r>
        <w:t>Unique eligible timestamps are split chronologically: the first 70% initialize training, the next 15% provide three expanding validation windows, and the final 15% form the held-out test. All cities at the same timestamp remain on the same side of a boundary. Training rows whose six-hour target reaches or exceeds the next validation or test boundary are removed. Validation labels also remain inside their respective windows. This procedure preserves chronological ordering and follows the rationale of rolling-origin evaluation [4].</w:t>
      </w:r>
    </w:p>
    <w:p>
      <w:pPr>
        <w:pStyle w:val="Caption"/>
        <w:widowControl/>
      </w:pPr>
      <w:r>
        <w:t>Table I. Expanding validation folds.</w:t>
      </w:r>
    </w:p>
    <w:tbl>
      <w:tblPr>
        <w:tblW w:type="auto" w:w="0"/>
        <w:tblLayout w:type="fixed"/>
        <w:tblLook w:firstColumn="1" w:firstRow="1" w:lastColumn="0" w:lastRow="0" w:noHBand="0" w:noVBand="1" w:val="04A0"/>
      </w:tblPr>
      <w:tblGrid>
        <w:gridCol w:w="3312"/>
        <w:gridCol w:w="3146"/>
        <w:gridCol w:w="3146"/>
      </w:tblGrid>
      <w:tr>
        <w:trPr>
          <w:cantSplit/>
          <w:tblHeader/>
        </w:trPr>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Fold</w:t>
            </w:r>
          </w:p>
        </w:tc>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Train rows</w:t>
            </w:r>
          </w:p>
        </w:tc>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Validation rows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36380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38980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41580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bl>
    <w:p>
      <w:pPr>
        <w:widowControl/>
      </w:pPr>
    </w:p>
    <w:p>
      <w:pPr>
        <w:widowControl/>
      </w:pPr>
      <w:r>
        <w:t>Validation starts at 22 July 2024 05:00. The final test origins run from 11 October 2024 11:00 through 31 December 2024 17:00. After purging, development contains 44,180 rows; test contains 7,804 rows, or 1,951 per city, for every method and horizon. The shared six-hour purge is conservative for the shorter horizons. Hyperparameters and the winning family are selected by pooled validation RMSE, computed from pooled squared residuals, not the mean of fold RMSEs. Each family is then refitted on development and evaluated on the same test rows [5].</w:t>
      </w:r>
    </w:p>
    <w:p>
      <w:pPr>
        <w:pStyle w:val="Heading1"/>
        <w:widowControl/>
      </w:pPr>
      <w:r>
        <w:t>4 1 Metrics and interpretation</w:t>
      </w:r>
    </w:p>
    <w:p>
      <w:pPr>
        <w:widowControl/>
      </w:pPr>
      <w:r>
        <w:t>RMSE is the square root of the mean squared residual; MAE is the mean absolute residual. R² compares residual sum of squares with the target’s total centered sum of squares. Relative improvement is 100 × (RMSE_persistence − RMSE_model) / RMSE_persistence. A negative improvement means the model is worse. City-level scores complement pooled scores because pooled squared errors can be dominated by more variable cities. No confidence intervals or significance tests are reported; temporally adjacent errors are not assumed independent.</w:t>
      </w:r>
    </w:p>
    <w:p>
      <w:pPr>
        <w:widowControl/>
      </w:pPr>
      <w:r>
        <w:t>The software also records classification counts above an experimental hourly cutoff of 35.4 µg/m³. This is an auxiliary diagnostic, not an AQI calculation or a validated health warning. Regression predictions are not clipped to zero; negative outputs are counted explicitly.</w:t>
      </w:r>
    </w:p>
    <w:p>
      <w:r>
        <w:br w:type="page"/>
      </w:r>
    </w:p>
    <w:p>
      <w:pPr>
        <w:pStyle w:val="Heading1"/>
        <w:widowControl/>
      </w:pPr>
      <w:r>
        <w:t>5 Results</w:t>
      </w:r>
    </w:p>
    <w:p>
      <w:pPr>
        <w:widowControl/>
      </w:pPr>
      <w:r>
        <w:t>Multiple linear regression is selected at all horizons. Its pooled validation RMSE is 3.349, 7.743 and 11.144 µg/m³ at one, three and six hours. Ridge selects alpha = 0 and ties with multiple linear regression; the deterministic family order resolves the tie. The experiment therefore shows no validation benefit from positive L2 regularization within the tested grid. Polynomial regression selects degree two at every horizon [5].</w:t>
      </w:r>
    </w:p>
    <w:p>
      <w:pPr>
        <w:pStyle w:val="Caption"/>
        <w:widowControl/>
      </w:pPr>
      <w:r>
        <w:t>Table II. Held-out test RMSE in µg/m³, 7,804 rows per horizon.</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Model</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+1 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+3 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+6 h</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persistence</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4.849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11.543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17.532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simple_linear</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4.822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11.159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16.188</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multiple_linear</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9.430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13.974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polynomial</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3.935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9.503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13.876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ridge</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9.430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13.974</w:t>
            </w:r>
          </w:p>
        </w:tc>
      </w:tr>
    </w:tbl>
    <w:p>
      <w:pPr>
        <w:widowControl/>
      </w:pPr>
    </w:p>
    <w:p>
      <w:pPr>
        <w:widowControl/>
      </w:pPr>
      <w:r>
        <w:t>On test, polynomial regression has a slightly lower six-hour RMSE (13.876) than the validation-selected model (13.974). This descriptive result is retained without changing the selected model: choosing again after viewing test would contaminate the model-selection protocol. The difference is not claimed to be statistically significant.</w:t>
      </w:r>
    </w:p>
    <w:p>
      <w:pPr>
        <w:pStyle w:val="Caption"/>
        <w:widowControl/>
      </w:pPr>
      <w:r>
        <w:t>Table III. Selected multiple linear model on test.</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Horizon</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MAE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R²</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Gain %</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1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2.320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0.966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19.41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3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6.195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0.804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18.30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6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9.585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0.579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20.29</w:t>
            </w:r>
          </w:p>
        </w:tc>
      </w:tr>
    </w:tbl>
    <w:p>
      <w:pPr>
        <w:widowControl/>
      </w:pPr>
    </w:p>
    <w:p>
      <w:r>
        <w:br w:type="page"/>
      </w:r>
    </w:p>
    <w:p>
      <w:pPr>
        <w:pStyle w:val="Heading1"/>
        <w:widowControl/>
      </w:pPr>
      <w:r>
        <w:t>5 1 Differences across cities</w:t>
      </w:r>
    </w:p>
    <w:p>
      <w:pPr>
        <w:pStyle w:val="Caption"/>
        <w:widowControl/>
      </w:pPr>
      <w:r>
        <w:t>Table IV. Selected model RMSE and improvement over persistence by city.</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City / 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RMSE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Baseline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Gain %</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1.557</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-15.40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4.054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3.031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-33.74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6.261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4.675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-33.91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3.159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3.540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10.77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7.193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7.973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9.78</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11.521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12.410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7.16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5.785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7.644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24.32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14.642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18.639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21.45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21.423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28.108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23.79</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4.611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15.41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8.553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10.620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19.47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12.258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16.234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24.49</w:t>
            </w:r>
          </w:p>
        </w:tc>
      </w:tr>
    </w:tbl>
    <w:p>
      <w:pPr>
        <w:widowControl/>
      </w:pPr>
    </w:p>
    <w:p>
      <w:pPr>
        <w:widowControl/>
      </w:pPr>
      <w:r>
        <w:t>The selected model improves on persistence in Hanoi, Hai Phong and Ho Chi Minh City, but loses in Da Nang at every horizon. At six hours, Da Nang RMSE rises from 4.675 for persistence to 6.261 for multiple linear regression, an increase of 33.91%. For that city and horizon, none of the 34 target values above the experimental cutoff are detected. These results limit any claim of uniform usefulness across cities. A city-specific or baseline-fallback policy would require a new validation protocol rather than a decision made from this test set.</w:t>
      </w:r>
    </w:p>
    <w:p>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danang_1h.png"/>
                    <pic:cNvPicPr/>
                  </pic:nvPicPr>
                  <pic:blipFill>
                    <a:blip r:embed="rId10"/>
                    <a:stretch>
                      <a:fillRect/>
                    </a:stretch>
                  </pic:blipFill>
                  <pic:spPr>
                    <a:xfrm>
                      <a:off x="0" y="0"/>
                      <a:ext cx="5943600" cy="1981200"/>
                    </a:xfrm>
                    <a:prstGeom prst="rect"/>
                  </pic:spPr>
                </pic:pic>
              </a:graphicData>
            </a:graphic>
          </wp:inline>
        </w:drawing>
      </w:r>
    </w:p>
    <w:p>
      <w:pPr>
        <w:pStyle w:val="Caption"/>
        <w:widowControl/>
      </w:pPr>
      <w:r>
        <w:t>Figure 1. Da Nang one-hour forecasts over the last seven test days. “Observed” denotes the API target, not an independent station measurement. Each point uses a new forecast origin.</w:t>
      </w:r>
    </w:p>
    <w:p>
      <w:r>
        <w:br w:type="page"/>
      </w:r>
    </w:p>
    <w:p>
      <w:pPr>
        <w:pStyle w:val="Heading1"/>
        <w:widowControl/>
      </w:pPr>
      <w:r>
        <w:t>6 Discussion and limitations</w:t>
      </w:r>
    </w:p>
    <w:p>
      <w:pPr>
        <w:widowControl/>
      </w:pPr>
      <w:r>
        <w:t>Close agreement in Figure 1 is not by itself evidence of leakage. Persistence also follows the target closely at one hour, indicating strong short-range continuity. The test simulates repeated issuance: observations up to each origin are available, including observations acquired earlier within the test period. Model parameters remain fixed after development fitting. It does not simulate a single forecast of the whole week made at its start. Using current-hour features is legitimate only under the stated availability assumption.</w:t>
      </w:r>
    </w:p>
    <w:p>
      <w:pPr>
        <w:widowControl/>
      </w:pPr>
      <w:r>
        <w:t>The code constrains lags and rolling statistics to past and current observations, separates target columns from the feature allowlist, fits scalers on training data, and purges future labels at split boundaries. Automated tests cover these mechanisms. They reduce implementation leakage risk but cannot verify historical release times of upstream data. The provider documents a three-hour native temporal resolution for its CAMS global product [1]; an hourly API series should therefore not be interpreted as independent hourly station observations. Provider processing and historical weather revisions may make this retrospective task easier than live forecasting.</w:t>
      </w:r>
    </w:p>
    <w:p>
      <w:pPr>
        <w:widowControl/>
      </w:pPr>
      <w:r>
        <w:t>Other limitations include approximately six months of missing boundary-layer height, complete-case selection, one final seasonal test interval, no station-based external validation, no prediction intervals and no feature-ablation study. The selected model produces 0, 8 and 16 negative test predictions at one, three and six hours. Unconstrained linear regression can violate concentration non-negativity. Future work should first establish data availability and station-based evaluation, then test predeclared missing-data strategies, city-specific models and nonnegative or calibrated uncertainty outputs using new validation periods.</w:t>
      </w:r>
    </w:p>
    <w:p>
      <w:pPr>
        <w:pStyle w:val="Heading1"/>
        <w:widowControl/>
      </w:pPr>
      <w:r>
        <w:t>7 Conclusion</w:t>
      </w:r>
    </w:p>
    <w:p>
      <w:pPr>
        <w:widowControl/>
      </w:pPr>
      <w:r>
        <w:t>Direct regression yields a reproducible benchmark for three PM2.5 forecast horizons. Validation-selected multiple linear regression improves pooled test RMSE by approximately 18–20% over persistence, while the city-level analysis reveals consistent underperformance in Da Nang. Ridge at zero penalty matches OLS, and polynomial test performance does not justify revising the validation decision. The central contribution is an auditable comparison with explicit temporal assumptions and limitations, not proof of real-time readiness or general superiority across locations.</w:t>
      </w:r>
    </w:p>
    <w:p>
      <w:r>
        <w:br w:type="page"/>
      </w:r>
    </w:p>
    <w:p>
      <w:pPr>
        <w:pStyle w:val="Heading1"/>
        <w:widowControl/>
      </w:pPr>
      <w:r>
        <w:t>8 Reproducibility and references</w:t>
      </w:r>
    </w:p>
    <w:p>
      <w:pPr>
        <w:widowControl/>
      </w:pPr>
      <w:r>
        <w:t>All reported measurements come from outputs/runs/current [5]. The run stores its configuration, feature order, selected parameters, library versions, source hashes, raw-data hashes and per-row predictions. Its base Git commit is dc3ebc3fddf1e459741c378ed4e9aabae28a30d7, but the working tree is modified; reproducing the study requires the local source snapshot rather than that commit alone. The training environment used Python 3.10.11, NumPy 2.2.6, pandas 2.3.3 and scikit-learn 1.7.2. Twenty automated tests passed, including causal feature construction, boundary purging, train-only scaling and model save/reload inference.</w:t>
      </w:r>
    </w:p>
    <w:p>
      <w:pPr>
        <w:widowControl/>
      </w:pPr>
      <w:r>
        <w:t>From the repository root, the following commands create a new run and issue forecasts. The destination must not already exist. The inference example uses the final historical origin, 31 December 2024 23:00, and produces twelve rows for 1 January 2025 at 00:00, 02:00 and 05:00. These are historical demonstration outputs, not forecasts for the report date.</w:t>
      </w:r>
    </w:p>
    <w:p>
      <w:pPr>
        <w:widowControl/>
        <w:spacing w:after="0"/>
      </w:pPr>
      <w:r>
        <w:rPr>
          <w:rFonts w:ascii="Courier New" w:hAnsi="Courier New"/>
          <w:sz w:val="16"/>
        </w:rPr>
        <w:t>python3 air_quality_forecasting/main.py --skip-fetch \</w:t>
      </w:r>
    </w:p>
    <w:p>
      <w:pPr>
        <w:widowControl/>
        <w:spacing w:after="0"/>
      </w:pPr>
      <w:r>
        <w:rPr>
          <w:rFonts w:ascii="Courier New" w:hAnsi="Courier New"/>
          <w:sz w:val="16"/>
        </w:rPr>
        <w:t xml:space="preserve">  --run-dir air_quality_forecasting/outputs/runs/reproduce</w:t>
      </w:r>
    </w:p>
    <w:p>
      <w:pPr>
        <w:widowControl/>
        <w:spacing w:after="0"/>
      </w:pPr>
      <w:r>
        <w:rPr>
          <w:rFonts w:ascii="Courier New" w:hAnsi="Courier New"/>
          <w:sz w:val="16"/>
        </w:rPr>
        <w:t>python3 air_quality_forecasting/predict.py \</w:t>
      </w:r>
    </w:p>
    <w:p>
      <w:pPr>
        <w:widowControl/>
        <w:spacing w:after="0"/>
      </w:pPr>
      <w:r>
        <w:rPr>
          <w:rFonts w:ascii="Courier New" w:hAnsi="Courier New"/>
          <w:sz w:val="16"/>
        </w:rPr>
        <w:t xml:space="preserve">  --run-dir air_quality_forecasting/outputs/runs/reproduce \</w:t>
      </w:r>
    </w:p>
    <w:p>
      <w:pPr>
        <w:widowControl/>
        <w:spacing w:after="0"/>
      </w:pPr>
      <w:r>
        <w:rPr>
          <w:rFonts w:ascii="Courier New" w:hAnsi="Courier New"/>
          <w:sz w:val="16"/>
        </w:rPr>
        <w:t xml:space="preserve">  --history-dir air_quality_forecasting/data/raw_api</w:t>
      </w:r>
    </w:p>
    <w:p>
      <w:pPr>
        <w:pStyle w:val="Heading1"/>
        <w:widowControl/>
      </w:pPr>
      <w:r>
        <w:t>References</w:t>
      </w:r>
    </w:p>
    <w:p>
      <w:pPr>
        <w:widowControl/>
      </w:pPr>
      <w:r>
        <w:rPr>
          <w:sz w:val="18"/>
        </w:rPr>
        <w:t>[1] Open-Meteo, “Air Quality API,” https://open-meteo.com/en/docs/air-quality-api (accessed Oct. 20, 2026).</w:t>
      </w:r>
    </w:p>
    <w:p>
      <w:pPr>
        <w:widowControl/>
      </w:pPr>
      <w:r>
        <w:rPr>
          <w:sz w:val="18"/>
        </w:rPr>
        <w:t>[2] Open-Meteo, “Historical Weather API,” https://open-meteo.com/en/docs/historical-weather-api (accessed Oct. 20, 2026).</w:t>
      </w:r>
    </w:p>
    <w:p>
      <w:pPr>
        <w:widowControl/>
      </w:pPr>
      <w:r>
        <w:rPr>
          <w:sz w:val="18"/>
        </w:rPr>
        <w:t>[3] scikit-learn developers, “Linear Models,” https://scikit-learn.org/stable/modules/linear_model.html (accessed Oct. 20, 2026). Implementation version: 1.7.2.</w:t>
      </w:r>
    </w:p>
    <w:p>
      <w:pPr>
        <w:widowControl/>
      </w:pPr>
      <w:r>
        <w:rPr>
          <w:sz w:val="18"/>
        </w:rPr>
        <w:t>[4] R. J. Hyndman and G. Athanasopoulos, Forecasting: Principles and Practice, 3rd ed., OTexts, 2021, “The forecaster’s toolbox,” https://otexts.com/fpp3/toolbox.html (accessed Oct. 20, 2026).</w:t>
      </w:r>
    </w:p>
    <w:p>
      <w:pPr>
        <w:widowControl/>
      </w:pPr>
      <w:r>
        <w:rPr>
          <w:sz w:val="18"/>
        </w:rPr>
        <w:t>[5] Air quality forecasting project, local experiment artifacts, outputs/runs/current: manifest.json, config_used.yaml, selection.json, validation_scores.csv, metrics.csv, city_metrics.csv and predictions.csv, Oct. 20, 2026. Base repository: https://github.com/phanduyhoang22/air_quality_forecasting. Results use the locally modified working tree, not the unmodified base commit.</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PM2.5 Forecasting with Linear and Polynomial Regression</dc:title>
  <dc:subject>PM2.5 regression forecasting research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