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A37" w:rsidRDefault="006B467B">
      <w:pPr>
        <w:jc w:val="center"/>
      </w:pPr>
      <w:r>
        <w:rPr>
          <w:b/>
          <w:sz w:val="32"/>
        </w:rPr>
        <w:t>SỬA LỖI BUỔI PLANNING POKER</w:t>
      </w:r>
      <w:r>
        <w:rPr>
          <w:b/>
          <w:sz w:val="32"/>
        </w:rPr>
        <w:br/>
        <w:t>CHO CÁC CHỨC NĂNG ĐẶT XE</w:t>
      </w:r>
    </w:p>
    <w:p w:rsidR="004C6A37" w:rsidRPr="006B467B" w:rsidRDefault="006B467B">
      <w:pPr>
        <w:pStyle w:val="Heading1"/>
        <w:rPr>
          <w:color w:val="FF0000"/>
        </w:rPr>
      </w:pPr>
      <w:r w:rsidRPr="006B467B">
        <w:rPr>
          <w:color w:val="FF0000"/>
        </w:rPr>
        <w:t xml:space="preserve">1. </w:t>
      </w:r>
      <w:r w:rsidRPr="006B467B">
        <w:rPr>
          <w:rFonts w:ascii="SFProDisplay" w:hAnsi="SFProDisplay"/>
          <w:iCs/>
          <w:color w:val="FF0000"/>
          <w:sz w:val="24"/>
          <w:szCs w:val="24"/>
          <w:shd w:val="clear" w:color="auto" w:fill="FFFFFF"/>
        </w:rPr>
        <w:t>Cách chốt lại đúng</w:t>
      </w:r>
      <w:r w:rsidRPr="006B467B">
        <w:rPr>
          <w:rFonts w:ascii="SFProDisplay" w:hAnsi="SFProDisplay"/>
          <w:color w:val="FF0000"/>
          <w:sz w:val="24"/>
          <w:szCs w:val="24"/>
          <w:shd w:val="clear" w:color="auto" w:fill="FFFFFF"/>
        </w:rPr>
        <w:t xml:space="preserve"> ghi "Giữ nguyên".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4392"/>
        <w:gridCol w:w="4824"/>
      </w:tblGrid>
      <w:tr w:rsidR="004C6A37">
        <w:trPr>
          <w:jc w:val="center"/>
        </w:trPr>
        <w:tc>
          <w:tcPr>
            <w:tcW w:w="691" w:type="dxa"/>
            <w:shd w:val="clear" w:color="auto" w:fill="D9EAF7"/>
            <w:vAlign w:val="center"/>
          </w:tcPr>
          <w:p w:rsidR="004C6A37" w:rsidRDefault="006B467B">
            <w:r>
              <w:rPr>
                <w:b/>
                <w:sz w:val="20"/>
              </w:rPr>
              <w:t>Mã</w:t>
            </w:r>
          </w:p>
        </w:tc>
        <w:tc>
          <w:tcPr>
            <w:tcW w:w="4392" w:type="dxa"/>
            <w:shd w:val="clear" w:color="auto" w:fill="D9EAF7"/>
            <w:vAlign w:val="center"/>
          </w:tcPr>
          <w:p w:rsidR="004C6A37" w:rsidRDefault="006B467B">
            <w:r>
              <w:rPr>
                <w:b/>
                <w:sz w:val="20"/>
              </w:rPr>
              <w:t>Đánh giá: Hợp lý / Chưa hợp lý, vì sao</w:t>
            </w:r>
          </w:p>
        </w:tc>
        <w:tc>
          <w:tcPr>
            <w:tcW w:w="4824" w:type="dxa"/>
            <w:shd w:val="clear" w:color="auto" w:fill="D9EAF7"/>
            <w:vAlign w:val="center"/>
          </w:tcPr>
          <w:p w:rsidR="004C6A37" w:rsidRDefault="006B467B">
            <w:r>
              <w:rPr>
                <w:b/>
                <w:sz w:val="20"/>
              </w:rPr>
              <w:t>Cách chốt lại đúng</w:t>
            </w:r>
          </w:p>
        </w:tc>
      </w:tr>
      <w:tr w:rsidR="004C6A37">
        <w:trPr>
          <w:jc w:val="center"/>
        </w:trPr>
        <w:tc>
          <w:tcPr>
            <w:tcW w:w="691" w:type="dxa"/>
            <w:vAlign w:val="center"/>
          </w:tcPr>
          <w:p w:rsidR="004C6A37" w:rsidRDefault="006B467B">
            <w:pPr>
              <w:spacing w:before="40" w:after="60"/>
            </w:pPr>
            <w:r>
              <w:rPr>
                <w:b/>
                <w:sz w:val="19"/>
              </w:rPr>
              <w:t>P1</w:t>
            </w:r>
          </w:p>
        </w:tc>
        <w:tc>
          <w:tcPr>
            <w:tcW w:w="4392" w:type="dxa"/>
            <w:vAlign w:val="center"/>
          </w:tcPr>
          <w:p w:rsidR="004C6A37" w:rsidRDefault="006B467B">
            <w:pPr>
              <w:spacing w:before="40" w:after="60"/>
            </w:pPr>
            <w:r>
              <w:rPr>
                <w:sz w:val="19"/>
              </w:rPr>
              <w:t xml:space="preserve">Chưa hợp lý: lấy trung bình thay vì để người chọn 3 và 5 giải </w:t>
            </w:r>
            <w:r>
              <w:rPr>
                <w:sz w:val="19"/>
              </w:rPr>
              <w:t>thích; 4 SP không có trên thang Fibonacci của đội.</w:t>
            </w:r>
          </w:p>
        </w:tc>
        <w:tc>
          <w:tcPr>
            <w:tcW w:w="4824" w:type="dxa"/>
            <w:vAlign w:val="center"/>
          </w:tcPr>
          <w:p w:rsidR="004C6A37" w:rsidRDefault="006B467B">
            <w:pPr>
              <w:spacing w:before="40" w:after="60"/>
            </w:pPr>
            <w:r>
              <w:rPr>
                <w:sz w:val="19"/>
              </w:rPr>
              <w:t>Người chọn 3 và 5 giải thích lý do; Developers thảo luận và chọn lại đến khi thống nhất một giá trị có trên thang.</w:t>
            </w:r>
          </w:p>
        </w:tc>
      </w:tr>
      <w:tr w:rsidR="004C6A37">
        <w:trPr>
          <w:jc w:val="center"/>
        </w:trPr>
        <w:tc>
          <w:tcPr>
            <w:tcW w:w="691" w:type="dxa"/>
            <w:vAlign w:val="center"/>
          </w:tcPr>
          <w:p w:rsidR="004C6A37" w:rsidRDefault="006B467B">
            <w:pPr>
              <w:spacing w:before="40" w:after="60"/>
            </w:pPr>
            <w:bookmarkStart w:id="0" w:name="_GoBack"/>
            <w:r>
              <w:rPr>
                <w:b/>
                <w:sz w:val="19"/>
              </w:rPr>
              <w:t>P2</w:t>
            </w:r>
          </w:p>
        </w:tc>
        <w:tc>
          <w:tcPr>
            <w:tcW w:w="4392" w:type="dxa"/>
            <w:vAlign w:val="center"/>
          </w:tcPr>
          <w:p w:rsidR="004C6A37" w:rsidRDefault="006B467B">
            <w:pPr>
              <w:spacing w:before="40" w:after="60"/>
            </w:pPr>
            <w:r>
              <w:rPr>
                <w:sz w:val="19"/>
              </w:rPr>
              <w:t>Chưa hợp lý: Product Owner chốt SP; các phiếu lệch từ 5 đến 13 nhưng chưa có bước giải</w:t>
            </w:r>
            <w:r>
              <w:rPr>
                <w:sz w:val="19"/>
              </w:rPr>
              <w:t xml:space="preserve"> thích và chọn lại.</w:t>
            </w:r>
          </w:p>
        </w:tc>
        <w:tc>
          <w:tcPr>
            <w:tcW w:w="4824" w:type="dxa"/>
            <w:vAlign w:val="center"/>
          </w:tcPr>
          <w:p w:rsidR="004C6A37" w:rsidRDefault="006B467B" w:rsidP="006B467B">
            <w:pPr>
              <w:spacing w:before="40" w:after="60"/>
            </w:pPr>
            <w:r>
              <w:rPr>
                <w:sz w:val="19"/>
              </w:rPr>
              <w:t xml:space="preserve">Người chọn 5 và 13 giải thích lý do; Developers thảo luận, làm rõ khác biệt và chọn lại đồng thời đến khi thống nhất một giá trị trên thang. </w:t>
            </w:r>
          </w:p>
        </w:tc>
      </w:tr>
      <w:bookmarkEnd w:id="0"/>
      <w:tr w:rsidR="004C6A37">
        <w:trPr>
          <w:jc w:val="center"/>
        </w:trPr>
        <w:tc>
          <w:tcPr>
            <w:tcW w:w="691" w:type="dxa"/>
            <w:vAlign w:val="center"/>
          </w:tcPr>
          <w:p w:rsidR="004C6A37" w:rsidRDefault="006B467B">
            <w:pPr>
              <w:spacing w:before="40" w:after="60"/>
            </w:pPr>
            <w:r>
              <w:rPr>
                <w:b/>
                <w:sz w:val="19"/>
              </w:rPr>
              <w:t>P3</w:t>
            </w:r>
          </w:p>
        </w:tc>
        <w:tc>
          <w:tcPr>
            <w:tcW w:w="4392" w:type="dxa"/>
            <w:vAlign w:val="center"/>
          </w:tcPr>
          <w:p w:rsidR="004C6A37" w:rsidRDefault="006B467B">
            <w:pPr>
              <w:spacing w:before="40" w:after="60"/>
            </w:pPr>
            <w:r>
              <w:rPr>
                <w:sz w:val="19"/>
              </w:rPr>
              <w:t xml:space="preserve">Hợp lý: người chọn thấp </w:t>
            </w:r>
            <w:r>
              <w:rPr>
                <w:sz w:val="19"/>
              </w:rPr>
              <w:t>nhất (3) và cao nhất (8) đã giải thích; Developers chọn lại đồng thời và thống nhất 5 SP, là giá trị có trên thang.</w:t>
            </w:r>
          </w:p>
        </w:tc>
        <w:tc>
          <w:tcPr>
            <w:tcW w:w="4824" w:type="dxa"/>
            <w:vAlign w:val="center"/>
          </w:tcPr>
          <w:p w:rsidR="004C6A37" w:rsidRDefault="006B467B">
            <w:pPr>
              <w:spacing w:before="40" w:after="60"/>
            </w:pPr>
            <w:r>
              <w:rPr>
                <w:sz w:val="19"/>
              </w:rPr>
              <w:t>Giữ nguyên</w:t>
            </w:r>
          </w:p>
        </w:tc>
      </w:tr>
      <w:tr w:rsidR="004C6A37">
        <w:trPr>
          <w:jc w:val="center"/>
        </w:trPr>
        <w:tc>
          <w:tcPr>
            <w:tcW w:w="691" w:type="dxa"/>
            <w:vAlign w:val="center"/>
          </w:tcPr>
          <w:p w:rsidR="004C6A37" w:rsidRDefault="006B467B">
            <w:pPr>
              <w:spacing w:before="40" w:after="60"/>
            </w:pPr>
            <w:r>
              <w:rPr>
                <w:b/>
                <w:sz w:val="19"/>
              </w:rPr>
              <w:t>P4</w:t>
            </w:r>
          </w:p>
        </w:tc>
        <w:tc>
          <w:tcPr>
            <w:tcW w:w="4392" w:type="dxa"/>
            <w:vAlign w:val="center"/>
          </w:tcPr>
          <w:p w:rsidR="004C6A37" w:rsidRDefault="006B467B">
            <w:pPr>
              <w:spacing w:before="40" w:after="60"/>
            </w:pPr>
            <w:r>
              <w:rPr>
                <w:sz w:val="19"/>
              </w:rPr>
              <w:t xml:space="preserve">Chưa hợp lý: quy trình giải thích và chọn lại cho kết quả 13 SP là hợp lý, nhưng ghi chú “13 SP = 52 giờ” sai vì Story Point </w:t>
            </w:r>
            <w:r>
              <w:rPr>
                <w:sz w:val="19"/>
              </w:rPr>
              <w:t>không quy đổi cố định sang giờ hoặc ngày.</w:t>
            </w:r>
          </w:p>
        </w:tc>
        <w:tc>
          <w:tcPr>
            <w:tcW w:w="4824" w:type="dxa"/>
            <w:vAlign w:val="center"/>
          </w:tcPr>
          <w:p w:rsidR="004C6A37" w:rsidRDefault="006B467B">
            <w:pPr>
              <w:spacing w:before="40" w:after="60"/>
            </w:pPr>
            <w:r>
              <w:rPr>
                <w:sz w:val="19"/>
              </w:rPr>
              <w:t>Giữ nguyên 13 SP; xóa ghi chú “13 SP = 52 giờ”. Story Point thể hiện độ lớn tương đối, không phải số giờ cố định.</w:t>
            </w:r>
          </w:p>
        </w:tc>
      </w:tr>
      <w:tr w:rsidR="004C6A37">
        <w:trPr>
          <w:jc w:val="center"/>
        </w:trPr>
        <w:tc>
          <w:tcPr>
            <w:tcW w:w="691" w:type="dxa"/>
            <w:vAlign w:val="center"/>
          </w:tcPr>
          <w:p w:rsidR="004C6A37" w:rsidRDefault="006B467B">
            <w:pPr>
              <w:spacing w:before="40" w:after="60"/>
            </w:pPr>
            <w:r>
              <w:rPr>
                <w:b/>
                <w:sz w:val="19"/>
              </w:rPr>
              <w:t>P5</w:t>
            </w:r>
          </w:p>
        </w:tc>
        <w:tc>
          <w:tcPr>
            <w:tcW w:w="4392" w:type="dxa"/>
            <w:vAlign w:val="center"/>
          </w:tcPr>
          <w:p w:rsidR="004C6A37" w:rsidRDefault="006B467B">
            <w:pPr>
              <w:spacing w:before="40" w:after="60"/>
            </w:pPr>
            <w:r>
              <w:rPr>
                <w:sz w:val="19"/>
              </w:rPr>
              <w:t>Chưa hợp lý: phạm vi chưa rõ vì chưa biết mã giới thiệu có dùng đồng thời với khuyến mãi khác kh</w:t>
            </w:r>
            <w:r>
              <w:rPr>
                <w:sz w:val="19"/>
              </w:rPr>
              <w:t>ông; vẫn ước lượng và chốt theo đa số là sai quy tắc.</w:t>
            </w:r>
          </w:p>
        </w:tc>
        <w:tc>
          <w:tcPr>
            <w:tcW w:w="4824" w:type="dxa"/>
            <w:vAlign w:val="center"/>
          </w:tcPr>
          <w:p w:rsidR="004C6A37" w:rsidRDefault="006B467B" w:rsidP="006B467B">
            <w:pPr>
              <w:spacing w:before="40" w:after="60"/>
            </w:pPr>
            <w:r>
              <w:rPr>
                <w:sz w:val="19"/>
              </w:rPr>
              <w:t>Tạm dừng ước lượng; nhờ Product Owner làm rõ quy tắc kết hợp mã giới thiệu với khuyến mãi khác. Khi PBI đủ rõ, Developers mới Planning Poker: chọn kín, lật cùng lúc</w:t>
            </w:r>
          </w:p>
        </w:tc>
      </w:tr>
    </w:tbl>
    <w:p w:rsidR="004C6A37" w:rsidRPr="006B467B" w:rsidRDefault="006B467B">
      <w:pPr>
        <w:pStyle w:val="Heading1"/>
        <w:rPr>
          <w:color w:val="FF0000"/>
        </w:rPr>
      </w:pPr>
      <w:r w:rsidRPr="006B467B">
        <w:rPr>
          <w:color w:val="FF0000"/>
        </w:rPr>
        <w:t>2. Đánh giá</w:t>
      </w:r>
    </w:p>
    <w:p w:rsidR="004C6A37" w:rsidRDefault="006B467B">
      <w:pPr>
        <w:pStyle w:val="ListBullet"/>
      </w:pPr>
      <w:r>
        <w:t>Developers là người chọn Story Point; Product Owner làm rõ giá trị, yêu cầu và phạm vi.</w:t>
      </w:r>
    </w:p>
    <w:p w:rsidR="004C6A37" w:rsidRDefault="006B467B">
      <w:pPr>
        <w:pStyle w:val="ListBullet"/>
      </w:pPr>
      <w:r>
        <w:t xml:space="preserve">Planning Poker: mỗi người chọn thẻ kín và lật cùng lúc. Khi phiếu lệch, người chọn cao nhất </w:t>
      </w:r>
      <w:r>
        <w:t>và thấp nhất giải thích, sau đó Developers chọn lại.</w:t>
      </w:r>
    </w:p>
    <w:p w:rsidR="004C6A37" w:rsidRDefault="006B467B">
      <w:pPr>
        <w:pStyle w:val="ListBullet"/>
      </w:pPr>
      <w:r>
        <w:t>Không lấy trung bình, không chốt theo đa số và kết quả phải thuộc thang Fibonacci của đội: 1, 2, 3, 5, 8, 13, 21.</w:t>
      </w:r>
    </w:p>
    <w:p w:rsidR="004C6A37" w:rsidRDefault="006B467B">
      <w:pPr>
        <w:pStyle w:val="ListBullet"/>
      </w:pPr>
      <w:r>
        <w:t>Story Point là độ lớn tương đối, không quy đổi cố định sang giờ hoặc ngày.</w:t>
      </w:r>
    </w:p>
    <w:p w:rsidR="004C6A37" w:rsidRDefault="006B467B">
      <w:pPr>
        <w:pStyle w:val="ListBullet"/>
      </w:pPr>
      <w:r>
        <w:t>PBI chưa đủ rõ</w:t>
      </w:r>
      <w:r>
        <w:t xml:space="preserve"> phải được làm rõ trước khi ước lượng.</w:t>
      </w:r>
    </w:p>
    <w:p w:rsidR="004C6A37" w:rsidRDefault="004C6A37"/>
    <w:sectPr w:rsidR="004C6A37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FPro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A37"/>
    <w:rsid w:val="00663E07"/>
    <w:rsid w:val="006B46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6D551"/>
  <w14:defaultImageDpi w14:val="300"/>
  <w15:docId w15:val="{24A5317B-FD19-4731-B809-B5DF08EB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F1BE4B-AEC4-4C3A-BAA8-6759AEAB0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1. Cách chốt lại đúng ghi "Giữ nguyên".</vt:lpstr>
      <vt:lpstr>2. Đánh giá</vt:lpstr>
    </vt:vector>
  </TitlesOfParts>
  <Manager/>
  <Company/>
  <LinksUpToDate>false</LinksUpToDate>
  <CharactersWithSpaces>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2026-10-16T03:44:00Z</dcterms:created>
  <dcterms:modified xsi:type="dcterms:W3CDTF">2026-10-16T03:44:00Z</dcterms:modified>
  <cp:category/>
</cp:coreProperties>
</file>