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Đặc tả Use Case: Đăng nhập</w:t>
      </w:r>
    </w:p>
    <w:p>
      <w:r>
        <w:t>Tài liệu này cung cấp mô tả chi tiết cho các Use Case thuộc phân hệ này, nhằm phục vụ quá trình phát triển và kiểm thử hệ thống.</w:t>
      </w:r>
    </w:p>
    <w:p>
      <w:pPr>
        <w:pStyle w:val="Heading1"/>
      </w:pPr>
      <w:r>
        <w:t>1. Use Case: Nhập Email/Mật khẩu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thực hiện chức năng Nhập Email/Mật khẩu.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Nhập Email/Mật khẩu.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chức năng 'Nhập Email/Mật khẩu'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Độc giả (Guest/User)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2. Use Case: Xác thực với Backend (JWT)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thực hiện chức năng Xác thực với Backend (JWT).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Xác thực với Backend (JWT).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chức năng 'Xác thực với Backend (JWT)'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Độc giả (Guest/User)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p>
      <w:pPr>
        <w:pStyle w:val="Heading1"/>
      </w:pPr>
      <w:r>
        <w:t>3. Use Case: Quên mật khẩu</w:t>
      </w:r>
    </w:p>
    <w:p>
      <w:r>
        <w:rPr>
          <w:b/>
        </w:rPr>
        <w:t xml:space="preserve">Tác nhân (Actor): </w:t>
      </w:r>
      <w:r>
        <w:t>Độc giả (Guest/User)</w:t>
      </w:r>
    </w:p>
    <w:p>
      <w:r>
        <w:rPr>
          <w:b/>
        </w:rPr>
        <w:t xml:space="preserve">Mục đích: </w:t>
      </w:r>
      <w:r>
        <w:t>Cho phép Độc giả (Guest/User) thực hiện chức năng Quên mật khẩu.</w:t>
      </w:r>
    </w:p>
    <w:p>
      <w:r>
        <w:rPr>
          <w:b/>
        </w:rPr>
        <w:t xml:space="preserve">Tiền điều kiện: </w:t>
      </w:r>
      <w:r>
        <w:t>Độc giả (Guest/User) đã truy cập vào hệ thống.</w:t>
      </w:r>
    </w:p>
    <w:p>
      <w:r>
        <w:rPr>
          <w:b/>
        </w:rPr>
        <w:t xml:space="preserve">Hậu điều kiện: </w:t>
      </w:r>
      <w:r>
        <w:t>Hệ thống hoàn tất xử lý yêu cầu Quên mật khẩu.</w:t>
      </w:r>
    </w:p>
    <w:p>
      <w:pPr>
        <w:pStyle w:val="Heading2"/>
      </w:pPr>
      <w:r>
        <w:t>Luồng sự kiện chính (Main Flow):</w:t>
      </w:r>
    </w:p>
    <w:p>
      <w:pPr>
        <w:pStyle w:val="ListNumber"/>
      </w:pPr>
      <w:r>
        <w:t>1. Độc giả (Guest/User) chọn chức năng 'Quên mật khẩu' trên giao diện.</w:t>
      </w:r>
    </w:p>
    <w:p>
      <w:pPr>
        <w:pStyle w:val="ListNumber"/>
      </w:pPr>
      <w:r>
        <w:t>2. Hệ thống hiển thị màn hình tương ứng.</w:t>
      </w:r>
    </w:p>
    <w:p>
      <w:pPr>
        <w:pStyle w:val="ListNumber"/>
      </w:pPr>
      <w:r>
        <w:t>3. Độc giả (Guest/User) thao tác và xác nhận yêu cầu.</w:t>
      </w:r>
    </w:p>
    <w:p>
      <w:pPr>
        <w:pStyle w:val="ListNumber"/>
      </w:pPr>
      <w:r>
        <w:t>4. Hệ thống xử lý thông tin.</w:t>
      </w:r>
    </w:p>
    <w:p>
      <w:pPr>
        <w:pStyle w:val="ListNumber"/>
      </w:pPr>
      <w:r>
        <w:t>5. Hệ thống hiển thị thông báo thành công.</w:t>
      </w:r>
    </w:p>
    <w:p>
      <w:pPr>
        <w:pStyle w:val="Heading2"/>
      </w:pPr>
      <w:r>
        <w:t>Luồng sự kiện thay thế / Ngoại lệ (Alternative Flows):</w:t>
      </w:r>
    </w:p>
    <w:p>
      <w:pPr>
        <w:pStyle w:val="ListBullet"/>
      </w:pPr>
      <w:r>
        <w:t>A1 - Lỗi kết nối: Hệ thống thông báo lỗi mạng và yêu cầu thử lại.</w:t>
      </w:r>
    </w:p>
    <w:p>
      <w:pPr>
        <w:pStyle w:val="ListBullet"/>
      </w:pPr>
      <w:r>
        <w:t>A2 - Hủy bỏ thao tác: Người dùng chọn hủy, hệ thống quay lại màn hình trước.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