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Quản lý Lịch sử đọc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Lưu tiến độ đọc ẩn danh (Room DB Local)</w:t>
      </w:r>
    </w:p>
    <w:p>
      <w:r>
        <w:rPr>
          <w:b/>
        </w:rPr>
        <w:t xml:space="preserve">Tác nhân (Actor): </w:t>
      </w:r>
      <w:r>
        <w:t>Khách (Guest)</w:t>
      </w:r>
    </w:p>
    <w:p>
      <w:r>
        <w:rPr>
          <w:b/>
        </w:rPr>
        <w:t xml:space="preserve">Mục đích: </w:t>
      </w:r>
      <w:r>
        <w:t>Cho phép Khách (Guest) thực hiện chức năng Lưu tiến độ đọc ẩn danh (Room DB Local).</w:t>
      </w:r>
    </w:p>
    <w:p>
      <w:r>
        <w:rPr>
          <w:b/>
        </w:rPr>
        <w:t xml:space="preserve">Tiền điều kiện: </w:t>
      </w:r>
      <w:r>
        <w:t>Khách (Guest)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Lưu tiến độ đọc ẩn danh (Room DB Local).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Khách (Guest) chọn chức năng 'Lưu tiến độ đọc ẩn danh (Room DB Local)'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Khách (Guest)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2. Use Case: Đồng bộ lịch sử lên Server (API)</w:t>
      </w:r>
    </w:p>
    <w:p>
      <w:r>
        <w:rPr>
          <w:b/>
        </w:rPr>
        <w:t xml:space="preserve">Tác nhân (Actor): </w:t>
      </w:r>
      <w:r>
        <w:t>Khách (Guest)</w:t>
      </w:r>
    </w:p>
    <w:p>
      <w:r>
        <w:rPr>
          <w:b/>
        </w:rPr>
        <w:t xml:space="preserve">Mục đích: </w:t>
      </w:r>
      <w:r>
        <w:t>Cho phép Khách (Guest) thực hiện chức năng Đồng bộ lịch sử lên Server (API).</w:t>
      </w:r>
    </w:p>
    <w:p>
      <w:r>
        <w:rPr>
          <w:b/>
        </w:rPr>
        <w:t xml:space="preserve">Tiền điều kiện: </w:t>
      </w:r>
      <w:r>
        <w:t>Khách (Guest)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Đồng bộ lịch sử lên Server (API).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Khách (Guest) chọn chức năng 'Đồng bộ lịch sử lên Server (API)'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Khách (Guest)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