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toàn bộ Truyện (Admin Comics)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danh sách toàn bộ truyện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danh sách toàn bộ truyện.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danh sách toàn bộ truyện'.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2. Use Case: Xóa/Gỡ bỏ truyện vi phạm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loại bỏ hoặc hủy bỏ đối tượng khỏi hệ thống.</w:t>
      </w:r>
    </w:p>
    <w:p>
      <w:r>
        <w:rPr>
          <w:b/>
        </w:rPr>
        <w:t xml:space="preserve">Tiền điều kiện: </w:t>
      </w:r>
      <w:r>
        <w:t>Quản trị viên (Admin)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Quản trị viên (Admin)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Khóa/Mở khóa trạng thái truyện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thay đổi trạng thái hoạt động của đối tượng (Khóa/Mở khóa).</w:t>
      </w:r>
    </w:p>
    <w:p>
      <w:r>
        <w:rPr>
          <w:b/>
        </w:rPr>
        <w:t xml:space="preserve">Tiền điều kiện: </w:t>
      </w:r>
      <w:r>
        <w:t>Quản trị viên (Admin) đã truy cập vào hệ thống.</w:t>
      </w:r>
    </w:p>
    <w:p>
      <w:r>
        <w:rPr>
          <w:b/>
        </w:rPr>
        <w:t xml:space="preserve">Hậu điều kiện: </w:t>
      </w:r>
      <w:r>
        <w:t>Trạng thái đối tượng được cập nhật.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đối tượng và nhấn nút 'Khóa/Mở khóa'.</w:t>
      </w:r>
    </w:p>
    <w:p>
      <w:pPr>
        <w:pStyle w:val="ListNumber"/>
      </w:pPr>
      <w:r>
        <w:t>2. Hệ thống hiển thị hộp thoại xác nhận.</w:t>
      </w:r>
    </w:p>
    <w:p>
      <w:pPr>
        <w:pStyle w:val="ListNumber"/>
      </w:pPr>
      <w:r>
        <w:t>3. Quản trị viên (Admin) nhấn 'Đồng ý'.</w:t>
      </w:r>
    </w:p>
    <w:p>
      <w:pPr>
        <w:pStyle w:val="ListNumber"/>
      </w:pPr>
      <w:r>
        <w:t>4. Hệ thống cập nhật trạng thái trong cơ sở dữ liệu.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