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2E44F" w14:textId="130D87AB" w:rsidR="005E5D09" w:rsidRDefault="00142840">
      <w:r>
        <w:t>Tai lieu hoc tap</w:t>
      </w:r>
    </w:p>
    <w:sectPr w:rsidR="005E5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40"/>
    <w:rsid w:val="00142840"/>
    <w:rsid w:val="005E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0098FF"/>
  <w15:chartTrackingRefBased/>
  <w15:docId w15:val="{D2E9340C-7465-4EA3-9394-1D879D57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Duc</dc:creator>
  <cp:keywords/>
  <dc:description/>
  <cp:lastModifiedBy>Duy Duc</cp:lastModifiedBy>
  <cp:revision>1</cp:revision>
  <dcterms:created xsi:type="dcterms:W3CDTF">2025-06-05T01:36:00Z</dcterms:created>
  <dcterms:modified xsi:type="dcterms:W3CDTF">2025-06-05T01:37:00Z</dcterms:modified>
</cp:coreProperties>
</file>