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u w:val="single"/>
        </w:rPr>
      </w:pPr>
      <w:r w:rsidDel="00000000" w:rsidR="00000000" w:rsidRPr="00000000">
        <w:rPr>
          <w:b w:val="1"/>
          <w:sz w:val="24"/>
          <w:szCs w:val="24"/>
          <w:u w:val="single"/>
          <w:rtl w:val="0"/>
        </w:rPr>
        <w:t xml:space="preserve">&lt; đề bài so sánh nội dung cơ bản của cương lĩnh đầu tiên và luận cương &gt;</w:t>
      </w:r>
    </w:p>
    <w:p w:rsidR="00000000" w:rsidDel="00000000" w:rsidP="00000000" w:rsidRDefault="00000000" w:rsidRPr="00000000" w14:paraId="0000000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3">
      <w:pPr>
        <w:numPr>
          <w:ilvl w:val="0"/>
          <w:numId w:val="3"/>
        </w:numPr>
        <w:spacing w:line="360" w:lineRule="auto"/>
        <w:ind w:left="720" w:hanging="360"/>
        <w:rPr>
          <w:sz w:val="24"/>
          <w:szCs w:val="24"/>
        </w:rPr>
      </w:pPr>
      <w:r w:rsidDel="00000000" w:rsidR="00000000" w:rsidRPr="00000000">
        <w:rPr>
          <w:sz w:val="24"/>
          <w:szCs w:val="24"/>
          <w:rtl w:val="0"/>
        </w:rPr>
        <w:t xml:space="preserve">lực lượng mạng: </w:t>
      </w:r>
      <w:r w:rsidDel="00000000" w:rsidR="00000000" w:rsidRPr="00000000">
        <w:rPr>
          <w:b w:val="1"/>
          <w:sz w:val="24"/>
          <w:szCs w:val="24"/>
          <w:rtl w:val="0"/>
        </w:rPr>
        <w:t xml:space="preserve">Lan Vũ</w:t>
      </w:r>
    </w:p>
    <w:p w:rsidR="00000000" w:rsidDel="00000000" w:rsidP="00000000" w:rsidRDefault="00000000" w:rsidRPr="00000000" w14:paraId="00000004">
      <w:pPr>
        <w:numPr>
          <w:ilvl w:val="0"/>
          <w:numId w:val="4"/>
        </w:numPr>
        <w:spacing w:line="360" w:lineRule="auto"/>
        <w:ind w:left="1440" w:hanging="360"/>
        <w:rPr>
          <w:sz w:val="24"/>
          <w:szCs w:val="24"/>
        </w:rPr>
      </w:pPr>
      <w:r w:rsidDel="00000000" w:rsidR="00000000" w:rsidRPr="00000000">
        <w:rPr>
          <w:sz w:val="24"/>
          <w:szCs w:val="24"/>
          <w:rtl w:val="0"/>
        </w:rPr>
        <w:t xml:space="preserve">cương lĩnh: “ xác định lực lượng cm …….. đặc điểm xã hội VN”</w:t>
      </w:r>
    </w:p>
    <w:p w:rsidR="00000000" w:rsidDel="00000000" w:rsidP="00000000" w:rsidRDefault="00000000" w:rsidRPr="00000000" w14:paraId="00000005">
      <w:pPr>
        <w:numPr>
          <w:ilvl w:val="0"/>
          <w:numId w:val="4"/>
        </w:numPr>
        <w:spacing w:line="360" w:lineRule="auto"/>
        <w:ind w:left="1440" w:hanging="360"/>
        <w:rPr>
          <w:sz w:val="24"/>
          <w:szCs w:val="24"/>
        </w:rPr>
      </w:pPr>
      <w:r w:rsidDel="00000000" w:rsidR="00000000" w:rsidRPr="00000000">
        <w:rPr>
          <w:sz w:val="24"/>
          <w:szCs w:val="24"/>
          <w:rtl w:val="0"/>
        </w:rPr>
        <w:t xml:space="preserve">luận cương: “ gc vô sản &amp; ndan…..chính &amp; mạnh”</w:t>
      </w:r>
    </w:p>
    <w:p w:rsidR="00000000" w:rsidDel="00000000" w:rsidP="00000000" w:rsidRDefault="00000000" w:rsidRPr="00000000" w14:paraId="0000000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sz w:val="24"/>
          <w:szCs w:val="24"/>
          <w:u w:val="none"/>
        </w:rPr>
      </w:pPr>
      <w:r w:rsidDel="00000000" w:rsidR="00000000" w:rsidRPr="00000000">
        <w:rPr>
          <w:sz w:val="24"/>
          <w:szCs w:val="24"/>
          <w:rtl w:val="0"/>
        </w:rPr>
        <w:t xml:space="preserve">Điểm giống nhau về lực lượng lãnh đạo cách mạng của Cương lĩnh chính trị đầu tiên(2/1930) và Luận cương chính trị(10/1930) :</w:t>
      </w:r>
    </w:p>
    <w:p w:rsidR="00000000" w:rsidDel="00000000" w:rsidP="00000000" w:rsidRDefault="00000000" w:rsidRPr="00000000" w14:paraId="0000000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rPr>
          <w:sz w:val="24"/>
          <w:szCs w:val="24"/>
          <w:highlight w:val="white"/>
        </w:rPr>
      </w:pPr>
      <w:r w:rsidDel="00000000" w:rsidR="00000000" w:rsidRPr="00000000">
        <w:rPr>
          <w:sz w:val="24"/>
          <w:szCs w:val="24"/>
          <w:highlight w:val="white"/>
          <w:rtl w:val="0"/>
        </w:rPr>
        <w:t xml:space="preserve">Về lực lượng cách mạng</w:t>
      </w:r>
      <w:r w:rsidDel="00000000" w:rsidR="00000000" w:rsidRPr="00000000">
        <w:rPr>
          <w:sz w:val="24"/>
          <w:szCs w:val="24"/>
          <w:highlight w:val="white"/>
          <w:rtl w:val="0"/>
        </w:rPr>
        <w:t xml:space="preserve"> là giai cấp vô sản thông qua đội tiền phong của mình là Đảng Cộng sản. Họ</w:t>
      </w:r>
      <w:r w:rsidDel="00000000" w:rsidR="00000000" w:rsidRPr="00000000">
        <w:rPr>
          <w:sz w:val="24"/>
          <w:szCs w:val="24"/>
          <w:highlight w:val="white"/>
          <w:rtl w:val="0"/>
        </w:rPr>
        <w:t xml:space="preserve"> chủ yếu là công nhân và nông dân. Đây là hai lực lượng nòng cốt và cơ bản đông đảo trong xã hội góp phần to lớn vào công cuộc giải phóng dân tộc nước ta.</w:t>
      </w:r>
    </w:p>
    <w:p w:rsidR="00000000" w:rsidDel="00000000" w:rsidP="00000000" w:rsidRDefault="00000000" w:rsidRPr="00000000" w14:paraId="0000000A">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sz w:val="24"/>
          <w:szCs w:val="24"/>
          <w:u w:val="none"/>
        </w:rPr>
      </w:pPr>
      <w:r w:rsidDel="00000000" w:rsidR="00000000" w:rsidRPr="00000000">
        <w:rPr>
          <w:sz w:val="24"/>
          <w:szCs w:val="24"/>
          <w:highlight w:val="white"/>
          <w:rtl w:val="0"/>
        </w:rPr>
        <w:t xml:space="preserve">Điểm khác nhau về </w:t>
      </w:r>
      <w:r w:rsidDel="00000000" w:rsidR="00000000" w:rsidRPr="00000000">
        <w:rPr>
          <w:sz w:val="24"/>
          <w:szCs w:val="24"/>
          <w:rtl w:val="0"/>
        </w:rPr>
        <w:t xml:space="preserve">lực lượng lãnh đạo cách mạng của Cương lĩnh chính trị đầu tiên và Luận cương chính trị:</w:t>
      </w:r>
    </w:p>
    <w:p w:rsidR="00000000" w:rsidDel="00000000" w:rsidP="00000000" w:rsidRDefault="00000000" w:rsidRPr="00000000" w14:paraId="0000000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rPr>
          <w:sz w:val="24"/>
          <w:szCs w:val="24"/>
        </w:rPr>
      </w:pPr>
      <w:r w:rsidDel="00000000" w:rsidR="00000000" w:rsidRPr="00000000">
        <w:rPr>
          <w:sz w:val="24"/>
          <w:szCs w:val="24"/>
          <w:rtl w:val="0"/>
        </w:rPr>
        <w:t xml:space="preserve">Về Cương lĩnh đầu tiên</w:t>
      </w:r>
    </w:p>
    <w:p w:rsidR="00000000" w:rsidDel="00000000" w:rsidP="00000000" w:rsidRDefault="00000000" w:rsidRPr="00000000" w14:paraId="0000000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rPr>
          <w:sz w:val="24"/>
          <w:szCs w:val="24"/>
          <w:highlight w:val="white"/>
        </w:rPr>
      </w:pPr>
      <w:r w:rsidDel="00000000" w:rsidR="00000000" w:rsidRPr="00000000">
        <w:rPr>
          <w:sz w:val="24"/>
          <w:szCs w:val="24"/>
          <w:highlight w:val="white"/>
          <w:rtl w:val="0"/>
        </w:rPr>
        <w:t xml:space="preserve">Trong Cương lĩnh chính trị xác định lực lượng cách mạng là giai cấp công nhân và nông dân nhưng bên cạnh đó cũng phải liên minh đoàn kết với tiểu tư sản, lợi dụng hoặc trung lập phú nông, trung nông, tiểu địa chủ và tư bản Việt Nam chưa rõ mặt phản cách mạng.</w:t>
      </w:r>
    </w:p>
    <w:p w:rsidR="00000000" w:rsidDel="00000000" w:rsidP="00000000" w:rsidRDefault="00000000" w:rsidRPr="00000000" w14:paraId="00000010">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ind w:left="0" w:firstLine="0"/>
        <w:rPr>
          <w:sz w:val="24"/>
          <w:szCs w:val="24"/>
          <w:highlight w:val="white"/>
        </w:rPr>
      </w:pPr>
      <w:r w:rsidDel="00000000" w:rsidR="00000000" w:rsidRPr="00000000">
        <w:rPr>
          <w:sz w:val="24"/>
          <w:szCs w:val="24"/>
          <w:highlight w:val="white"/>
          <w:rtl w:val="0"/>
        </w:rPr>
        <w:t xml:space="preserve">=&gt; Nhận xét: n</w:t>
      </w:r>
      <w:r w:rsidDel="00000000" w:rsidR="00000000" w:rsidRPr="00000000">
        <w:rPr>
          <w:sz w:val="24"/>
          <w:szCs w:val="24"/>
          <w:highlight w:val="white"/>
          <w:rtl w:val="0"/>
        </w:rPr>
        <w:t xml:space="preserve">hư vậy, ngoài việc xác định lực lượng nòng cốt của cách mạng là giai cấp công nhân thì cương lĩnh cũng phát huy được sức mạnh của cả khối đoàn kết dân tộc, có sự liên minh giai cấp, hướng vào nhiệm vụ hàng đầu là giải phóng dân tộc. </w:t>
      </w:r>
      <w:r w:rsidDel="00000000" w:rsidR="00000000" w:rsidRPr="00000000">
        <w:rPr>
          <w:sz w:val="24"/>
          <w:szCs w:val="24"/>
          <w:highlight w:val="white"/>
          <w:rtl w:val="0"/>
        </w:rPr>
        <w:t xml:space="preserve">Đó là chủ trương tập hợp mọi lực lượng có mâu thuẫn với đế quốc Pháp về quyền lợi dân tộc, phù hợp với thái độ chính trị và khả năng cách mạng của các giai cấp và tầng lớp trong xã hội Việt Nam; huy động lực lượng toàn dân tộc vào cuộc đấu tranh giành độc lập.</w:t>
      </w:r>
      <w:r w:rsidDel="00000000" w:rsidR="00000000" w:rsidRPr="00000000">
        <w:rPr>
          <w:rtl w:val="0"/>
        </w:rPr>
      </w:r>
    </w:p>
    <w:p w:rsidR="00000000" w:rsidDel="00000000" w:rsidP="00000000" w:rsidRDefault="00000000" w:rsidRPr="00000000" w14:paraId="00000012">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rPr>
          <w:sz w:val="24"/>
          <w:szCs w:val="24"/>
          <w:highlight w:val="white"/>
        </w:rPr>
      </w:pPr>
      <w:r w:rsidDel="00000000" w:rsidR="00000000" w:rsidRPr="00000000">
        <w:rPr>
          <w:sz w:val="24"/>
          <w:szCs w:val="24"/>
          <w:highlight w:val="white"/>
          <w:rtl w:val="0"/>
        </w:rPr>
        <w:t xml:space="preserve">Về Luận cương chính trị</w:t>
      </w:r>
    </w:p>
    <w:p w:rsidR="00000000" w:rsidDel="00000000" w:rsidP="00000000" w:rsidRDefault="00000000" w:rsidRPr="00000000" w14:paraId="00000014">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ind w:left="0" w:firstLine="0"/>
        <w:rPr>
          <w:sz w:val="24"/>
          <w:szCs w:val="24"/>
          <w:highlight w:val="white"/>
        </w:rPr>
      </w:pPr>
      <w:r w:rsidDel="00000000" w:rsidR="00000000" w:rsidRPr="00000000">
        <w:rPr>
          <w:sz w:val="24"/>
          <w:szCs w:val="24"/>
          <w:highlight w:val="white"/>
          <w:rtl w:val="0"/>
        </w:rPr>
        <w:t xml:space="preserve">Với Luận cương thì xác định giai cấp vô sản và nông dân là hai động lực chính của cách mạng mạng tư sản dân quyền, trong đó giai cấp vô sản là động lực chính và mạnh, là giai cấp lãnh đạo cách mạng. </w:t>
      </w:r>
      <w:r w:rsidDel="00000000" w:rsidR="00000000" w:rsidRPr="00000000">
        <w:rPr>
          <w:sz w:val="24"/>
          <w:szCs w:val="24"/>
          <w:highlight w:val="white"/>
          <w:rtl w:val="0"/>
        </w:rPr>
        <w:t xml:space="preserve">Dân cày là lực lượng đông đảo nhất và là động lực mạnh của cách mạng</w:t>
      </w:r>
      <w:r w:rsidDel="00000000" w:rsidR="00000000" w:rsidRPr="00000000">
        <w:rPr>
          <w:sz w:val="24"/>
          <w:szCs w:val="24"/>
          <w:highlight w:val="white"/>
          <w:rtl w:val="0"/>
        </w:rPr>
        <w:t xml:space="preserve">, còn những giai cấp và tầng lớp khác ngoài công nông như tư sản thương nghiệp thì đứng về phía đế quốc chống cách mạng, tư sản công nghiệp thì đứng về phía quốc gia cải lương và khi cách mạng phát triển cao thì họ sẽ theo đế quốc. </w:t>
      </w:r>
      <w:r w:rsidDel="00000000" w:rsidR="00000000" w:rsidRPr="00000000">
        <w:rPr>
          <w:sz w:val="24"/>
          <w:szCs w:val="24"/>
          <w:highlight w:val="white"/>
          <w:rtl w:val="0"/>
        </w:rPr>
        <w:t xml:space="preserve">Trong giai cấp tiểu tư sản, bộ phận thủ công nghiệp thì có thái độ do dự; tiểu tư sản thương gia thì không tán thành cách mạng; tiểu tư sản trí thức thì có xu hướng quốc gia chủ nghĩa và chỉ có thể hăng hái tham gia chống đế quốc trong thời kỳ đầu. Chỉ có phần tử lao khổ ở đô thị như những người bán hàng rong, thợ thủ công nhỏ, trí thức thất nghiệp mới đi theo cách mạng mà thôi.</w:t>
      </w:r>
    </w:p>
    <w:p w:rsidR="00000000" w:rsidDel="00000000" w:rsidP="00000000" w:rsidRDefault="00000000" w:rsidRPr="00000000" w14:paraId="00000016">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ind w:left="0" w:firstLine="0"/>
        <w:rPr>
          <w:sz w:val="24"/>
          <w:szCs w:val="24"/>
          <w:highlight w:val="white"/>
        </w:rPr>
      </w:pPr>
      <w:r w:rsidDel="00000000" w:rsidR="00000000" w:rsidRPr="00000000">
        <w:rPr>
          <w:sz w:val="24"/>
          <w:szCs w:val="24"/>
          <w:highlight w:val="white"/>
          <w:rtl w:val="0"/>
        </w:rPr>
        <w:t xml:space="preserve">=&gt; Nhận xét: điều đó cho thấy ta chưa phát huy được khối đoàn kết dân tộc, không đề ra chiến lược liên minh dân tộc và giai cấp rộng rãi, chưa đánh giá đúng khả năng cách mạng của tầng lớp tiểu tư sản, khả năng chống đế quốc và phong kiến ở mức độ nhất định của tư sản dân tộc, khả năng lôi kéo một bộ phận trung, tiểu địa chủ tham gia mặt trận dân tộc thống nhất chống đế quốc và tay sai.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