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283"/>
        </w:tabs>
        <w:ind w:left="113"/>
        <w:jc w:val="center"/>
        <w:rPr>
          <w:b/>
          <w:bCs/>
          <w:sz w:val="44"/>
          <w:szCs w:val="40"/>
        </w:rPr>
      </w:pPr>
      <w:r>
        <w:rPr>
          <w:b/>
          <w:bCs/>
          <w:sz w:val="44"/>
          <w:szCs w:val="40"/>
        </w:rPr>
        <w:t>CHUYÊN ĐỀ THỰC TẬP</w:t>
      </w:r>
    </w:p>
    <w:p>
      <w:pPr>
        <w:pStyle w:val="9"/>
        <w:numPr>
          <w:ilvl w:val="0"/>
          <w:numId w:val="1"/>
        </w:numPr>
        <w:tabs>
          <w:tab w:val="left" w:pos="14283"/>
        </w:tabs>
        <w:rPr>
          <w:sz w:val="34"/>
          <w:szCs w:val="30"/>
        </w:rPr>
      </w:pPr>
      <w:r>
        <w:rPr>
          <w:sz w:val="34"/>
          <w:szCs w:val="30"/>
        </w:rPr>
        <w:t>Họ tên:</w:t>
      </w:r>
      <w:r>
        <w:rPr>
          <w:rFonts w:hint="default"/>
          <w:sz w:val="34"/>
          <w:szCs w:val="30"/>
          <w:lang w:val="vi-VN"/>
        </w:rPr>
        <w:t xml:space="preserve"> Trương Sỹ Hoàng</w:t>
      </w:r>
    </w:p>
    <w:p>
      <w:pPr>
        <w:pStyle w:val="9"/>
        <w:numPr>
          <w:ilvl w:val="0"/>
          <w:numId w:val="1"/>
        </w:numPr>
        <w:tabs>
          <w:tab w:val="left" w:pos="14283"/>
        </w:tabs>
        <w:rPr>
          <w:sz w:val="34"/>
          <w:szCs w:val="30"/>
        </w:rPr>
      </w:pPr>
      <w:r>
        <w:rPr>
          <w:sz w:val="34"/>
          <w:szCs w:val="30"/>
        </w:rPr>
        <w:t>Mã sinh viên:</w:t>
      </w:r>
      <w:r>
        <w:rPr>
          <w:rFonts w:hint="default"/>
          <w:sz w:val="34"/>
          <w:szCs w:val="30"/>
          <w:lang w:val="vi-VN"/>
        </w:rPr>
        <w:t xml:space="preserve"> 2121110034</w:t>
      </w:r>
      <w:bookmarkStart w:id="1" w:name="_GoBack"/>
      <w:bookmarkEnd w:id="1"/>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51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tcPr>
          <w:p>
            <w:pPr>
              <w:spacing w:after="0" w:line="240" w:lineRule="auto"/>
              <w:jc w:val="both"/>
              <w:rPr>
                <w:sz w:val="34"/>
                <w:szCs w:val="26"/>
              </w:rPr>
            </w:pPr>
            <w:r>
              <w:rPr>
                <w:sz w:val="34"/>
                <w:szCs w:val="26"/>
              </w:rPr>
              <w:t>STT</w:t>
            </w:r>
          </w:p>
        </w:tc>
        <w:tc>
          <w:tcPr>
            <w:tcW w:w="13313" w:type="dxa"/>
          </w:tcPr>
          <w:p>
            <w:pPr>
              <w:spacing w:after="0" w:line="240" w:lineRule="auto"/>
              <w:jc w:val="both"/>
              <w:rPr>
                <w:sz w:val="34"/>
                <w:szCs w:val="26"/>
              </w:rPr>
            </w:pPr>
            <w:r>
              <w:rPr>
                <w:sz w:val="34"/>
                <w:szCs w:val="26"/>
              </w:rPr>
              <w:t>Chức năng</w:t>
            </w:r>
          </w:p>
        </w:tc>
        <w:tc>
          <w:tcPr>
            <w:tcW w:w="958" w:type="dxa"/>
          </w:tcPr>
          <w:p>
            <w:pPr>
              <w:spacing w:after="0" w:line="240" w:lineRule="auto"/>
              <w:jc w:val="center"/>
              <w:rPr>
                <w:sz w:val="34"/>
                <w:szCs w:val="26"/>
              </w:rPr>
            </w:pPr>
            <w:r>
              <w:rPr>
                <w:sz w:val="34"/>
                <w:szCs w:val="26"/>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Trang chủ: Người dùng có thể xem sản phẩm theo từng danh mục, sản phẩm mới, sản phẩm khuyến mãi hay sản phẩm bán chạy.</w:t>
            </w:r>
          </w:p>
        </w:tc>
        <w:tc>
          <w:tcPr>
            <w:tcW w:w="958" w:type="dxa"/>
          </w:tcPr>
          <w:p>
            <w:pPr>
              <w:spacing w:after="0" w:line="240" w:lineRule="auto"/>
              <w:jc w:val="center"/>
              <w:rPr>
                <w:sz w:val="34"/>
                <w:szCs w:val="26"/>
              </w:rPr>
            </w:pPr>
            <w:r>
              <w:rPr>
                <w:sz w:val="34"/>
                <w:szCs w:val="26"/>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Trang đơn: Người dùng có thể xem những bài viết như: Giới thiệu, chính sách,… của website.</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Trang tất cả sản phẩm: Hiện thị tất cả các sản phẩm có phân trang, trang hỗ trợ chức năng lọc theo giá, theo loại, theo thương hiệu,… bên cạnh đó còn cho phép người dùng lựa chọn sắp xếp hiển thị theo giá, theo lưới(grid) hay danh sách(list).</w:t>
            </w:r>
          </w:p>
        </w:tc>
        <w:tc>
          <w:tcPr>
            <w:tcW w:w="958" w:type="dxa"/>
          </w:tcPr>
          <w:p>
            <w:pPr>
              <w:spacing w:after="0" w:line="240" w:lineRule="auto"/>
              <w:jc w:val="center"/>
              <w:rPr>
                <w:rFonts w:hint="default"/>
                <w:sz w:val="34"/>
                <w:szCs w:val="26"/>
                <w:lang w:val="vi-VN"/>
              </w:rPr>
            </w:pPr>
            <w:r>
              <w:rPr>
                <w:sz w:val="34"/>
                <w:szCs w:val="26"/>
              </w:rPr>
              <w:t>V</w:t>
            </w:r>
            <w:r>
              <w:rPr>
                <w:rFonts w:hint="default"/>
                <w:sz w:val="34"/>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Sản phẩm theo danh mục: Hiện thị sản phẩm theo danh mục có phân trang, trang hỗ trợ chức năng lọc theo giá,… bên cạnh đó còn cho phép người dùng lựa chọn sắp xếp hiển thị theo giá, theo lưới(grid) hay danh sách(list).</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Sản phẩm theo thương hiệu: Hiện thị sản phẩm theo thương hiệu có phân trang, trang hỗ trợ chức năng lọc theo giá,… bên cạnh đó còn cho phép người dùng lựa chọn sắp xếp hiển thị theo giá, theo lưới(grid) hay danh sách(list).</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Chi tiết sản phẩm: Hiện thị thông tin sản phẩm, sản phẩm liên quan (cùng danh mục, đồng giá,…), tích hợp chức năng bình luận, đánh giá sản phẩm.</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 xml:space="preserve">Trang tất cả bài viết: Hiển thị các bài viết có phân trang  </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 xml:space="preserve">Trang bài viết theo chủ: Hiển thị các bài viết theo chủ đề có phân trang  </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 xml:space="preserve">Trang chi tiết bài viết: Hiển thị chi tiết bài viết và các bài viết khác.  </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Thực hiện chức năng đặt hàng, quản lý giỏ hàng và thanh toán</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Thực hiện chức năng đăng nhập, đăng ký, quản lý thông tin tài khoản và quản lý đơn hàng.</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Trang liên hệ: Hiển thị thông tin liên hệ, google map và form lấy thông tin liên hệ người dùng.</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Trang</w:t>
            </w:r>
            <w:r>
              <w:rPr>
                <w:sz w:val="34"/>
                <w:szCs w:val="26"/>
                <w:lang w:val="vi-VN"/>
              </w:rPr>
              <w:t xml:space="preserve"> tìm kiếm: Tìm kiếm các thông tin như sản phẩm và bài viết trên website.</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bookmarkStart w:id="0" w:name="_Hlk141514776"/>
            <w:r>
              <w:rPr>
                <w:sz w:val="34"/>
                <w:szCs w:val="26"/>
              </w:rPr>
              <w:t>Đăng nhập hệ thống</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Cấu hình website</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danh mục sản phẩm</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thương hiệu</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sản phẩm</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chủ đề bài viết</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bài viết</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trang đơn</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menu</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banner</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đơn hàng</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liên hệ</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khách hàng</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 lý thành viên</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w:t>
            </w:r>
            <w:r>
              <w:rPr>
                <w:sz w:val="34"/>
                <w:szCs w:val="26"/>
                <w:lang w:val="vi-VN"/>
              </w:rPr>
              <w:t xml:space="preserve"> lý nhập hàng</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w:t>
            </w:r>
            <w:r>
              <w:rPr>
                <w:sz w:val="34"/>
                <w:szCs w:val="26"/>
                <w:lang w:val="vi-VN"/>
              </w:rPr>
              <w:t>ả</w:t>
            </w:r>
            <w:r>
              <w:rPr>
                <w:sz w:val="34"/>
                <w:szCs w:val="26"/>
              </w:rPr>
              <w:t>n</w:t>
            </w:r>
            <w:r>
              <w:rPr>
                <w:sz w:val="34"/>
                <w:szCs w:val="26"/>
                <w:lang w:val="vi-VN"/>
              </w:rPr>
              <w:t xml:space="preserve"> lý xuất hàng</w:t>
            </w:r>
          </w:p>
        </w:tc>
        <w:tc>
          <w:tcPr>
            <w:tcW w:w="958" w:type="dxa"/>
          </w:tcPr>
          <w:p>
            <w:pPr>
              <w:spacing w:after="0" w:line="240" w:lineRule="auto"/>
              <w:jc w:val="center"/>
              <w:rPr>
                <w:sz w:val="34"/>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 w:type="dxa"/>
            <w:vAlign w:val="center"/>
          </w:tcPr>
          <w:p>
            <w:pPr>
              <w:pStyle w:val="9"/>
              <w:numPr>
                <w:ilvl w:val="0"/>
                <w:numId w:val="2"/>
              </w:numPr>
              <w:spacing w:after="0" w:line="240" w:lineRule="auto"/>
              <w:jc w:val="center"/>
              <w:rPr>
                <w:sz w:val="30"/>
                <w:szCs w:val="30"/>
              </w:rPr>
            </w:pPr>
          </w:p>
        </w:tc>
        <w:tc>
          <w:tcPr>
            <w:tcW w:w="13313" w:type="dxa"/>
            <w:vAlign w:val="center"/>
          </w:tcPr>
          <w:p>
            <w:pPr>
              <w:spacing w:after="0" w:line="240" w:lineRule="auto"/>
              <w:rPr>
                <w:sz w:val="34"/>
                <w:szCs w:val="26"/>
              </w:rPr>
            </w:pPr>
            <w:r>
              <w:rPr>
                <w:sz w:val="34"/>
                <w:szCs w:val="26"/>
              </w:rPr>
              <w:t>Quản</w:t>
            </w:r>
            <w:r>
              <w:rPr>
                <w:sz w:val="34"/>
                <w:szCs w:val="26"/>
                <w:lang w:val="vi-VN"/>
              </w:rPr>
              <w:t xml:space="preserve"> lý khuyến mãi</w:t>
            </w:r>
          </w:p>
        </w:tc>
        <w:tc>
          <w:tcPr>
            <w:tcW w:w="958" w:type="dxa"/>
          </w:tcPr>
          <w:p>
            <w:pPr>
              <w:spacing w:after="0" w:line="240" w:lineRule="auto"/>
              <w:jc w:val="center"/>
              <w:rPr>
                <w:rFonts w:hint="default"/>
                <w:sz w:val="34"/>
                <w:szCs w:val="26"/>
                <w:lang w:val="vi-VN"/>
              </w:rPr>
            </w:pPr>
            <w:r>
              <w:rPr>
                <w:rFonts w:hint="default"/>
                <w:sz w:val="34"/>
                <w:szCs w:val="26"/>
                <w:lang w:val="vi-VN"/>
              </w:rPr>
              <w:t>V-</w:t>
            </w:r>
          </w:p>
        </w:tc>
      </w:tr>
      <w:bookmarkEnd w:id="0"/>
    </w:tbl>
    <w:p>
      <w:pPr>
        <w:spacing w:after="0" w:line="240" w:lineRule="auto"/>
        <w:rPr>
          <w:sz w:val="36"/>
          <w:szCs w:val="28"/>
        </w:rPr>
      </w:pPr>
    </w:p>
    <w:sectPr>
      <w:headerReference r:id="rId7" w:type="first"/>
      <w:footerReference r:id="rId10" w:type="first"/>
      <w:headerReference r:id="rId5" w:type="default"/>
      <w:footerReference r:id="rId8" w:type="default"/>
      <w:headerReference r:id="rId6" w:type="even"/>
      <w:footerReference r:id="rId9" w:type="even"/>
      <w:pgSz w:w="16840" w:h="11907" w:orient="landscape"/>
      <w:pgMar w:top="568" w:right="851" w:bottom="426" w:left="85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622D5"/>
    <w:multiLevelType w:val="multilevel"/>
    <w:tmpl w:val="2CF622D5"/>
    <w:lvl w:ilvl="0" w:tentative="0">
      <w:start w:val="0"/>
      <w:numFmt w:val="bullet"/>
      <w:lvlText w:val="-"/>
      <w:lvlJc w:val="left"/>
      <w:pPr>
        <w:ind w:left="473" w:hanging="360"/>
      </w:pPr>
      <w:rPr>
        <w:rFonts w:hint="default" w:ascii="Times New Roman" w:hAnsi="Times New Roman" w:cs="Times New Roman" w:eastAsiaTheme="minorHAnsi"/>
      </w:rPr>
    </w:lvl>
    <w:lvl w:ilvl="1" w:tentative="0">
      <w:start w:val="1"/>
      <w:numFmt w:val="bullet"/>
      <w:lvlText w:val="o"/>
      <w:lvlJc w:val="left"/>
      <w:pPr>
        <w:ind w:left="1193" w:hanging="360"/>
      </w:pPr>
      <w:rPr>
        <w:rFonts w:hint="default" w:ascii="Courier New" w:hAnsi="Courier New" w:cs="Courier New"/>
      </w:rPr>
    </w:lvl>
    <w:lvl w:ilvl="2" w:tentative="0">
      <w:start w:val="1"/>
      <w:numFmt w:val="bullet"/>
      <w:lvlText w:val=""/>
      <w:lvlJc w:val="left"/>
      <w:pPr>
        <w:ind w:left="1913" w:hanging="360"/>
      </w:pPr>
      <w:rPr>
        <w:rFonts w:hint="default" w:ascii="Wingdings" w:hAnsi="Wingdings"/>
      </w:rPr>
    </w:lvl>
    <w:lvl w:ilvl="3" w:tentative="0">
      <w:start w:val="1"/>
      <w:numFmt w:val="bullet"/>
      <w:lvlText w:val=""/>
      <w:lvlJc w:val="left"/>
      <w:pPr>
        <w:ind w:left="2633" w:hanging="360"/>
      </w:pPr>
      <w:rPr>
        <w:rFonts w:hint="default" w:ascii="Symbol" w:hAnsi="Symbol"/>
      </w:rPr>
    </w:lvl>
    <w:lvl w:ilvl="4" w:tentative="0">
      <w:start w:val="1"/>
      <w:numFmt w:val="bullet"/>
      <w:lvlText w:val="o"/>
      <w:lvlJc w:val="left"/>
      <w:pPr>
        <w:ind w:left="3353" w:hanging="360"/>
      </w:pPr>
      <w:rPr>
        <w:rFonts w:hint="default" w:ascii="Courier New" w:hAnsi="Courier New" w:cs="Courier New"/>
      </w:rPr>
    </w:lvl>
    <w:lvl w:ilvl="5" w:tentative="0">
      <w:start w:val="1"/>
      <w:numFmt w:val="bullet"/>
      <w:lvlText w:val=""/>
      <w:lvlJc w:val="left"/>
      <w:pPr>
        <w:ind w:left="4073" w:hanging="360"/>
      </w:pPr>
      <w:rPr>
        <w:rFonts w:hint="default" w:ascii="Wingdings" w:hAnsi="Wingdings"/>
      </w:rPr>
    </w:lvl>
    <w:lvl w:ilvl="6" w:tentative="0">
      <w:start w:val="1"/>
      <w:numFmt w:val="bullet"/>
      <w:lvlText w:val=""/>
      <w:lvlJc w:val="left"/>
      <w:pPr>
        <w:ind w:left="4793" w:hanging="360"/>
      </w:pPr>
      <w:rPr>
        <w:rFonts w:hint="default" w:ascii="Symbol" w:hAnsi="Symbol"/>
      </w:rPr>
    </w:lvl>
    <w:lvl w:ilvl="7" w:tentative="0">
      <w:start w:val="1"/>
      <w:numFmt w:val="bullet"/>
      <w:lvlText w:val="o"/>
      <w:lvlJc w:val="left"/>
      <w:pPr>
        <w:ind w:left="5513" w:hanging="360"/>
      </w:pPr>
      <w:rPr>
        <w:rFonts w:hint="default" w:ascii="Courier New" w:hAnsi="Courier New" w:cs="Courier New"/>
      </w:rPr>
    </w:lvl>
    <w:lvl w:ilvl="8" w:tentative="0">
      <w:start w:val="1"/>
      <w:numFmt w:val="bullet"/>
      <w:lvlText w:val=""/>
      <w:lvlJc w:val="left"/>
      <w:pPr>
        <w:ind w:left="6233" w:hanging="360"/>
      </w:pPr>
      <w:rPr>
        <w:rFonts w:hint="default" w:ascii="Wingdings" w:hAnsi="Wingdings"/>
      </w:rPr>
    </w:lvl>
  </w:abstractNum>
  <w:abstractNum w:abstractNumId="1">
    <w:nsid w:val="5A46032A"/>
    <w:multiLevelType w:val="multilevel"/>
    <w:tmpl w:val="5A46032A"/>
    <w:lvl w:ilvl="0" w:tentative="0">
      <w:start w:val="1"/>
      <w:numFmt w:val="decimal"/>
      <w:lvlText w:val="%1"/>
      <w:lvlJc w:val="center"/>
      <w:pPr>
        <w:ind w:left="720" w:hanging="360"/>
      </w:pPr>
      <w:rPr>
        <w:rFonts w:hint="default"/>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6C"/>
    <w:rsid w:val="000A7F55"/>
    <w:rsid w:val="000B2C6C"/>
    <w:rsid w:val="001D346E"/>
    <w:rsid w:val="00231954"/>
    <w:rsid w:val="0045384C"/>
    <w:rsid w:val="00486237"/>
    <w:rsid w:val="0058527E"/>
    <w:rsid w:val="005C2E45"/>
    <w:rsid w:val="00813921"/>
    <w:rsid w:val="00A25C3C"/>
    <w:rsid w:val="00A3172A"/>
    <w:rsid w:val="00AA1FF3"/>
    <w:rsid w:val="00B3500A"/>
    <w:rsid w:val="00BA2B6D"/>
    <w:rsid w:val="00CC08B2"/>
    <w:rsid w:val="1E530028"/>
    <w:rsid w:val="249C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8"/>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qFormat/>
    <w:uiPriority w:val="99"/>
  </w:style>
  <w:style w:type="paragraph" w:styleId="9">
    <w:name w:val="List Paragraph"/>
    <w:basedOn w:val="1"/>
    <w:qFormat/>
    <w:uiPriority w:val="34"/>
    <w:pPr>
      <w:spacing w:after="200" w:line="276" w:lineRule="auto"/>
      <w:ind w:left="720"/>
      <w:contextualSpacing/>
    </w:pPr>
    <w:rPr>
      <w:rFonts w:cs="Times New Roman"/>
      <w:kern w:val="0"/>
      <w:sz w:val="26"/>
      <w:szCs w:val="26"/>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304</Words>
  <Characters>1736</Characters>
  <Lines>14</Lines>
  <Paragraphs>4</Paragraphs>
  <TotalTime>200</TotalTime>
  <ScaleCrop>false</ScaleCrop>
  <LinksUpToDate>false</LinksUpToDate>
  <CharactersWithSpaces>2036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2023-10-17T10:33:00Z</dcterms:created>
  <dc:creator>DIENLOI</dc:creator>
  <cp:lastModifiedBy>34_Trương Sỹ Hoàng_CCQ211</cp:lastModifiedBy>
  <dcterms:modified xsi:type="dcterms:W3CDTF">2023-10-24T12:25:38Z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3345B15235FD460FB2E5DE8B3735BF0C_12</vt:lpwstr>
  </property>
</Properties>
</file>