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rFonts w:ascii="PT Sans Narrow" w:cs="PT Sans Narrow" w:eastAsia="PT Sans Narrow" w:hAnsi="PT Sans Narrow"/>
          <w:b w:val="1"/>
          <w:color w:val="695d46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32"/>
          <w:szCs w:val="32"/>
          <w:rtl w:val="0"/>
        </w:rPr>
        <w:t xml:space="preserve">Trường Đại học Kinh tế - Đại học Đà Nẵng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rFonts w:ascii="PT Sans Narrow" w:cs="PT Sans Narrow" w:eastAsia="PT Sans Narrow" w:hAnsi="PT Sans Narrow"/>
          <w:b w:val="1"/>
          <w:color w:val="695d4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695d46"/>
          <w:sz w:val="32"/>
          <w:szCs w:val="32"/>
          <w:rtl w:val="0"/>
        </w:rPr>
        <w:t xml:space="preserve">Khoa Thống kê – Tin học</w:t>
      </w:r>
    </w:p>
    <w:p w:rsidR="00000000" w:rsidDel="00000000" w:rsidP="00000000" w:rsidRDefault="00000000" w:rsidRPr="00000000" w14:paraId="00000003">
      <w:pPr>
        <w:tabs>
          <w:tab w:val="left" w:pos="984"/>
          <w:tab w:val="right" w:pos="9534"/>
        </w:tabs>
        <w:spacing w:line="276" w:lineRule="auto"/>
        <w:jc w:val="center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84"/>
          <w:tab w:val="right" w:pos="9534"/>
        </w:tabs>
        <w:spacing w:line="276" w:lineRule="auto"/>
        <w:jc w:val="center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b w:val="1"/>
          <w:color w:val="695d46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Date: 24/02/2022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b w:val="1"/>
          <w:color w:val="695d4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4"/>
          <w:szCs w:val="4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TDE – “Travel to discover and experience”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4"/>
          <w:szCs w:val="44"/>
          <w:rtl w:val="0"/>
        </w:rPr>
        <w:t xml:space="preserve">&gt;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Open Sans" w:cs="Open Sans" w:eastAsia="Open Sans" w:hAnsi="Open Sans"/>
          <w:color w:val="695d46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Team members: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     1: Đỗ Thế Hoàng Hải.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2: Lý Thị Hồng Ty.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3:  Phan Văn Hiếu.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      4: Nguyễn Quốc Hoàn.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     5: Trần Phương Thảo.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   6: Lê Thị Thu Hồng.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Approved by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Name                                                Signature                                           Date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30"/>
        <w:gridCol w:w="3255"/>
        <w:gridCol w:w="1810"/>
        <w:tblGridChange w:id="0">
          <w:tblGrid>
            <w:gridCol w:w="2160"/>
            <w:gridCol w:w="2130"/>
            <w:gridCol w:w="3255"/>
            <w:gridCol w:w="1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PROJECT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  <w:sz w:val="10"/>
                <w:szCs w:val="1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Travel to discover and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15/04/2022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Project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Đỗ Thế Hoàng Hải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191121521205@due.udn.vn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0935696654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Lý Thị Hồng 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191121521242@due.udn.vn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0793569006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Phan Văn Hiếu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191121521208@due.udn.vn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0397135609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Nguyễn Quốc Hoàn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191121521211@due.udn.vn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0364324723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Trần Phương Thảo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191121521245@due.udn.vn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0914949588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Lê Thị Thu Hồng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191121521214@due.udn.vn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95d46"/>
                <w:sz w:val="24"/>
                <w:szCs w:val="24"/>
                <w:rtl w:val="0"/>
              </w:rPr>
              <w:t xml:space="preserve">0856938101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1485"/>
        <w:gridCol w:w="3210"/>
        <w:tblGridChange w:id="0">
          <w:tblGrid>
            <w:gridCol w:w="2325"/>
            <w:gridCol w:w="2340"/>
            <w:gridCol w:w="1485"/>
            <w:gridCol w:w="321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DOCUMENT INFORMATION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Product Backlog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Teams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.7988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24/02/2022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008575"/>
        </w:rPr>
      </w:pPr>
      <w:bookmarkStart w:colFirst="0" w:colLast="0" w:name="_2et92p0" w:id="4"/>
      <w:bookmarkEnd w:id="4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REVISION HISTORY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85"/>
        <w:gridCol w:w="1875"/>
        <w:gridCol w:w="3105"/>
        <w:gridCol w:w="1485"/>
        <w:tblGridChange w:id="0">
          <w:tblGrid>
            <w:gridCol w:w="1095"/>
            <w:gridCol w:w="1785"/>
            <w:gridCol w:w="1875"/>
            <w:gridCol w:w="3105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Person(s)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12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Approval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240" w:line="288" w:lineRule="auto"/>
        <w:jc w:val="both"/>
        <w:rPr>
          <w:rFonts w:ascii="Open Sans" w:cs="Open Sans" w:eastAsia="Open Sans" w:hAnsi="Open Sans"/>
          <w:color w:val="2f5496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Open Sans" w:cs="Open Sans" w:eastAsia="Open Sans" w:hAnsi="Open Sans"/>
          <w:color w:val="2f5496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D">
          <w:pPr>
            <w:tabs>
              <w:tab w:val="right" w:pos="9350"/>
            </w:tabs>
            <w:spacing w:after="100" w:before="120" w:line="288" w:lineRule="auto"/>
            <w:jc w:val="both"/>
            <w:rPr>
              <w:rFonts w:ascii="Open Sans" w:cs="Open Sans" w:eastAsia="Open Sans" w:hAnsi="Open Sans"/>
              <w:color w:val="695d4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right" w:pos="9350"/>
            </w:tabs>
            <w:spacing w:after="100" w:before="120" w:line="288" w:lineRule="auto"/>
            <w:jc w:val="both"/>
            <w:rPr>
              <w:rFonts w:ascii="Open Sans" w:cs="Open Sans" w:eastAsia="Open Sans" w:hAnsi="Open Sans"/>
              <w:color w:val="695d46"/>
            </w:rPr>
          </w:pPr>
          <w:hyperlink w:anchor="_tyjcwt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TABLE OF CONTENTS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left" w:pos="440"/>
              <w:tab w:val="right" w:pos="9350"/>
            </w:tabs>
            <w:spacing w:after="100" w:before="120" w:line="288" w:lineRule="auto"/>
            <w:jc w:val="both"/>
            <w:rPr>
              <w:rFonts w:ascii="Open Sans" w:cs="Open Sans" w:eastAsia="Open Sans" w:hAnsi="Open Sans"/>
              <w:color w:val="695d46"/>
            </w:rPr>
          </w:pPr>
          <w:hyperlink w:anchor="_3dy6vkm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</w:t>
              <w:tab/>
              <w:t xml:space="preserve">INTRODUCTION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left" w:pos="880"/>
              <w:tab w:val="right" w:pos="9350"/>
            </w:tabs>
            <w:spacing w:after="100" w:before="120" w:line="288" w:lineRule="auto"/>
            <w:ind w:left="220" w:firstLine="0"/>
            <w:jc w:val="both"/>
            <w:rPr>
              <w:rFonts w:ascii="Open Sans" w:cs="Open Sans" w:eastAsia="Open Sans" w:hAnsi="Open Sans"/>
              <w:color w:val="695d46"/>
            </w:rPr>
          </w:pPr>
          <w:hyperlink w:anchor="_1t3h5sf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1.1.</w:t>
              <w:tab/>
              <w:t xml:space="preserve">PURPOSE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left" w:pos="880"/>
              <w:tab w:val="right" w:pos="9350"/>
            </w:tabs>
            <w:spacing w:after="100" w:before="120" w:line="288" w:lineRule="auto"/>
            <w:ind w:left="220" w:firstLine="0"/>
            <w:jc w:val="both"/>
            <w:rPr>
              <w:rFonts w:ascii="Open Sans" w:cs="Open Sans" w:eastAsia="Open Sans" w:hAnsi="Open Sans"/>
              <w:color w:val="695d46"/>
            </w:rPr>
          </w:pPr>
          <w:hyperlink w:anchor="_4d34og8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1.2.</w:t>
              <w:tab/>
              <w:t xml:space="preserve">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left" w:pos="880"/>
              <w:tab w:val="right" w:pos="9350"/>
            </w:tabs>
            <w:spacing w:after="100" w:before="120" w:line="288" w:lineRule="auto"/>
            <w:ind w:left="220" w:firstLine="0"/>
            <w:jc w:val="both"/>
            <w:rPr>
              <w:rFonts w:ascii="Open Sans" w:cs="Open Sans" w:eastAsia="Open Sans" w:hAnsi="Open Sans"/>
              <w:color w:val="695d46"/>
            </w:rPr>
          </w:pPr>
          <w:hyperlink w:anchor="_2s8eyo1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1.3.</w:t>
              <w:tab/>
              <w:t xml:space="preserve">DEFINITIONS, ACRONYMS AND ABBREVIATIONS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left" w:pos="440"/>
              <w:tab w:val="right" w:pos="9350"/>
            </w:tabs>
            <w:spacing w:after="100" w:before="120" w:line="288" w:lineRule="auto"/>
            <w:jc w:val="both"/>
            <w:rPr>
              <w:rFonts w:ascii="Open Sans" w:cs="Open Sans" w:eastAsia="Open Sans" w:hAnsi="Open Sans"/>
              <w:color w:val="695d46"/>
            </w:rPr>
          </w:pPr>
          <w:hyperlink w:anchor="_17dp8vu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</w:t>
              <w:tab/>
              <w:t xml:space="preserve">PRODUCT BACKLOG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left" w:pos="880"/>
              <w:tab w:val="right" w:pos="9350"/>
            </w:tabs>
            <w:spacing w:after="100" w:before="120" w:line="288" w:lineRule="auto"/>
            <w:ind w:left="220" w:firstLine="0"/>
            <w:jc w:val="both"/>
            <w:rPr>
              <w:rFonts w:ascii="Open Sans" w:cs="Open Sans" w:eastAsia="Open Sans" w:hAnsi="Open Sans"/>
              <w:color w:val="695d46"/>
            </w:rPr>
          </w:pPr>
          <w:hyperlink w:anchor="_3rdcrjn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2.1.</w:t>
              <w:tab/>
              <w:t xml:space="preserve">USER STORIES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left" w:pos="880"/>
              <w:tab w:val="right" w:pos="9350"/>
            </w:tabs>
            <w:spacing w:after="100" w:before="120" w:line="288" w:lineRule="auto"/>
            <w:ind w:left="220" w:firstLine="0"/>
            <w:jc w:val="both"/>
            <w:rPr>
              <w:rFonts w:ascii="Open Sans" w:cs="Open Sans" w:eastAsia="Open Sans" w:hAnsi="Open Sans"/>
              <w:color w:val="695d46"/>
            </w:rPr>
          </w:pPr>
          <w:hyperlink w:anchor="_26in1rg"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2.2.</w:t>
              <w:tab/>
              <w:t xml:space="preserve">FEATURE DESCRIPTION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spacing w:before="120" w:line="288" w:lineRule="auto"/>
            <w:jc w:val="both"/>
            <w:rPr>
              <w:rFonts w:ascii="Open Sans" w:cs="Open Sans" w:eastAsia="Open Sans" w:hAnsi="Open Sans"/>
              <w:color w:val="695d4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7">
      <w:pPr>
        <w:spacing w:after="160" w:line="259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widowControl w:val="0"/>
        <w:numPr>
          <w:ilvl w:val="0"/>
          <w:numId w:val="2"/>
        </w:numPr>
        <w:spacing w:after="0" w:before="480" w:line="312" w:lineRule="auto"/>
        <w:ind w:left="450" w:hanging="90"/>
        <w:jc w:val="both"/>
        <w:rPr>
          <w:rFonts w:ascii="Open Sans" w:cs="Open Sans" w:eastAsia="Open Sans" w:hAnsi="Open Sans"/>
          <w:color w:val="2f5496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Open Sans" w:cs="Open Sans" w:eastAsia="Open Sans" w:hAnsi="Open Sans"/>
          <w:color w:val="2f5496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40" w:lineRule="auto"/>
        <w:ind w:left="810" w:hanging="90"/>
        <w:jc w:val="both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Liệt kê các công việc cần làm để dễ dàng theo dõi, lưu trữ và sắp xếp, để công việc không bị tồn đọng.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Liệt kê danh sách các tính năng cần thiết cho sản phẩm của dự án.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before="0" w:beforeAutospacing="0" w:line="288" w:lineRule="auto"/>
        <w:ind w:left="720" w:hanging="360"/>
        <w:jc w:val="both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Mô tả chi tiết các tính năng có trong sản phẩm.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320" w:line="240" w:lineRule="auto"/>
        <w:ind w:left="810" w:hanging="90"/>
        <w:jc w:val="both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jc w:val="both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Giải quyết được những user stories đưa ra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before="0" w:beforeAutospacing="0" w:line="288" w:lineRule="auto"/>
        <w:ind w:left="720" w:hanging="360"/>
        <w:jc w:val="both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Hoàn thiện được các tính năng đã được liệt kê của dự án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numPr>
          <w:ilvl w:val="1"/>
          <w:numId w:val="2"/>
        </w:numPr>
        <w:spacing w:after="0" w:before="320" w:line="240" w:lineRule="auto"/>
        <w:ind w:left="810" w:hanging="90"/>
        <w:jc w:val="both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C1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Acronyms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definitions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High- mức độ ưu tiên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Medium _ mức độ trung bình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Low - mức độ thấp</w:t>
            </w:r>
          </w:p>
        </w:tc>
      </w:tr>
    </w:tbl>
    <w:p w:rsidR="00000000" w:rsidDel="00000000" w:rsidP="00000000" w:rsidRDefault="00000000" w:rsidRPr="00000000" w14:paraId="000000CA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widowControl w:val="0"/>
        <w:numPr>
          <w:ilvl w:val="0"/>
          <w:numId w:val="2"/>
        </w:numPr>
        <w:spacing w:after="0" w:before="480" w:line="312" w:lineRule="auto"/>
        <w:ind w:left="450" w:hanging="90"/>
        <w:jc w:val="both"/>
        <w:rPr>
          <w:rFonts w:ascii="Open Sans" w:cs="Open Sans" w:eastAsia="Open Sans" w:hAnsi="Open Sans"/>
          <w:color w:val="2f5496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rFonts w:ascii="Open Sans" w:cs="Open Sans" w:eastAsia="Open Sans" w:hAnsi="Open Sans"/>
          <w:color w:val="2f5496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numPr>
          <w:ilvl w:val="1"/>
          <w:numId w:val="2"/>
        </w:numPr>
        <w:spacing w:after="0" w:before="0" w:line="240" w:lineRule="auto"/>
        <w:ind w:left="810" w:hanging="90"/>
        <w:jc w:val="both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USER STORIES</w:t>
      </w:r>
    </w:p>
    <w:tbl>
      <w:tblPr>
        <w:tblStyle w:val="Table5"/>
        <w:tblW w:w="9375.0" w:type="dxa"/>
        <w:jc w:val="left"/>
        <w:tblInd w:w="-2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440"/>
        <w:gridCol w:w="2355"/>
        <w:gridCol w:w="3225"/>
        <w:gridCol w:w="1260"/>
        <w:tblGridChange w:id="0">
          <w:tblGrid>
            <w:gridCol w:w="1095"/>
            <w:gridCol w:w="1440"/>
            <w:gridCol w:w="2355"/>
            <w:gridCol w:w="3225"/>
            <w:gridCol w:w="12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I want to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so that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ký tài khoản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được cấp tài khoản và  đăng nhập , sử dụng tính năng của web trong các lần tiếp theo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truy cập vào web và sử dụng tính năng của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10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thông tin xe / phụ kiện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chọn lựa được xe trong bảng danh sách các loại xe và giá cả phù hợp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 xe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 tìm kiếm và chọn lựa các loại xe phù hợp nhu cầu có trên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Chọn lựa địa chỉ ,ngày  giờ nhận-trả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nhận  - trả xe tại địa điểm cũng như thời gian mong muốn.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Đặt 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chọn lựa xe theo nhu cầu,  đặt xe - chờ duyệt và nhận được xe  mà mình mong muốn.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 đơn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hủy đơn thuê khi tôi điền  bị sai thông tin hoặc tôi có nhu cầu khác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Thanh toán qua banking/tiền mặt.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thanh toán theo số banking trên web / giao tiền trực tiếp.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Liên lạc.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trao đổi với cửa hàng về các vấn đề và góp ý.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đặt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Đánh giá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đánh giá về loại hình dịch vụ của cửa hàng sau khi thuê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Quản lý đơn thuê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quản lý đơn, các vấn đề về đơn thuê (bỏ đơn,sót đơn,...)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Phản hồi khách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nhắn tin ,trao đổi,giải đáp thắc mắc và phát triển quan hệ với khách 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Duyệt đơn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quyền phê duyệt, chấp nhận/từ chối người thuê dựa trên thông tin họ cung cấp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bài cho thuê 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Tôi có thể thêm các loại xe và thông tin(khuyến mãi ,kiểu dáng ,loại xe), tư vấn blog du lịch  lên trang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A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numPr>
          <w:ilvl w:val="1"/>
          <w:numId w:val="2"/>
        </w:numPr>
        <w:spacing w:after="0" w:before="0" w:line="240" w:lineRule="auto"/>
        <w:ind w:left="810" w:hanging="90"/>
        <w:jc w:val="both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FEATURE DESCRIPTION</w:t>
      </w:r>
    </w:p>
    <w:p w:rsidR="00000000" w:rsidDel="00000000" w:rsidP="00000000" w:rsidRDefault="00000000" w:rsidRPr="00000000" w14:paraId="0000011C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8"/>
        <w:gridCol w:w="2312"/>
        <w:gridCol w:w="4969"/>
        <w:gridCol w:w="1191"/>
        <w:tblGridChange w:id="0">
          <w:tblGrid>
            <w:gridCol w:w="828"/>
            <w:gridCol w:w="2312"/>
            <w:gridCol w:w="4969"/>
            <w:gridCol w:w="119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ký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người sử dụng đăng kí  tài khoản đăng nhập vào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nhập/đăng xuất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tài khoản người dùng  đăng nhập vào để sử dụng các tính năng của web/thoát khỏi trạng thái đăng nhập.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danh sách thông tin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 người sử dụng xem các thông tin(giá cả ,kiểu loại ,bảo hiểm…) của xe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người sử dụng tìm các sản phẩm được thêm vào danh sách thông tin.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Đặt xe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người sử dụng điền các thông tin(địa điểm, ngày giờ giao/nhận xe,loại thanh toán,số điện thoại…) và gửi lên hệ thống.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 đơn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 phép người dùng hủy bỏ đơn đã đặt trước đó.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Liên lạc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Kết nối các admin và các tài khoản thông qua tin nhắn trên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Đánh giá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Cho phép người dùng đánh giá về loại hình dịch vụ sau khi thuê xe(chất lượng, giá cả,..)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Quản lý đơn thuê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Cho phép quản lý các đơn thuê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Phản hồi khách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Trao đổi với người dùng về các vấn đề thắc mắc của dịch vụ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Phê duyệt đơn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Admin chấp nhận hoặc từ chối việc thuê xe của khách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bài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sản phẩm(loại xe, phân khúc,..), bài viết tư vấn về du lịch, giá cả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