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Họ và tên: Nguyễn Ngọc Danh</w:t>
      </w:r>
      <w:r>
        <w:rPr>
          <w:color w:val="000000"/>
        </w:rPr>
        <w:br/>
      </w:r>
      <w:r>
        <w:rPr>
          <w:color w:val="000000"/>
        </w:rPr>
        <w:t xml:space="preserve">MSSV: 24730090</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3" w:name="bài-tập-01.-phân-tích-quy-trình-mua-hàng"/>
    <w:p>
      <w:pPr>
        <w:pStyle w:val="Heading1"/>
      </w:pPr>
      <w:r>
        <w:rPr>
          <w:color w:val="000000"/>
        </w:rPr>
        <w:t xml:space="preserve">Bài tập 01. Phân tích quy trình mua hàng</w:t>
      </w:r>
    </w:p>
    <w:p>
      <w:pPr>
        <w:pStyle w:val="FirstParagraph"/>
      </w:pPr>
      <w:r>
        <w:rPr>
          <w:color w:val="000000"/>
        </w:rPr>
        <w:t xml:space="preserve">Sơ đồ đề bài mô tả một quy trình mua hàng (procure-to-pay) ở doanh nghiệp. Purchasing Department phát Purchasing Order sang Vendor, Vendor giao hàng kèm Shipment Notice cho Warehouse Department, Accounts Payable Department (120 người) chuyển Payment cho Vendor. Ba phòng ban nội bộ đều đọc và ghi vào Purchasing Database dùng chung. Em phân tích quy trình theo 4 câu hỏi đề bài.</w:t>
      </w:r>
    </w:p>
    <w:bookmarkStart w:id="9" w:name="câu-1.-actor-trong-process"/>
    <w:p>
      <w:pPr>
        <w:pStyle w:val="Heading2"/>
      </w:pPr>
      <w:r>
        <w:rPr>
          <w:color w:val="000000"/>
        </w:rPr>
        <w:t xml:space="preserve">Câu 1. Actor trong process</w:t>
      </w:r>
    </w:p>
    <w:p>
      <w:pPr>
        <w:pStyle w:val="FirstParagraph"/>
      </w:pPr>
      <w:r>
        <w:rPr>
          <w:color w:val="000000"/>
        </w:rPr>
        <w:t xml:space="preserve">Sơ đồ có bốn actor tham gia trực tiếp và một hệ thống dữ liệu dùng chung:</w:t>
      </w:r>
    </w:p>
    <w:p>
      <w:pPr>
        <w:pStyle w:val="Compact"/>
        <w:numPr>
          <w:ilvl w:val="0"/>
          <w:numId w:val="1001"/>
        </w:numPr>
      </w:pPr>
      <w:r>
        <w:rPr>
          <w:color w:val="000000"/>
        </w:rPr>
        <w:t xml:space="preserve">Purchasing Department: bộ phận mua hàng, khởi tạo quy trình bằng cách phát Purchasing Order dựa trên nhu cầu bên trong công ty.</w:t>
      </w:r>
    </w:p>
    <w:p>
      <w:pPr>
        <w:pStyle w:val="Compact"/>
        <w:numPr>
          <w:ilvl w:val="0"/>
          <w:numId w:val="1001"/>
        </w:numPr>
      </w:pPr>
      <w:r>
        <w:rPr>
          <w:color w:val="000000"/>
        </w:rPr>
        <w:t xml:space="preserve">Warehouse Department: bộ phận kho, tiếp nhận hàng vật lý cùng Shipment Notice từ Vendor, kiểm tra và ghi nhận nhập kho.</w:t>
      </w:r>
    </w:p>
    <w:p>
      <w:pPr>
        <w:pStyle w:val="Compact"/>
        <w:numPr>
          <w:ilvl w:val="0"/>
          <w:numId w:val="1001"/>
        </w:numPr>
      </w:pPr>
      <w:r>
        <w:rPr>
          <w:color w:val="000000"/>
        </w:rPr>
        <w:t xml:space="preserve">Accounts Payable Department: bộ phận công nợ phải trả với quy mô 120 người, đối chiếu chứng từ (PO, Shipment Notice, hóa đơn) rồi chi Payment cho Vendor.</w:t>
      </w:r>
    </w:p>
    <w:p>
      <w:pPr>
        <w:pStyle w:val="Compact"/>
        <w:numPr>
          <w:ilvl w:val="0"/>
          <w:numId w:val="1001"/>
        </w:numPr>
      </w:pPr>
      <w:r>
        <w:rPr>
          <w:color w:val="000000"/>
        </w:rPr>
        <w:t xml:space="preserve">Vendor: actor duy nhất nằm ngoài công ty, nhận PO, giao hàng đúng đơn và nhận thanh toán.</w:t>
      </w:r>
    </w:p>
    <w:p>
      <w:pPr>
        <w:pStyle w:val="Compact"/>
        <w:numPr>
          <w:ilvl w:val="0"/>
          <w:numId w:val="1001"/>
        </w:numPr>
      </w:pPr>
      <w:r>
        <w:rPr>
          <w:color w:val="000000"/>
        </w:rPr>
        <w:t xml:space="preserve">Purchasing Database: không phải actor mà là data store dùng chung để ba phòng ban trao đổi dữ liệu về đơn hàng, hàng nhận và công nợ.</w:t>
      </w:r>
    </w:p>
    <w:p>
      <w:pPr>
        <w:pStyle w:val="FirstParagraph"/>
      </w:pPr>
      <w:r>
        <w:rPr>
          <w:color w:val="000000"/>
        </w:rPr>
        <w:t xml:space="preserve">Xét theo vai trò trong process: Purchasing là actor khởi tạo, Warehouse là actor nhận hàng, Accounts Payable là actor thanh toán, Vendor là đối tác bên ngoài.</w:t>
      </w:r>
    </w:p>
    <w:bookmarkEnd w:id="9"/>
    <w:bookmarkStart w:id="10" w:name="câu-2.-actor-nào-được-coi-là-customer"/>
    <w:p>
      <w:pPr>
        <w:pStyle w:val="Heading2"/>
      </w:pPr>
      <w:r>
        <w:rPr>
          <w:color w:val="000000"/>
        </w:rPr>
        <w:t xml:space="preserve">Câu 2. Actor nào được coi là customer</w:t>
      </w:r>
    </w:p>
    <w:p>
      <w:pPr>
        <w:pStyle w:val="FirstParagraph"/>
      </w:pPr>
      <w:r>
        <w:rPr>
          <w:color w:val="000000"/>
        </w:rPr>
        <w:t xml:space="preserve">Theo cách hiểu mà bài giảng đã đưa ra, một quy trình được kích hoạt bởi một nhu cầu và tạo ra kết quả có giá trị cho khách hàng. Từ đó suy ra customer là bên có nhu cầu ở đầu quy trình và nhận value ở cuối, tức là bên có state thay đổi vì quy trình chạy. Bên chỉ thực thi các bước bên trong (executor) thì không phải customer, họ tạo ra value chứ không tiêu thụ. Áp cách hiểu này vào sơ đồ đề bài thì sơ đồ chưa vẽ ra customer thật sự.</w:t>
      </w:r>
    </w:p>
    <w:p>
      <w:pPr>
        <w:pStyle w:val="BodyText"/>
      </w:pPr>
      <w:r>
        <w:rPr>
          <w:color w:val="000000"/>
        </w:rPr>
        <w:t xml:space="preserve">Trong một quy trình procure-to-pay, customer là các phòng ban sử dụng cuối như sản xuất, R&amp;D, dự án hay công trường, tức là bên đã gửi purchase requisition ban đầu. Họ có nhu cầu (thiếu vật tư để làm việc) và nhận value cuối cùng (được có vật tư để dùng). Purchasing Department chỉ tiếp nhận requisition đó rồi thực thi thay, tương tự bài BuildIT tuần trước, nơi clerk và works engineer là executor xử lý request thuê thiết bị, còn customer thật là site engineer bên có nhu cầu thiếu thiết bị.</w:t>
      </w:r>
    </w:p>
    <w:p>
      <w:pPr>
        <w:pStyle w:val="BodyText"/>
      </w:pPr>
      <w:r>
        <w:rPr>
          <w:color w:val="000000"/>
        </w:rPr>
        <w:t xml:space="preserve">Vì vậy, trong 4 actor được vẽ trên sơ đồ (Purchasing, Warehouse, Accounts Payable, Vendor), không có ai đúng nghĩa là customer. Purchasing, Warehouse và Accounts Payable đều là bộ phận nội bộ cùng phối hợp thực thi việc mua hàng, họ tạo ra value chứ không tiêu thụ. Vendor càng không phải customer vì họ nhận payment với tư cách nhà cung cấp, value chảy về phía doanh nghiệp mua chứ không về phía Vendor. Nếu bắt buộc chọn một actor trên sơ đồ gần vai trò customer nhất, em nghĩ Warehouse Department là proxy hợp lý vì kho là nơi value materialise (hàng vật lý về đến chỗ có thể sử dụng) trước khi được cấp phát cho end-user. Đây chỉ là proxy, customer thật vẫn nằm ngoài sơ đồ.</w:t>
      </w:r>
    </w:p>
    <w:bookmarkEnd w:id="10"/>
    <w:bookmarkStart w:id="11" w:name="Xaa21de2db8eccfa21b0708bfa91d05aeafef666"/>
    <w:p>
      <w:pPr>
        <w:pStyle w:val="Heading2"/>
      </w:pPr>
      <w:r>
        <w:rPr>
          <w:color w:val="000000"/>
        </w:rPr>
        <w:t xml:space="preserve">Câu 3. Value process mang lại cho customer</w:t>
      </w:r>
    </w:p>
    <w:p>
      <w:pPr>
        <w:pStyle w:val="FirstParagraph"/>
      </w:pPr>
      <w:r>
        <w:rPr>
          <w:color w:val="000000"/>
        </w:rPr>
        <w:t xml:space="preserve">Với customer là các phòng ban sử dụng cuối, quy trình mang lại các giá trị sau:</w:t>
      </w:r>
    </w:p>
    <w:p>
      <w:pPr>
        <w:pStyle w:val="Compact"/>
        <w:numPr>
          <w:ilvl w:val="0"/>
          <w:numId w:val="1002"/>
        </w:numPr>
      </w:pPr>
      <w:r>
        <w:rPr>
          <w:color w:val="000000"/>
        </w:rPr>
        <w:t xml:space="preserve">Có đúng vật tư, đủ số lượng để làm việc: hàng do Vendor giao được kiểm tra tại kho, đối chiếu với PO và Shipment Notice, đảm bảo khớp yêu cầu ban đầu trước khi cấp phát cho phòng ban.</w:t>
      </w:r>
    </w:p>
    <w:p>
      <w:pPr>
        <w:pStyle w:val="Compact"/>
        <w:numPr>
          <w:ilvl w:val="0"/>
          <w:numId w:val="1002"/>
        </w:numPr>
      </w:pPr>
      <w:r>
        <w:rPr>
          <w:color w:val="000000"/>
        </w:rPr>
        <w:t xml:space="preserve">Có vật tư đúng thời điểm cần dùng: process cho phép theo dõi từ lúc PO gửi đi đến lúc hàng vào kho, end-user chủ động lập kế hoạch công việc theo tiến độ đó.</w:t>
      </w:r>
    </w:p>
    <w:p>
      <w:pPr>
        <w:pStyle w:val="Compact"/>
        <w:numPr>
          <w:ilvl w:val="0"/>
          <w:numId w:val="1002"/>
        </w:numPr>
      </w:pPr>
      <w:r>
        <w:rPr>
          <w:color w:val="000000"/>
        </w:rPr>
        <w:t xml:space="preserve">Không phải tự làm phần backoffice: end-user chỉ cần gửi requisition rồi nhận hàng, toàn bộ chọn Vendor, phát PO, nhận hàng, xử lý invoice và thanh toán đều do Purchasing / Warehouse / AP làm giúp. Đây là value quan trọng nhất, end-user tập trung vào chuyên môn thay vì làm mua sắm.</w:t>
      </w:r>
    </w:p>
    <w:p>
      <w:pPr>
        <w:pStyle w:val="Compact"/>
        <w:numPr>
          <w:ilvl w:val="0"/>
          <w:numId w:val="1002"/>
        </w:numPr>
      </w:pPr>
      <w:r>
        <w:rPr>
          <w:color w:val="000000"/>
        </w:rPr>
        <w:t xml:space="preserve">Chi phí và chứng từ hợp lệ: có PO ràng buộc trước, có đối chiếu ba bên (PO, Shipment Notice, hóa đơn) trước khi thanh toán, hạn chế chi sai và chi trùng.</w:t>
      </w:r>
    </w:p>
    <w:p>
      <w:pPr>
        <w:pStyle w:val="Compact"/>
        <w:numPr>
          <w:ilvl w:val="0"/>
          <w:numId w:val="1002"/>
        </w:numPr>
      </w:pPr>
      <w:r>
        <w:rPr>
          <w:color w:val="000000"/>
        </w:rPr>
        <w:t xml:space="preserve">Có thể tra soát khi cần: mọi bước ghi nhận vào Purchasing Database, nếu end-user cần biết đơn đang ở giai đoạn nào hoặc đã chi bao nhiêu thì có dấu vết để tra.</w:t>
      </w:r>
    </w:p>
    <w:p>
      <w:pPr>
        <w:pStyle w:val="FirstParagraph"/>
      </w:pPr>
      <w:r>
        <w:rPr>
          <w:color w:val="000000"/>
        </w:rPr>
        <w:t xml:space="preserve">Nói cách khác, giá trị chính không phải là "mua được hàng" (điều đó end-user có thể tự đi mua) mà là "có hàng đúng, đúng lúc, đúng chi phí mà không phải trực tiếp làm việc với Vendor", đúng theo tinh thần tiêu chuẩn hóa, giảm chi phí và tăng chất lượng của BPM.</w:t>
      </w:r>
    </w:p>
    <w:bookmarkEnd w:id="11"/>
    <w:bookmarkStart w:id="12" w:name="câu-4.-các-outcome-có-thể-có-của-process"/>
    <w:p>
      <w:pPr>
        <w:pStyle w:val="Heading2"/>
      </w:pPr>
      <w:r>
        <w:rPr>
          <w:color w:val="000000"/>
        </w:rPr>
        <w:t xml:space="preserve">Câu 4. Các outcome có thể có của process</w:t>
      </w:r>
    </w:p>
    <w:p>
      <w:pPr>
        <w:pStyle w:val="FirstParagraph"/>
      </w:pPr>
      <w:r>
        <w:rPr>
          <w:color w:val="000000"/>
        </w:rPr>
        <w:t xml:space="preserve">Process có thể kết thúc ở một trong các trạng thái sau:</w:t>
      </w:r>
    </w:p>
    <w:p>
      <w:pPr>
        <w:pStyle w:val="Compact"/>
        <w:numPr>
          <w:ilvl w:val="0"/>
          <w:numId w:val="1003"/>
        </w:numPr>
      </w:pPr>
      <w:r>
        <w:rPr>
          <w:color w:val="000000"/>
        </w:rPr>
        <w:t xml:space="preserve">Hoàn tất thành công: Vendor giao đủ hàng, kho nhận đúng, Accounts Payable thanh toán đầy đủ. Purchasing Database ghi nhận đơn hàng closed.</w:t>
      </w:r>
    </w:p>
    <w:p>
      <w:pPr>
        <w:pStyle w:val="Compact"/>
        <w:numPr>
          <w:ilvl w:val="0"/>
          <w:numId w:val="1003"/>
        </w:numPr>
      </w:pPr>
      <w:r>
        <w:rPr>
          <w:color w:val="000000"/>
        </w:rPr>
        <w:t xml:space="preserve">Thành công một phần: Vendor chỉ giao được một phần đơn hàng (thiếu số lượng, thiếu chủng loại). Warehouse nhận phần đã giao, phần còn lại chờ hoặc huỷ, thanh toán tương ứng phần đã nhận.</w:t>
      </w:r>
    </w:p>
    <w:p>
      <w:pPr>
        <w:pStyle w:val="Compact"/>
        <w:numPr>
          <w:ilvl w:val="0"/>
          <w:numId w:val="1003"/>
        </w:numPr>
      </w:pPr>
      <w:r>
        <w:rPr>
          <w:color w:val="000000"/>
        </w:rPr>
        <w:t xml:space="preserve">Vendor không giao được hàng: sau khi PO gửi đi, Vendor báo hết hàng, không đáp ứng đúng hạn hoặc từ chối đơn hàng. Purchasing Department huỷ PO và mở process mới với Vendor khác.</w:t>
      </w:r>
    </w:p>
    <w:p>
      <w:pPr>
        <w:pStyle w:val="Compact"/>
        <w:numPr>
          <w:ilvl w:val="0"/>
          <w:numId w:val="1003"/>
        </w:numPr>
      </w:pPr>
      <w:r>
        <w:rPr>
          <w:color w:val="000000"/>
        </w:rPr>
        <w:t xml:space="preserve">Hàng bị từ chối tại kho: Warehouse kiểm tra thấy hàng không đạt (sai chủng loại, hư hỏng, không khớp Shipment Notice) và trả lại Vendor. Có thể yêu cầu Vendor giao lại hoặc huỷ PO.</w:t>
      </w:r>
    </w:p>
    <w:p>
      <w:pPr>
        <w:pStyle w:val="Compact"/>
        <w:numPr>
          <w:ilvl w:val="0"/>
          <w:numId w:val="1003"/>
        </w:numPr>
      </w:pPr>
      <w:r>
        <w:rPr>
          <w:color w:val="000000"/>
        </w:rPr>
        <w:t xml:space="preserve">Sai lệch chứng từ, tạm giữ thanh toán: Accounts Payable đối chiếu PO, Shipment Notice, Invoice thấy chênh (số lượng, đơn giá, thuế) và tạm giữ payment cho đến khi được điều chỉnh. Nếu không giải quyết được thì payment bị huỷ và tranh chấp với Vendor.</w:t>
      </w:r>
    </w:p>
    <w:p>
      <w:pPr>
        <w:pStyle w:val="Compact"/>
        <w:numPr>
          <w:ilvl w:val="0"/>
          <w:numId w:val="1003"/>
        </w:numPr>
      </w:pPr>
      <w:r>
        <w:rPr>
          <w:color w:val="000000"/>
        </w:rPr>
        <w:t xml:space="preserve">Huỷ đơn từ phía Purchasing: nhu cầu thay đổi hoặc ngân sách bị rút, Purchasing Department huỷ PO trước khi Vendor giao hàng.</w:t>
      </w:r>
    </w:p>
    <w:p>
      <w:pPr>
        <w:pStyle w:val="FirstParagraph"/>
      </w:pPr>
      <w:r>
        <w:rPr>
          <w:color w:val="000000"/>
        </w:rPr>
        <w:t xml:space="preserve">Mỗi outcome đều để lại dấu vết trong Purchasing Database, giúp doanh nghiệp thống kê tỷ lệ đơn thành công, tỷ lệ trả hàng và tỷ lệ tranh chấp thanh toán để cải tiến process về sau.</w:t>
      </w:r>
    </w:p>
    <w:bookmarkEnd w:id="12"/>
    <w:bookmarkEnd w:id="1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cs="Times New Roman" w:eastAsia="Times New Roman" w:hAnsi="Times New Roman"/>
      <w:b w:val="0"/>
      <w:i w:val="0"/>
      <w:color w:val="000000"/>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cs="Times New Roman" w:eastAsia="Times New Roman" w:hAnsi="Times New Roman"/>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cs="Times New Roman" w:eastAsia="Times New Roman" w:hAnsi="Times New Roman"/>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cs="Times New Roman" w:eastAsia="Times New Roman" w:hAnsi="Times New Roman"/>
      <w:b/>
      <w:bCs/>
      <w:i/>
      <w:color w:val="0000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cs="Times New Roman" w:eastAsia="Times New Roman" w:hAnsi="Times New Roman"/>
      <w:b w:val="0"/>
      <w:i w:val="0"/>
      <w:color w:val="000000"/>
      <w:sz w:val="26"/>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rPr>
      <w:rFonts w:ascii="Times New Roman" w:cs="Times New Roman" w:eastAsia="Times New Roman" w:hAnsi="Times New Roman"/>
      <w:b w:val="0"/>
      <w:i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2026-07-09T14:58:05Z</dcterms:created>
  <dcterms:modified xsi:type="dcterms:W3CDTF">2026-07-09T14:58:05Z</dcterms:modified>
</cp:coreProperties>
</file>

<file path=docProps/custom.xml><?xml version="1.0" encoding="utf-8"?>
<Properties xmlns="http://schemas.openxmlformats.org/officeDocument/2006/custom-properties" xmlns:vt="http://schemas.openxmlformats.org/officeDocument/2006/docPropsVTypes"/>
</file>