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ĐẠI HỌC QUỐC GIA THÀNH PHỐ HỒ CHÍ MINH</w:t>
      </w:r>
    </w:p>
    <w:p>
      <w:pPr>
        <w:jc w:val="center"/>
      </w:pPr>
      <w:r>
        <w:rPr>
          <w:rFonts w:ascii="Times New Roman" w:hAnsi="Times New Roman" w:eastAsia="Times New Roman"/>
          <w:b/>
          <w:i w:val="0"/>
          <w:sz w:val="26"/>
        </w:rPr>
        <w:t>TRƯỜNG ĐẠI HỌC CÔNG NGHỆ THÔNG TIN</w:t>
      </w:r>
    </w:p>
    <w:p>
      <w:pPr>
        <w:jc w:val="center"/>
      </w:pPr>
      <w:r>
        <w:rPr>
          <w:rFonts w:ascii="Times New Roman" w:hAnsi="Times New Roman" w:eastAsia="Times New Roman"/>
          <w:b/>
          <w:i w:val="0"/>
          <w:sz w:val="26"/>
        </w:rPr>
        <w:t>KHOA HỆ THỐNG THÔNG TIN</w:t>
      </w:r>
    </w:p>
    <w:p>
      <w:pPr>
        <w:jc w:val="center"/>
      </w:pPr>
      <w:r>
        <w:rPr>
          <w:rFonts w:ascii="Times New Roman" w:hAnsi="Times New Roman" w:eastAsia="Times New Roman"/>
          <w:b w:val="0"/>
          <w:i w:val="0"/>
          <w:sz w:val="26"/>
        </w:rPr>
      </w:r>
    </w:p>
    <w:p>
      <w:pPr>
        <w:jc w:val="center"/>
      </w:pPr>
      <w:r>
        <w:rPr>
          <w:rFonts w:ascii="Times New Roman" w:hAnsi="Times New Roman" w:eastAsia="Times New Roman"/>
          <w:b/>
          <w:i w:val="0"/>
          <w:sz w:val="28"/>
        </w:rPr>
        <w:t>BÁO CÁO ĐỒ ÁN MÔN HỌC</w:t>
      </w:r>
    </w:p>
    <w:p>
      <w:pPr>
        <w:jc w:val="center"/>
      </w:pPr>
      <w:r>
        <w:rPr>
          <w:rFonts w:ascii="Times New Roman" w:hAnsi="Times New Roman" w:eastAsia="Times New Roman"/>
          <w:b/>
          <w:i w:val="0"/>
          <w:sz w:val="26"/>
        </w:rPr>
        <w:t>HỆ THỐNG QUẢN TRỊ QUI TRÌNH NGHIỆP VỤ</w:t>
      </w:r>
    </w:p>
    <w:p>
      <w:pPr>
        <w:jc w:val="center"/>
      </w:pPr>
      <w:r>
        <w:rPr>
          <w:rFonts w:ascii="Times New Roman" w:hAnsi="Times New Roman" w:eastAsia="Times New Roman"/>
          <w:b w:val="0"/>
          <w:i w:val="0"/>
          <w:sz w:val="26"/>
        </w:rPr>
      </w:r>
    </w:p>
    <w:p>
      <w:pPr>
        <w:jc w:val="center"/>
      </w:pPr>
      <w:r>
        <w:rPr>
          <w:rFonts w:ascii="Times New Roman" w:hAnsi="Times New Roman" w:eastAsia="Times New Roman"/>
          <w:b/>
          <w:i w:val="0"/>
          <w:sz w:val="32"/>
        </w:rPr>
        <w:t>PHÂN TÍCH QUY TRÌNH NGHIỆP VỤ</w:t>
      </w:r>
    </w:p>
    <w:p>
      <w:pPr>
        <w:jc w:val="center"/>
      </w:pPr>
      <w:r>
        <w:rPr>
          <w:rFonts w:ascii="Times New Roman" w:hAnsi="Times New Roman" w:eastAsia="Times New Roman"/>
          <w:b/>
          <w:i w:val="0"/>
          <w:sz w:val="32"/>
        </w:rPr>
        <w:t>CHUỖI BÁN LẺ THEGIOIDIDONG.COM VÀ TOPZONE</w:t>
      </w:r>
    </w:p>
    <w:p/>
    <w:p>
      <w:pPr>
        <w:spacing w:after="80"/>
        <w:jc w:val="center"/>
      </w:pPr>
      <w:r>
        <w:rPr>
          <w:rFonts w:ascii="Times New Roman" w:hAnsi="Times New Roman" w:eastAsia="Times New Roman"/>
          <w:b w:val="0"/>
          <w:i/>
          <w:sz w:val="24"/>
        </w:rPr>
        <w:t>Bảng 0.1. Danh sách thành viên nhóm</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
              <w:rPr>
                <w:rFonts w:ascii="Times New Roman" w:hAnsi="Times New Roman" w:eastAsia="Times New Roman"/>
                <w:b/>
                <w:i w:val="0"/>
                <w:sz w:val="24"/>
              </w:rPr>
              <w:t>MSSV</w:t>
            </w:r>
          </w:p>
        </w:tc>
        <w:tc>
          <w:tcPr>
            <w:tcW w:type="dxa" w:w="3041"/>
          </w:tcPr>
          <w:p>
            <w:pPr>
              <w:spacing w:line="276" w:lineRule="auto" w:after="40"/>
            </w:pPr>
            <w:r/>
            <w:r>
              <w:rPr>
                <w:rFonts w:ascii="Times New Roman" w:hAnsi="Times New Roman" w:eastAsia="Times New Roman"/>
                <w:b/>
                <w:i w:val="0"/>
                <w:sz w:val="24"/>
              </w:rPr>
              <w:t>Họ và tên</w:t>
            </w:r>
          </w:p>
        </w:tc>
        <w:tc>
          <w:tcPr>
            <w:tcW w:type="dxa" w:w="3041"/>
          </w:tcPr>
          <w:p>
            <w:pPr>
              <w:spacing w:line="276" w:lineRule="auto" w:after="40"/>
            </w:pPr>
            <w:r/>
            <w:r>
              <w:rPr>
                <w:rFonts w:ascii="Times New Roman" w:hAnsi="Times New Roman" w:eastAsia="Times New Roman"/>
                <w:b/>
                <w:i w:val="0"/>
                <w:sz w:val="24"/>
              </w:rPr>
              <w:t>Vai trò</w:t>
            </w:r>
          </w:p>
        </w:tc>
      </w:tr>
      <w:tr>
        <w:tc>
          <w:tcPr>
            <w:tcW w:type="dxa" w:w="3041"/>
          </w:tcPr>
          <w:p>
            <w:pPr>
              <w:spacing w:line="276" w:lineRule="auto" w:after="40"/>
            </w:pPr>
            <w:r/>
            <w:r>
              <w:rPr>
                <w:rFonts w:ascii="Times New Roman" w:hAnsi="Times New Roman" w:eastAsia="Times New Roman"/>
                <w:b w:val="0"/>
                <w:i w:val="0"/>
                <w:sz w:val="24"/>
              </w:rPr>
              <w:t>24730090</w:t>
            </w:r>
          </w:p>
        </w:tc>
        <w:tc>
          <w:tcPr>
            <w:tcW w:type="dxa" w:w="3041"/>
          </w:tcPr>
          <w:p>
            <w:pPr>
              <w:spacing w:line="276" w:lineRule="auto" w:after="40"/>
            </w:pPr>
            <w:r/>
            <w:r>
              <w:rPr>
                <w:rFonts w:ascii="Times New Roman" w:hAnsi="Times New Roman" w:eastAsia="Times New Roman"/>
                <w:b w:val="0"/>
                <w:i w:val="0"/>
                <w:sz w:val="24"/>
              </w:rPr>
              <w:t>Nguyễn Ngọc Danh</w:t>
            </w:r>
          </w:p>
        </w:tc>
        <w:tc>
          <w:tcPr>
            <w:tcW w:type="dxa" w:w="3041"/>
          </w:tcPr>
          <w:p>
            <w:pPr>
              <w:spacing w:line="276" w:lineRule="auto" w:after="40"/>
            </w:pPr>
            <w:r/>
            <w:r>
              <w:rPr>
                <w:rFonts w:ascii="Times New Roman" w:hAnsi="Times New Roman" w:eastAsia="Times New Roman"/>
                <w:b w:val="0"/>
                <w:i w:val="0"/>
                <w:sz w:val="24"/>
              </w:rPr>
              <w:t>Nhóm trưởng</w:t>
            </w:r>
          </w:p>
        </w:tc>
      </w:tr>
      <w:tr>
        <w:tc>
          <w:tcPr>
            <w:tcW w:type="dxa" w:w="3041"/>
          </w:tcPr>
          <w:p>
            <w:pPr>
              <w:spacing w:line="276" w:lineRule="auto" w:after="40"/>
            </w:pPr>
            <w:r/>
            <w:r>
              <w:rPr>
                <w:rFonts w:ascii="Times New Roman" w:hAnsi="Times New Roman" w:eastAsia="Times New Roman"/>
                <w:b w:val="0"/>
                <w:i w:val="0"/>
                <w:sz w:val="24"/>
              </w:rPr>
              <w:t>24730132</w:t>
            </w:r>
          </w:p>
        </w:tc>
        <w:tc>
          <w:tcPr>
            <w:tcW w:type="dxa" w:w="3041"/>
          </w:tcPr>
          <w:p>
            <w:pPr>
              <w:spacing w:line="276" w:lineRule="auto" w:after="40"/>
            </w:pPr>
            <w:r/>
            <w:r>
              <w:rPr>
                <w:rFonts w:ascii="Times New Roman" w:hAnsi="Times New Roman" w:eastAsia="Times New Roman"/>
                <w:b w:val="0"/>
                <w:i w:val="0"/>
                <w:sz w:val="24"/>
              </w:rPr>
              <w:t>Nguyễn Thị Hồng Phúc</w:t>
            </w:r>
          </w:p>
        </w:tc>
        <w:tc>
          <w:tcPr>
            <w:tcW w:type="dxa" w:w="3041"/>
          </w:tcPr>
          <w:p>
            <w:pPr>
              <w:spacing w:line="276" w:lineRule="auto" w:after="40"/>
            </w:pPr>
            <w:r/>
            <w:r>
              <w:rPr>
                <w:rFonts w:ascii="Times New Roman" w:hAnsi="Times New Roman" w:eastAsia="Times New Roman"/>
                <w:b w:val="0"/>
                <w:i w:val="0"/>
                <w:sz w:val="24"/>
              </w:rPr>
              <w:t>Thành viên</w:t>
            </w:r>
          </w:p>
        </w:tc>
      </w:tr>
      <w:tr>
        <w:tc>
          <w:tcPr>
            <w:tcW w:type="dxa" w:w="3041"/>
          </w:tcPr>
          <w:p>
            <w:pPr>
              <w:spacing w:line="276" w:lineRule="auto" w:after="40"/>
            </w:pPr>
            <w:r/>
            <w:r>
              <w:rPr>
                <w:rFonts w:ascii="Times New Roman" w:hAnsi="Times New Roman" w:eastAsia="Times New Roman"/>
                <w:b w:val="0"/>
                <w:i w:val="0"/>
                <w:sz w:val="24"/>
              </w:rPr>
              <w:t>24730131</w:t>
            </w:r>
          </w:p>
        </w:tc>
        <w:tc>
          <w:tcPr>
            <w:tcW w:type="dxa" w:w="3041"/>
          </w:tcPr>
          <w:p>
            <w:pPr>
              <w:spacing w:line="276" w:lineRule="auto" w:after="40"/>
            </w:pPr>
            <w:r/>
            <w:r>
              <w:rPr>
                <w:rFonts w:ascii="Times New Roman" w:hAnsi="Times New Roman" w:eastAsia="Times New Roman"/>
                <w:b w:val="0"/>
                <w:i w:val="0"/>
                <w:sz w:val="24"/>
              </w:rPr>
              <w:t>Nguyễn Thanh Phúc</w:t>
            </w:r>
          </w:p>
        </w:tc>
        <w:tc>
          <w:tcPr>
            <w:tcW w:type="dxa" w:w="3041"/>
          </w:tcPr>
          <w:p>
            <w:pPr>
              <w:spacing w:line="276" w:lineRule="auto" w:after="40"/>
            </w:pPr>
            <w:r/>
            <w:r>
              <w:rPr>
                <w:rFonts w:ascii="Times New Roman" w:hAnsi="Times New Roman" w:eastAsia="Times New Roman"/>
                <w:b w:val="0"/>
                <w:i w:val="0"/>
                <w:sz w:val="24"/>
              </w:rPr>
              <w:t>Thành viên</w:t>
            </w:r>
          </w:p>
        </w:tc>
      </w:tr>
      <w:tr>
        <w:tc>
          <w:tcPr>
            <w:tcW w:type="dxa" w:w="3041"/>
          </w:tcPr>
          <w:p>
            <w:pPr>
              <w:spacing w:line="276" w:lineRule="auto" w:after="40"/>
            </w:pPr>
            <w:r/>
            <w:r>
              <w:rPr>
                <w:rFonts w:ascii="Times New Roman" w:hAnsi="Times New Roman" w:eastAsia="Times New Roman"/>
                <w:b w:val="0"/>
                <w:i w:val="0"/>
                <w:sz w:val="24"/>
              </w:rPr>
              <w:t>24730099</w:t>
            </w:r>
          </w:p>
        </w:tc>
        <w:tc>
          <w:tcPr>
            <w:tcW w:type="dxa" w:w="3041"/>
          </w:tcPr>
          <w:p>
            <w:pPr>
              <w:spacing w:line="276" w:lineRule="auto" w:after="40"/>
            </w:pPr>
            <w:r/>
            <w:r>
              <w:rPr>
                <w:rFonts w:ascii="Times New Roman" w:hAnsi="Times New Roman" w:eastAsia="Times New Roman"/>
                <w:b w:val="0"/>
                <w:i w:val="0"/>
                <w:sz w:val="24"/>
              </w:rPr>
              <w:t>Mai Hoàng Hưng</w:t>
            </w:r>
          </w:p>
        </w:tc>
        <w:tc>
          <w:tcPr>
            <w:tcW w:type="dxa" w:w="3041"/>
          </w:tcPr>
          <w:p>
            <w:pPr>
              <w:spacing w:line="276" w:lineRule="auto" w:after="40"/>
            </w:pPr>
            <w:r/>
            <w:r>
              <w:rPr>
                <w:rFonts w:ascii="Times New Roman" w:hAnsi="Times New Roman" w:eastAsia="Times New Roman"/>
                <w:b w:val="0"/>
                <w:i w:val="0"/>
                <w:sz w:val="24"/>
              </w:rPr>
              <w:t>Thành viên</w:t>
            </w:r>
          </w:p>
        </w:tc>
      </w:tr>
    </w:tbl>
    <w:p/>
    <w:p>
      <w:pPr>
        <w:jc w:val="center"/>
      </w:pPr>
      <w:r>
        <w:rPr>
          <w:rFonts w:ascii="Times New Roman" w:hAnsi="Times New Roman" w:eastAsia="Times New Roman"/>
          <w:b w:val="0"/>
          <w:i w:val="0"/>
          <w:sz w:val="26"/>
        </w:rPr>
        <w:t>Giảng viên hướng dẫn: ThS. Hà Lê Hoài Trung</w:t>
      </w:r>
    </w:p>
    <w:p>
      <w:pPr>
        <w:jc w:val="center"/>
      </w:pPr>
      <w:r>
        <w:rPr>
          <w:rFonts w:ascii="Times New Roman" w:hAnsi="Times New Roman" w:eastAsia="Times New Roman"/>
          <w:b w:val="0"/>
          <w:i w:val="0"/>
          <w:sz w:val="26"/>
        </w:rPr>
        <w:t>TP. Hồ Chí Minh, tháng 9 năm 2026</w:t>
      </w:r>
    </w:p>
    <w:p>
      <w:r>
        <w:br w:type="page"/>
      </w:r>
    </w:p>
    <w:p>
      <w:pPr>
        <w:spacing w:before="240" w:after="240"/>
        <w:jc w:val="center"/>
      </w:pPr>
      <w:r>
        <w:rPr>
          <w:rFonts w:ascii="Times New Roman" w:hAnsi="Times New Roman" w:eastAsia="Times New Roman"/>
          <w:b/>
          <w:i w:val="0"/>
          <w:sz w:val="28"/>
        </w:rPr>
        <w:t>MỤC LỤC</w:t>
      </w:r>
    </w:p>
    <w:p>
      <w:r>
        <w:rPr>
          <w:rFonts w:ascii="Times New Roman" w:hAnsi="Times New Roman" w:eastAsia="Times New Roman"/>
          <w:b w:val="0"/>
          <w:i/>
          <w:color w:val="B03030"/>
          <w:sz w:val="26"/>
        </w:rPr>
        <w:t>[CHUA CO] Hồng Phúc — sinh tự động sau khi nội dung các chương đã chốt (hạn 04/09)</w:t>
      </w:r>
    </w:p>
    <w:p>
      <w:r>
        <w:br w:type="page"/>
      </w:r>
    </w:p>
    <w:p>
      <w:pPr>
        <w:spacing w:before="240" w:after="240"/>
        <w:jc w:val="center"/>
      </w:pPr>
      <w:r>
        <w:rPr>
          <w:rFonts w:ascii="Times New Roman" w:hAnsi="Times New Roman" w:eastAsia="Times New Roman"/>
          <w:b/>
          <w:i w:val="0"/>
          <w:sz w:val="28"/>
        </w:rPr>
        <w:t>DANH MỤC HÌNH VẼ</w:t>
      </w:r>
    </w:p>
    <w:p>
      <w:r>
        <w:rPr>
          <w:rFonts w:ascii="Times New Roman" w:hAnsi="Times New Roman" w:eastAsia="Times New Roman"/>
          <w:b w:val="0"/>
          <w:i/>
          <w:color w:val="B03030"/>
          <w:sz w:val="26"/>
        </w:rPr>
        <w:t>[CHUA CO] Hồng Phúc — sinh tự động sau khi nội dung các chương đã chốt (hạn 04/09)</w:t>
      </w:r>
    </w:p>
    <w:p>
      <w:r>
        <w:br w:type="page"/>
      </w:r>
    </w:p>
    <w:p>
      <w:pPr>
        <w:spacing w:before="240" w:after="240"/>
        <w:jc w:val="center"/>
      </w:pPr>
      <w:r>
        <w:rPr>
          <w:rFonts w:ascii="Times New Roman" w:hAnsi="Times New Roman" w:eastAsia="Times New Roman"/>
          <w:b/>
          <w:i w:val="0"/>
          <w:sz w:val="28"/>
        </w:rPr>
        <w:t>DANH MỤC BẢNG BIỂU</w:t>
      </w:r>
    </w:p>
    <w:p>
      <w:r>
        <w:rPr>
          <w:rFonts w:ascii="Times New Roman" w:hAnsi="Times New Roman" w:eastAsia="Times New Roman"/>
          <w:b w:val="0"/>
          <w:i/>
          <w:color w:val="B03030"/>
          <w:sz w:val="26"/>
        </w:rPr>
        <w:t>[CHUA CO] Hồng Phúc — sinh tự động sau khi nội dung các chương đã chốt (hạn 04/09)</w:t>
      </w:r>
    </w:p>
    <w:p>
      <w:r>
        <w:br w:type="page"/>
      </w:r>
    </w:p>
    <w:p>
      <w:pPr>
        <w:spacing w:before="240" w:after="240"/>
        <w:jc w:val="center"/>
      </w:pPr>
      <w:r>
        <w:rPr>
          <w:rFonts w:ascii="Times New Roman" w:hAnsi="Times New Roman" w:eastAsia="Times New Roman"/>
          <w:b/>
          <w:i w:val="0"/>
          <w:sz w:val="28"/>
        </w:rPr>
        <w:t>DANH MỤC TỪ VIẾT TẮT</w:t>
      </w:r>
    </w:p>
    <w:p>
      <w:r>
        <w:rPr>
          <w:rFonts w:ascii="Times New Roman" w:hAnsi="Times New Roman" w:eastAsia="Times New Roman"/>
          <w:b w:val="0"/>
          <w:i/>
          <w:color w:val="B03030"/>
          <w:sz w:val="26"/>
        </w:rPr>
        <w:t>[CHUA CO] Hồng Phúc — sinh tự động sau khi nội dung các chương đã chốt (hạn 04/09)</w:t>
      </w:r>
    </w:p>
    <w:p>
      <w:r>
        <w:br w:type="page"/>
      </w:r>
    </w:p>
    <w:p>
      <w:pPr>
        <w:spacing w:before="240" w:after="240"/>
        <w:jc w:val="center"/>
      </w:pPr>
      <w:r>
        <w:rPr>
          <w:rFonts w:ascii="Times New Roman" w:hAnsi="Times New Roman" w:eastAsia="Times New Roman"/>
          <w:b/>
          <w:i w:val="0"/>
          <w:sz w:val="28"/>
        </w:rPr>
        <w:t>CHƯƠNG 1. TỔNG QUAN DOANH NGHIỆP VÀ KIẾN TRÚC QUY TRÌNH</w:t>
      </w:r>
    </w:p>
    <w:p>
      <w:pPr>
        <w:spacing w:before="200"/>
        <w:jc w:val="left"/>
      </w:pPr>
      <w:r>
        <w:rPr>
          <w:rFonts w:ascii="Times New Roman" w:hAnsi="Times New Roman" w:eastAsia="Times New Roman"/>
          <w:b/>
          <w:i w:val="0"/>
          <w:sz w:val="26"/>
        </w:rPr>
        <w:t>1.1. Giới thiệu doanh nghiệp</w:t>
      </w:r>
    </w:p>
    <w:p>
      <w:r>
        <w:rPr>
          <w:rFonts w:ascii="Times New Roman" w:hAnsi="Times New Roman" w:eastAsia="Times New Roman"/>
          <w:b w:val="0"/>
          <w:i w:val="0"/>
          <w:sz w:val="26"/>
        </w:rPr>
        <w:t>Công ty Cổ phần Đầu tư Thế Giới Di Động (MWG) vận hành hai chuỗi bán lẻ thiết bị công nghệ được chọn làm đối tượng phân tích: thegioididong.com — chuỗi phổ thông đa thương hiệu, và TopZone — chuỗi ủy quyền cao cấp của Apple. Hai chuỗi dùng chung nền tảng vận hành (ERP, hệ thống kho, hệ thống bảo hành), nên phân tích quy trình lõi có thể gộp và chỉ tách khi có khác biệt thật sự về nghiệp vụ.</w:t>
      </w:r>
    </w:p>
    <w:p>
      <w:r>
        <w:rPr>
          <w:rFonts w:ascii="Times New Roman" w:hAnsi="Times New Roman" w:eastAsia="Times New Roman"/>
          <w:b w:val="0"/>
          <w:i/>
          <w:color w:val="B03030"/>
          <w:sz w:val="26"/>
        </w:rPr>
        <w:t>[CHUA CO] Danh — bổ sung số liệu quy mô từ báo cáo thường niên MWG kèm nguồn và ngày truy cập</w:t>
      </w:r>
    </w:p>
    <w:p>
      <w:pPr>
        <w:spacing w:before="200"/>
        <w:jc w:val="left"/>
      </w:pPr>
      <w:r>
        <w:rPr>
          <w:rFonts w:ascii="Times New Roman" w:hAnsi="Times New Roman" w:eastAsia="Times New Roman"/>
          <w:b/>
          <w:i w:val="0"/>
          <w:sz w:val="26"/>
        </w:rPr>
        <w:t>1.2. Phạm vi đề tài và giới hạn</w:t>
      </w:r>
    </w:p>
    <w:p>
      <w:r>
        <w:rPr>
          <w:rFonts w:ascii="Times New Roman" w:hAnsi="Times New Roman" w:eastAsia="Times New Roman"/>
          <w:b w:val="0"/>
          <w:i w:val="0"/>
          <w:sz w:val="26"/>
        </w:rPr>
        <w:t>Phạm vi sản phẩm thu hẹp ở bốn nhóm: điện thoại di động, laptop, máy tính bảng và phụ kiện đi kèm. Không bao gồm đồng hồ thông minh, hàng gia dụng của Điện Máy Xanh, hàng tiêu dùng của Bách Hóa Xanh và các dịch vụ SIM số.</w:t>
      </w:r>
    </w:p>
    <w:p>
      <w:r>
        <w:rPr>
          <w:rFonts w:ascii="Times New Roman" w:hAnsi="Times New Roman" w:eastAsia="Times New Roman"/>
          <w:b w:val="0"/>
          <w:i w:val="0"/>
          <w:sz w:val="26"/>
        </w:rPr>
        <w:t>Nhóm là người quan sát bên ngoài, không có quyền truy cập hệ thống nội bộ. Do đó toàn bộ số liệu vận hành trong Chương 4 đến từ bấm giờ trực tiếp tại cửa hàng (mẫu nhỏ, có ghi rõ cỡ mẫu n) hoặc từ bảng giả định có đánh dấu “(ước lượng)”. Các quy trình mô tả trong báo cáo là mô hình suy luận từ quan sát, không phải quy trình chuẩn do MWG ban hành.</w:t>
      </w:r>
    </w:p>
    <w:p>
      <w:pPr>
        <w:spacing w:before="200"/>
        <w:jc w:val="left"/>
      </w:pPr>
      <w:r>
        <w:rPr>
          <w:rFonts w:ascii="Times New Roman" w:hAnsi="Times New Roman" w:eastAsia="Times New Roman"/>
          <w:b/>
          <w:i w:val="0"/>
          <w:sz w:val="26"/>
        </w:rPr>
        <w:t>1.3. Kiến trúc quy trình nghiệp vụ</w:t>
      </w:r>
    </w:p>
    <w:p>
      <w:r>
        <w:rPr>
          <w:rFonts w:ascii="Times New Roman" w:hAnsi="Times New Roman" w:eastAsia="Times New Roman"/>
          <w:b w:val="0"/>
          <w:i w:val="0"/>
          <w:sz w:val="26"/>
        </w:rPr>
        <w:t>Hoạt động của chuỗi được phân rã thành 12 quy trình, chia ba lớp: lớp cốt lõi trực tiếp sinh doanh thu, lớp quản lý điều phối nguồn lực và ra quyết định, lớp hỗ trợ duy trì năng lực vận hành. Trong đó sáu quy trình có độ phức tạp nghiệp vụ cao được chọn để mô hình hóa bằng BPMN.</w:t>
      </w:r>
    </w:p>
    <w:p>
      <w:pPr>
        <w:jc w:val="center"/>
      </w:pPr>
      <w:r>
        <w:drawing>
          <wp:inline xmlns:a="http://schemas.openxmlformats.org/drawingml/2006/main" xmlns:pic="http://schemas.openxmlformats.org/drawingml/2006/picture">
            <wp:extent cx="5580000" cy="3612316"/>
            <wp:docPr id="1" name="Picture 1"/>
            <wp:cNvGraphicFramePr>
              <a:graphicFrameLocks noChangeAspect="1"/>
            </wp:cNvGraphicFramePr>
            <a:graphic>
              <a:graphicData uri="http://schemas.openxmlformats.org/drawingml/2006/picture">
                <pic:pic>
                  <pic:nvPicPr>
                    <pic:cNvPr id="0" name="hinh-1-1-kien-truc-quy-trinh.png"/>
                    <pic:cNvPicPr/>
                  </pic:nvPicPr>
                  <pic:blipFill>
                    <a:blip r:embed="rId10"/>
                    <a:stretch>
                      <a:fillRect/>
                    </a:stretch>
                  </pic:blipFill>
                  <pic:spPr>
                    <a:xfrm>
                      <a:off x="0" y="0"/>
                      <a:ext cx="5580000" cy="3612316"/>
                    </a:xfrm>
                    <a:prstGeom prst="rect"/>
                  </pic:spPr>
                </pic:pic>
              </a:graphicData>
            </a:graphic>
          </wp:inline>
        </w:drawing>
      </w:r>
    </w:p>
    <w:p>
      <w:pPr>
        <w:spacing w:after="240"/>
        <w:jc w:val="center"/>
      </w:pPr>
      <w:r>
        <w:rPr>
          <w:rFonts w:ascii="Times New Roman" w:hAnsi="Times New Roman" w:eastAsia="Times New Roman"/>
          <w:b w:val="0"/>
          <w:i/>
          <w:sz w:val="24"/>
        </w:rPr>
        <w:t>Hình 1.1. Kiến trúc quy trình nghiệp vụ chuỗi TGDĐ và TopZone</w:t>
      </w:r>
    </w:p>
    <w:p>
      <w:pPr>
        <w:spacing w:after="80"/>
        <w:jc w:val="center"/>
      </w:pPr>
      <w:r>
        <w:rPr>
          <w:rFonts w:ascii="Times New Roman" w:hAnsi="Times New Roman" w:eastAsia="Times New Roman"/>
          <w:b w:val="0"/>
          <w:i/>
          <w:sz w:val="24"/>
        </w:rPr>
        <w:t>Bảng 1.1. Danh mục 12 quy trình theo ba lớp</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76" w:lineRule="auto" w:after="40"/>
            </w:pPr>
            <w:r/>
            <w:r>
              <w:rPr>
                <w:rFonts w:ascii="Times New Roman" w:hAnsi="Times New Roman" w:eastAsia="Times New Roman"/>
                <w:b/>
                <w:i w:val="0"/>
                <w:sz w:val="24"/>
              </w:rPr>
              <w:t>Lớp</w:t>
            </w:r>
          </w:p>
        </w:tc>
        <w:tc>
          <w:tcPr>
            <w:tcW w:type="dxa" w:w="2280"/>
          </w:tcPr>
          <w:p>
            <w:pPr>
              <w:spacing w:line="276" w:lineRule="auto" w:after="40"/>
            </w:pPr>
            <w:r/>
            <w:r>
              <w:rPr>
                <w:rFonts w:ascii="Times New Roman" w:hAnsi="Times New Roman" w:eastAsia="Times New Roman"/>
                <w:b/>
                <w:i w:val="0"/>
                <w:sz w:val="24"/>
              </w:rPr>
              <w:t>Mã</w:t>
            </w:r>
          </w:p>
        </w:tc>
        <w:tc>
          <w:tcPr>
            <w:tcW w:type="dxa" w:w="2280"/>
          </w:tcPr>
          <w:p>
            <w:pPr>
              <w:spacing w:line="276" w:lineRule="auto" w:after="40"/>
            </w:pPr>
            <w:r/>
            <w:r>
              <w:rPr>
                <w:rFonts w:ascii="Times New Roman" w:hAnsi="Times New Roman" w:eastAsia="Times New Roman"/>
                <w:b/>
                <w:i w:val="0"/>
                <w:sz w:val="24"/>
              </w:rPr>
              <w:t>Tên quy trình</w:t>
            </w:r>
          </w:p>
        </w:tc>
        <w:tc>
          <w:tcPr>
            <w:tcW w:type="dxa" w:w="2280"/>
          </w:tcPr>
          <w:p>
            <w:pPr>
              <w:spacing w:line="276" w:lineRule="auto" w:after="40"/>
            </w:pPr>
            <w:r/>
            <w:r>
              <w:rPr>
                <w:rFonts w:ascii="Times New Roman" w:hAnsi="Times New Roman" w:eastAsia="Times New Roman"/>
                <w:b/>
                <w:i w:val="0"/>
                <w:sz w:val="24"/>
              </w:rPr>
              <w:t>BPMN</w:t>
            </w:r>
          </w:p>
        </w:tc>
      </w:tr>
      <w:tr>
        <w:tc>
          <w:tcPr>
            <w:tcW w:type="dxa" w:w="2280"/>
          </w:tcPr>
          <w:p>
            <w:pPr>
              <w:spacing w:line="276" w:lineRule="auto" w:after="40"/>
            </w:pPr>
            <w:r/>
            <w:r>
              <w:rPr>
                <w:rFonts w:ascii="Times New Roman" w:hAnsi="Times New Roman" w:eastAsia="Times New Roman"/>
                <w:b w:val="0"/>
                <w:i w:val="0"/>
                <w:sz w:val="24"/>
              </w:rPr>
              <w:t>Cốt lõi</w:t>
            </w:r>
          </w:p>
        </w:tc>
        <w:tc>
          <w:tcPr>
            <w:tcW w:type="dxa" w:w="2280"/>
          </w:tcPr>
          <w:p>
            <w:pPr>
              <w:spacing w:line="276" w:lineRule="auto" w:after="40"/>
            </w:pPr>
            <w:r/>
            <w:r>
              <w:rPr>
                <w:rFonts w:ascii="Times New Roman" w:hAnsi="Times New Roman" w:eastAsia="Times New Roman"/>
                <w:b w:val="0"/>
                <w:i w:val="0"/>
                <w:sz w:val="24"/>
              </w:rPr>
              <w:t>C1</w:t>
            </w:r>
          </w:p>
        </w:tc>
        <w:tc>
          <w:tcPr>
            <w:tcW w:type="dxa" w:w="2280"/>
          </w:tcPr>
          <w:p>
            <w:pPr>
              <w:spacing w:line="276" w:lineRule="auto" w:after="40"/>
            </w:pPr>
            <w:r/>
            <w:r>
              <w:rPr>
                <w:rFonts w:ascii="Times New Roman" w:hAnsi="Times New Roman" w:eastAsia="Times New Roman"/>
                <w:b w:val="0"/>
                <w:i w:val="0"/>
                <w:sz w:val="24"/>
              </w:rPr>
              <w:t>Bán tại cửa hàng</w:t>
            </w:r>
          </w:p>
        </w:tc>
        <w:tc>
          <w:tcPr>
            <w:tcW w:type="dxa" w:w="2280"/>
          </w:tcPr>
          <w:p>
            <w:pPr>
              <w:spacing w:line="276" w:lineRule="auto" w:after="40"/>
            </w:pPr>
            <w:r/>
            <w:r>
              <w:rPr>
                <w:rFonts w:ascii="Times New Roman" w:hAnsi="Times New Roman" w:eastAsia="Times New Roman"/>
                <w:b w:val="0"/>
                <w:i w:val="0"/>
                <w:sz w:val="24"/>
              </w:rPr>
              <w:t>—</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C2</w:t>
            </w:r>
          </w:p>
        </w:tc>
        <w:tc>
          <w:tcPr>
            <w:tcW w:type="dxa" w:w="2280"/>
          </w:tcPr>
          <w:p>
            <w:pPr>
              <w:spacing w:line="276" w:lineRule="auto" w:after="40"/>
            </w:pPr>
            <w:r/>
            <w:r>
              <w:rPr>
                <w:rFonts w:ascii="Times New Roman" w:hAnsi="Times New Roman" w:eastAsia="Times New Roman"/>
                <w:b w:val="0"/>
                <w:i w:val="0"/>
                <w:sz w:val="24"/>
              </w:rPr>
              <w:t>Bán online, giao hàng và nhận tại cửa hàng</w:t>
            </w:r>
          </w:p>
        </w:tc>
        <w:tc>
          <w:tcPr>
            <w:tcW w:type="dxa" w:w="2280"/>
          </w:tcPr>
          <w:p>
            <w:pPr>
              <w:spacing w:line="276" w:lineRule="auto" w:after="40"/>
            </w:pPr>
            <w:r/>
            <w:r>
              <w:rPr>
                <w:rFonts w:ascii="Times New Roman" w:hAnsi="Times New Roman" w:eastAsia="Times New Roman"/>
                <w:b w:val="0"/>
                <w:i w:val="0"/>
                <w:sz w:val="24"/>
              </w:rPr>
              <w:t>—</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C3</w:t>
            </w:r>
          </w:p>
        </w:tc>
        <w:tc>
          <w:tcPr>
            <w:tcW w:type="dxa" w:w="2280"/>
          </w:tcPr>
          <w:p>
            <w:pPr>
              <w:spacing w:line="276" w:lineRule="auto" w:after="40"/>
            </w:pPr>
            <w:r/>
            <w:r>
              <w:rPr>
                <w:rFonts w:ascii="Times New Roman" w:hAnsi="Times New Roman" w:eastAsia="Times New Roman"/>
                <w:b w:val="0"/>
                <w:i w:val="0"/>
                <w:sz w:val="24"/>
              </w:rPr>
              <w:t>Bán trả góp</w:t>
            </w:r>
          </w:p>
        </w:tc>
        <w:tc>
          <w:tcPr>
            <w:tcW w:type="dxa" w:w="2280"/>
          </w:tcPr>
          <w:p>
            <w:pPr>
              <w:spacing w:line="276" w:lineRule="auto" w:after="40"/>
            </w:pPr>
            <w:r/>
            <w:r>
              <w:rPr>
                <w:rFonts w:ascii="Times New Roman" w:hAnsi="Times New Roman" w:eastAsia="Times New Roman"/>
                <w:b w:val="0"/>
                <w:i w:val="0"/>
                <w:sz w:val="24"/>
              </w:rPr>
              <w:t>Có</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C4</w:t>
            </w:r>
          </w:p>
        </w:tc>
        <w:tc>
          <w:tcPr>
            <w:tcW w:type="dxa" w:w="2280"/>
          </w:tcPr>
          <w:p>
            <w:pPr>
              <w:spacing w:line="276" w:lineRule="auto" w:after="40"/>
            </w:pPr>
            <w:r/>
            <w:r>
              <w:rPr>
                <w:rFonts w:ascii="Times New Roman" w:hAnsi="Times New Roman" w:eastAsia="Times New Roman"/>
                <w:b w:val="0"/>
                <w:i w:val="0"/>
                <w:sz w:val="24"/>
              </w:rPr>
              <w:t>Bảo hành, đổi trả</w:t>
            </w:r>
          </w:p>
        </w:tc>
        <w:tc>
          <w:tcPr>
            <w:tcW w:type="dxa" w:w="2280"/>
          </w:tcPr>
          <w:p>
            <w:pPr>
              <w:spacing w:line="276" w:lineRule="auto" w:after="40"/>
            </w:pPr>
            <w:r/>
            <w:r>
              <w:rPr>
                <w:rFonts w:ascii="Times New Roman" w:hAnsi="Times New Roman" w:eastAsia="Times New Roman"/>
                <w:b w:val="0"/>
                <w:i w:val="0"/>
                <w:sz w:val="24"/>
              </w:rPr>
              <w:t>Có</w:t>
            </w:r>
          </w:p>
        </w:tc>
      </w:tr>
      <w:tr>
        <w:tc>
          <w:tcPr>
            <w:tcW w:type="dxa" w:w="2280"/>
          </w:tcPr>
          <w:p>
            <w:pPr>
              <w:spacing w:line="276" w:lineRule="auto" w:after="40"/>
            </w:pPr>
            <w:r/>
            <w:r>
              <w:rPr>
                <w:rFonts w:ascii="Times New Roman" w:hAnsi="Times New Roman" w:eastAsia="Times New Roman"/>
                <w:b w:val="0"/>
                <w:i w:val="0"/>
                <w:sz w:val="24"/>
              </w:rPr>
              <w:t>Quản lý</w:t>
            </w:r>
          </w:p>
        </w:tc>
        <w:tc>
          <w:tcPr>
            <w:tcW w:type="dxa" w:w="2280"/>
          </w:tcPr>
          <w:p>
            <w:pPr>
              <w:spacing w:line="276" w:lineRule="auto" w:after="40"/>
            </w:pPr>
            <w:r/>
            <w:r>
              <w:rPr>
                <w:rFonts w:ascii="Times New Roman" w:hAnsi="Times New Roman" w:eastAsia="Times New Roman"/>
                <w:b w:val="0"/>
                <w:i w:val="0"/>
                <w:sz w:val="24"/>
              </w:rPr>
              <w:t>M1</w:t>
            </w:r>
          </w:p>
        </w:tc>
        <w:tc>
          <w:tcPr>
            <w:tcW w:type="dxa" w:w="2280"/>
          </w:tcPr>
          <w:p>
            <w:pPr>
              <w:spacing w:line="276" w:lineRule="auto" w:after="40"/>
            </w:pPr>
            <w:r/>
            <w:r>
              <w:rPr>
                <w:rFonts w:ascii="Times New Roman" w:hAnsi="Times New Roman" w:eastAsia="Times New Roman"/>
                <w:b w:val="0"/>
                <w:i w:val="0"/>
                <w:sz w:val="24"/>
              </w:rPr>
              <w:t>Hoạch định nhu cầu</w:t>
            </w:r>
          </w:p>
        </w:tc>
        <w:tc>
          <w:tcPr>
            <w:tcW w:type="dxa" w:w="2280"/>
          </w:tcPr>
          <w:p>
            <w:pPr>
              <w:spacing w:line="276" w:lineRule="auto" w:after="40"/>
            </w:pPr>
            <w:r/>
            <w:r>
              <w:rPr>
                <w:rFonts w:ascii="Times New Roman" w:hAnsi="Times New Roman" w:eastAsia="Times New Roman"/>
                <w:b w:val="0"/>
                <w:i w:val="0"/>
                <w:sz w:val="24"/>
              </w:rPr>
              <w:t>—</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M2</w:t>
            </w:r>
          </w:p>
        </w:tc>
        <w:tc>
          <w:tcPr>
            <w:tcW w:type="dxa" w:w="2280"/>
          </w:tcPr>
          <w:p>
            <w:pPr>
              <w:spacing w:line="276" w:lineRule="auto" w:after="40"/>
            </w:pPr>
            <w:r/>
            <w:r>
              <w:rPr>
                <w:rFonts w:ascii="Times New Roman" w:hAnsi="Times New Roman" w:eastAsia="Times New Roman"/>
                <w:b w:val="0"/>
                <w:i w:val="0"/>
                <w:sz w:val="24"/>
              </w:rPr>
              <w:t>Quản lý nhà cung cấp</w:t>
            </w:r>
          </w:p>
        </w:tc>
        <w:tc>
          <w:tcPr>
            <w:tcW w:type="dxa" w:w="2280"/>
          </w:tcPr>
          <w:p>
            <w:pPr>
              <w:spacing w:line="276" w:lineRule="auto" w:after="40"/>
            </w:pPr>
            <w:r/>
            <w:r>
              <w:rPr>
                <w:rFonts w:ascii="Times New Roman" w:hAnsi="Times New Roman" w:eastAsia="Times New Roman"/>
                <w:b w:val="0"/>
                <w:i w:val="0"/>
                <w:sz w:val="24"/>
              </w:rPr>
              <w:t>Có</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M3</w:t>
            </w:r>
          </w:p>
        </w:tc>
        <w:tc>
          <w:tcPr>
            <w:tcW w:type="dxa" w:w="2280"/>
          </w:tcPr>
          <w:p>
            <w:pPr>
              <w:spacing w:line="276" w:lineRule="auto" w:after="40"/>
            </w:pPr>
            <w:r/>
            <w:r>
              <w:rPr>
                <w:rFonts w:ascii="Times New Roman" w:hAnsi="Times New Roman" w:eastAsia="Times New Roman"/>
                <w:b w:val="0"/>
                <w:i w:val="0"/>
                <w:sz w:val="24"/>
              </w:rPr>
              <w:t>Kho và điều chuyển</w:t>
            </w:r>
          </w:p>
        </w:tc>
        <w:tc>
          <w:tcPr>
            <w:tcW w:type="dxa" w:w="2280"/>
          </w:tcPr>
          <w:p>
            <w:pPr>
              <w:spacing w:line="276" w:lineRule="auto" w:after="40"/>
            </w:pPr>
            <w:r/>
            <w:r>
              <w:rPr>
                <w:rFonts w:ascii="Times New Roman" w:hAnsi="Times New Roman" w:eastAsia="Times New Roman"/>
                <w:b w:val="0"/>
                <w:i w:val="0"/>
                <w:sz w:val="24"/>
              </w:rPr>
              <w:t>Có</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M4</w:t>
            </w:r>
          </w:p>
        </w:tc>
        <w:tc>
          <w:tcPr>
            <w:tcW w:type="dxa" w:w="2280"/>
          </w:tcPr>
          <w:p>
            <w:pPr>
              <w:spacing w:line="276" w:lineRule="auto" w:after="40"/>
            </w:pPr>
            <w:r/>
            <w:r>
              <w:rPr>
                <w:rFonts w:ascii="Times New Roman" w:hAnsi="Times New Roman" w:eastAsia="Times New Roman"/>
                <w:b w:val="0"/>
                <w:i w:val="0"/>
                <w:sz w:val="24"/>
              </w:rPr>
              <w:t>Mạng lưới cửa hàng</w:t>
            </w:r>
          </w:p>
        </w:tc>
        <w:tc>
          <w:tcPr>
            <w:tcW w:type="dxa" w:w="2280"/>
          </w:tcPr>
          <w:p>
            <w:pPr>
              <w:spacing w:line="276" w:lineRule="auto" w:after="40"/>
            </w:pPr>
            <w:r/>
            <w:r>
              <w:rPr>
                <w:rFonts w:ascii="Times New Roman" w:hAnsi="Times New Roman" w:eastAsia="Times New Roman"/>
                <w:b w:val="0"/>
                <w:i w:val="0"/>
                <w:sz w:val="24"/>
              </w:rPr>
              <w:t>—</w:t>
            </w:r>
          </w:p>
        </w:tc>
      </w:tr>
      <w:tr>
        <w:tc>
          <w:tcPr>
            <w:tcW w:type="dxa" w:w="2280"/>
          </w:tcPr>
          <w:p>
            <w:pPr>
              <w:spacing w:line="276" w:lineRule="auto" w:after="40"/>
            </w:pPr>
            <w:r/>
            <w:r>
              <w:rPr>
                <w:rFonts w:ascii="Times New Roman" w:hAnsi="Times New Roman" w:eastAsia="Times New Roman"/>
                <w:b w:val="0"/>
                <w:i w:val="0"/>
                <w:sz w:val="24"/>
              </w:rPr>
              <w:t>Hỗ trợ</w:t>
            </w:r>
          </w:p>
        </w:tc>
        <w:tc>
          <w:tcPr>
            <w:tcW w:type="dxa" w:w="2280"/>
          </w:tcPr>
          <w:p>
            <w:pPr>
              <w:spacing w:line="276" w:lineRule="auto" w:after="40"/>
            </w:pPr>
            <w:r/>
            <w:r>
              <w:rPr>
                <w:rFonts w:ascii="Times New Roman" w:hAnsi="Times New Roman" w:eastAsia="Times New Roman"/>
                <w:b w:val="0"/>
                <w:i w:val="0"/>
                <w:sz w:val="24"/>
              </w:rPr>
              <w:t>S1</w:t>
            </w:r>
          </w:p>
        </w:tc>
        <w:tc>
          <w:tcPr>
            <w:tcW w:type="dxa" w:w="2280"/>
          </w:tcPr>
          <w:p>
            <w:pPr>
              <w:spacing w:line="276" w:lineRule="auto" w:after="40"/>
            </w:pPr>
            <w:r/>
            <w:r>
              <w:rPr>
                <w:rFonts w:ascii="Times New Roman" w:hAnsi="Times New Roman" w:eastAsia="Times New Roman"/>
                <w:b w:val="0"/>
                <w:i w:val="0"/>
                <w:sz w:val="24"/>
              </w:rPr>
              <w:t>Tuyển dụng và đào tạo</w:t>
            </w:r>
          </w:p>
        </w:tc>
        <w:tc>
          <w:tcPr>
            <w:tcW w:type="dxa" w:w="2280"/>
          </w:tcPr>
          <w:p>
            <w:pPr>
              <w:spacing w:line="276" w:lineRule="auto" w:after="40"/>
            </w:pPr>
            <w:r/>
            <w:r>
              <w:rPr>
                <w:rFonts w:ascii="Times New Roman" w:hAnsi="Times New Roman" w:eastAsia="Times New Roman"/>
                <w:b w:val="0"/>
                <w:i w:val="0"/>
                <w:sz w:val="24"/>
              </w:rPr>
              <w:t>Có</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S2</w:t>
            </w:r>
          </w:p>
        </w:tc>
        <w:tc>
          <w:tcPr>
            <w:tcW w:type="dxa" w:w="2280"/>
          </w:tcPr>
          <w:p>
            <w:pPr>
              <w:spacing w:line="276" w:lineRule="auto" w:after="40"/>
            </w:pPr>
            <w:r/>
            <w:r>
              <w:rPr>
                <w:rFonts w:ascii="Times New Roman" w:hAnsi="Times New Roman" w:eastAsia="Times New Roman"/>
                <w:b w:val="0"/>
                <w:i w:val="0"/>
                <w:sz w:val="24"/>
              </w:rPr>
              <w:t>Vận hành ERP / POS</w:t>
            </w:r>
          </w:p>
        </w:tc>
        <w:tc>
          <w:tcPr>
            <w:tcW w:type="dxa" w:w="2280"/>
          </w:tcPr>
          <w:p>
            <w:pPr>
              <w:spacing w:line="276" w:lineRule="auto" w:after="40"/>
            </w:pPr>
            <w:r/>
            <w:r>
              <w:rPr>
                <w:rFonts w:ascii="Times New Roman" w:hAnsi="Times New Roman" w:eastAsia="Times New Roman"/>
                <w:b w:val="0"/>
                <w:i w:val="0"/>
                <w:sz w:val="24"/>
              </w:rPr>
              <w:t>—</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S3</w:t>
            </w:r>
          </w:p>
        </w:tc>
        <w:tc>
          <w:tcPr>
            <w:tcW w:type="dxa" w:w="2280"/>
          </w:tcPr>
          <w:p>
            <w:pPr>
              <w:spacing w:line="276" w:lineRule="auto" w:after="40"/>
            </w:pPr>
            <w:r/>
            <w:r>
              <w:rPr>
                <w:rFonts w:ascii="Times New Roman" w:hAnsi="Times New Roman" w:eastAsia="Times New Roman"/>
                <w:b w:val="0"/>
                <w:i w:val="0"/>
                <w:sz w:val="24"/>
              </w:rPr>
              <w:t>Mua sắm hạ tầng</w:t>
            </w:r>
          </w:p>
        </w:tc>
        <w:tc>
          <w:tcPr>
            <w:tcW w:type="dxa" w:w="2280"/>
          </w:tcPr>
          <w:p>
            <w:pPr>
              <w:spacing w:line="276" w:lineRule="auto" w:after="40"/>
            </w:pPr>
            <w:r/>
            <w:r>
              <w:rPr>
                <w:rFonts w:ascii="Times New Roman" w:hAnsi="Times New Roman" w:eastAsia="Times New Roman"/>
                <w:b w:val="0"/>
                <w:i w:val="0"/>
                <w:sz w:val="24"/>
              </w:rPr>
              <w:t>—</w:t>
            </w:r>
          </w:p>
        </w:tc>
      </w:tr>
      <w:tr>
        <w:tc>
          <w:tcPr>
            <w:tcW w:type="dxa" w:w="2280"/>
          </w:tcPr>
          <w:p>
            <w:pPr>
              <w:spacing w:line="276" w:lineRule="auto" w:after="40"/>
            </w:pPr>
            <w:r/>
            <w:r>
              <w:rPr>
                <w:rFonts w:ascii="Times New Roman" w:hAnsi="Times New Roman" w:eastAsia="Times New Roman"/>
                <w:b w:val="0"/>
                <w:i w:val="0"/>
                <w:sz w:val="24"/>
              </w:rPr>
            </w:r>
          </w:p>
        </w:tc>
        <w:tc>
          <w:tcPr>
            <w:tcW w:type="dxa" w:w="2280"/>
          </w:tcPr>
          <w:p>
            <w:pPr>
              <w:spacing w:line="276" w:lineRule="auto" w:after="40"/>
            </w:pPr>
            <w:r/>
            <w:r>
              <w:rPr>
                <w:rFonts w:ascii="Times New Roman" w:hAnsi="Times New Roman" w:eastAsia="Times New Roman"/>
                <w:b w:val="0"/>
                <w:i w:val="0"/>
                <w:sz w:val="24"/>
              </w:rPr>
              <w:t>S4</w:t>
            </w:r>
          </w:p>
        </w:tc>
        <w:tc>
          <w:tcPr>
            <w:tcW w:type="dxa" w:w="2280"/>
          </w:tcPr>
          <w:p>
            <w:pPr>
              <w:spacing w:line="276" w:lineRule="auto" w:after="40"/>
            </w:pPr>
            <w:r/>
            <w:r>
              <w:rPr>
                <w:rFonts w:ascii="Times New Roman" w:hAnsi="Times New Roman" w:eastAsia="Times New Roman"/>
                <w:b w:val="0"/>
                <w:i w:val="0"/>
                <w:sz w:val="24"/>
              </w:rPr>
              <w:t>Đối soát công nợ nhà cung cấp</w:t>
            </w:r>
          </w:p>
        </w:tc>
        <w:tc>
          <w:tcPr>
            <w:tcW w:type="dxa" w:w="2280"/>
          </w:tcPr>
          <w:p>
            <w:pPr>
              <w:spacing w:line="276" w:lineRule="auto" w:after="40"/>
            </w:pPr>
            <w:r/>
            <w:r>
              <w:rPr>
                <w:rFonts w:ascii="Times New Roman" w:hAnsi="Times New Roman" w:eastAsia="Times New Roman"/>
                <w:b w:val="0"/>
                <w:i w:val="0"/>
                <w:sz w:val="24"/>
              </w:rPr>
              <w:t>Có</w:t>
            </w:r>
          </w:p>
        </w:tc>
      </w:tr>
    </w:tbl>
    <w:p>
      <w:r>
        <w:br w:type="page"/>
      </w:r>
    </w:p>
    <w:p>
      <w:pPr>
        <w:spacing w:before="240" w:after="240"/>
        <w:jc w:val="center"/>
      </w:pPr>
      <w:r>
        <w:rPr>
          <w:rFonts w:ascii="Times New Roman" w:hAnsi="Times New Roman" w:eastAsia="Times New Roman"/>
          <w:b/>
          <w:i w:val="0"/>
          <w:sz w:val="28"/>
        </w:rPr>
        <w:t>CHƯƠNG 2. CƠ SỞ LÝ THUYẾT VÀ PHƯƠNG PHÁP</w:t>
      </w:r>
    </w:p>
    <w:p>
      <w:pPr>
        <w:spacing w:before="200"/>
        <w:jc w:val="left"/>
      </w:pPr>
      <w:r>
        <w:rPr>
          <w:rFonts w:ascii="Times New Roman" w:hAnsi="Times New Roman" w:eastAsia="Times New Roman"/>
          <w:b/>
          <w:i w:val="0"/>
          <w:sz w:val="26"/>
        </w:rPr>
        <w:t>2.1. Khái niệm quy trình nghiệp vụ và BPM lifecycle</w:t>
      </w:r>
    </w:p>
    <w:p>
      <w:r>
        <w:rPr>
          <w:rFonts w:ascii="Times New Roman" w:hAnsi="Times New Roman" w:eastAsia="Times New Roman"/>
          <w:b w:val="0"/>
          <w:i/>
          <w:color w:val="B03030"/>
          <w:sz w:val="26"/>
        </w:rPr>
        <w:t>[CHUA CO] Hồng Phúc — nội dung lý thuyết</w:t>
      </w:r>
    </w:p>
    <w:p>
      <w:pPr>
        <w:spacing w:before="200"/>
        <w:jc w:val="left"/>
      </w:pPr>
      <w:r>
        <w:rPr>
          <w:rFonts w:ascii="Times New Roman" w:hAnsi="Times New Roman" w:eastAsia="Times New Roman"/>
          <w:b/>
          <w:i w:val="0"/>
          <w:sz w:val="26"/>
        </w:rPr>
        <w:t>2.2. Ký hiệu BPMN 2.0 sử dụng trong đề tài</w:t>
      </w:r>
    </w:p>
    <w:p>
      <w:r>
        <w:rPr>
          <w:rFonts w:ascii="Times New Roman" w:hAnsi="Times New Roman" w:eastAsia="Times New Roman"/>
          <w:b w:val="0"/>
          <w:i/>
          <w:color w:val="B03030"/>
          <w:sz w:val="26"/>
        </w:rPr>
        <w:t>[CHUA CO] Hồng Phúc — bảng ký hiệu</w:t>
      </w:r>
    </w:p>
    <w:p>
      <w:pPr>
        <w:spacing w:before="200"/>
        <w:jc w:val="left"/>
      </w:pPr>
      <w:r>
        <w:rPr>
          <w:rFonts w:ascii="Times New Roman" w:hAnsi="Times New Roman" w:eastAsia="Times New Roman"/>
          <w:b/>
          <w:i w:val="0"/>
          <w:sz w:val="26"/>
        </w:rPr>
        <w:t>2.3. Phân loại lãng phí Lean theo nhóm Move / Hold / Overdo</w:t>
      </w:r>
    </w:p>
    <w:p>
      <w:r>
        <w:rPr>
          <w:rFonts w:ascii="Times New Roman" w:hAnsi="Times New Roman" w:eastAsia="Times New Roman"/>
          <w:b w:val="0"/>
          <w:i/>
          <w:color w:val="B03030"/>
          <w:sz w:val="26"/>
        </w:rPr>
        <w:t>[CHUA CO] Hồng Phúc — khung phân loại</w:t>
      </w:r>
    </w:p>
    <w:p>
      <w:pPr>
        <w:spacing w:before="200"/>
        <w:jc w:val="left"/>
      </w:pPr>
      <w:r>
        <w:rPr>
          <w:rFonts w:ascii="Times New Roman" w:hAnsi="Times New Roman" w:eastAsia="Times New Roman"/>
          <w:b/>
          <w:i w:val="0"/>
          <w:sz w:val="26"/>
        </w:rPr>
        <w:t>2.4. Phương pháp thu thập dữ liệu</w:t>
      </w:r>
    </w:p>
    <w:p>
      <w:r>
        <w:rPr>
          <w:rFonts w:ascii="Times New Roman" w:hAnsi="Times New Roman" w:eastAsia="Times New Roman"/>
          <w:b w:val="0"/>
          <w:i/>
          <w:color w:val="B03030"/>
          <w:sz w:val="26"/>
        </w:rPr>
        <w:t>[CHUA CO] Hưng — mô tả cách quan sát, bấm giờ, phỏng vấn</w:t>
      </w:r>
    </w:p>
    <w:p>
      <w:pPr>
        <w:spacing w:before="200"/>
        <w:jc w:val="left"/>
      </w:pPr>
      <w:r>
        <w:rPr>
          <w:rFonts w:ascii="Times New Roman" w:hAnsi="Times New Roman" w:eastAsia="Times New Roman"/>
          <w:b/>
          <w:i w:val="0"/>
          <w:sz w:val="26"/>
        </w:rPr>
        <w:t>2.5. Quy trình review chéo mô hình trong nhóm</w:t>
      </w:r>
    </w:p>
    <w:p>
      <w:r>
        <w:rPr>
          <w:rFonts w:ascii="Times New Roman" w:hAnsi="Times New Roman" w:eastAsia="Times New Roman"/>
          <w:b w:val="0"/>
          <w:i w:val="0"/>
          <w:sz w:val="26"/>
        </w:rPr>
        <w:t>Mỗi mô hình BPMN do một thành viên vẽ và một thành viên khác duyệt thông qua pull request trên GitHub. Comment trong pull request được dùng làm biên bản review chéo. Kết quả tự kiểm và nhận xét của người duyệt được tổng hợp trong hồ sơ bằng chứng của nhóm.</w:t>
      </w:r>
    </w:p>
    <w:p>
      <w:pPr>
        <w:spacing w:after="80"/>
        <w:jc w:val="center"/>
      </w:pPr>
      <w:r>
        <w:rPr>
          <w:rFonts w:ascii="Times New Roman" w:hAnsi="Times New Roman" w:eastAsia="Times New Roman"/>
          <w:b w:val="0"/>
          <w:i/>
          <w:sz w:val="24"/>
        </w:rPr>
        <w:t>Bảng 2.1. Kết quả tự kiểm ba mô hình do nhóm trưởng vẽ</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76" w:lineRule="auto" w:after="40"/>
            </w:pPr>
            <w:r/>
            <w:r>
              <w:rPr>
                <w:rFonts w:ascii="Times New Roman" w:hAnsi="Times New Roman" w:eastAsia="Times New Roman"/>
                <w:b/>
                <w:i w:val="0"/>
                <w:sz w:val="24"/>
              </w:rPr>
              <w:t>Tiêu chí</w:t>
            </w:r>
          </w:p>
        </w:tc>
        <w:tc>
          <w:tcPr>
            <w:tcW w:type="dxa" w:w="2280"/>
          </w:tcPr>
          <w:p>
            <w:pPr>
              <w:spacing w:line="276" w:lineRule="auto" w:after="40"/>
            </w:pPr>
            <w:r/>
            <w:r>
              <w:rPr>
                <w:rFonts w:ascii="Times New Roman" w:hAnsi="Times New Roman" w:eastAsia="Times New Roman"/>
                <w:b/>
                <w:i w:val="0"/>
                <w:sz w:val="24"/>
              </w:rPr>
              <w:t>M2</w:t>
            </w:r>
          </w:p>
        </w:tc>
        <w:tc>
          <w:tcPr>
            <w:tcW w:type="dxa" w:w="2280"/>
          </w:tcPr>
          <w:p>
            <w:pPr>
              <w:spacing w:line="276" w:lineRule="auto" w:after="40"/>
            </w:pPr>
            <w:r/>
            <w:r>
              <w:rPr>
                <w:rFonts w:ascii="Times New Roman" w:hAnsi="Times New Roman" w:eastAsia="Times New Roman"/>
                <w:b/>
                <w:i w:val="0"/>
                <w:sz w:val="24"/>
              </w:rPr>
              <w:t>C3</w:t>
            </w:r>
          </w:p>
        </w:tc>
        <w:tc>
          <w:tcPr>
            <w:tcW w:type="dxa" w:w="2280"/>
          </w:tcPr>
          <w:p>
            <w:pPr>
              <w:spacing w:line="276" w:lineRule="auto" w:after="40"/>
            </w:pPr>
            <w:r/>
            <w:r>
              <w:rPr>
                <w:rFonts w:ascii="Times New Roman" w:hAnsi="Times New Roman" w:eastAsia="Times New Roman"/>
                <w:b/>
                <w:i w:val="0"/>
                <w:sz w:val="24"/>
              </w:rPr>
              <w:t>C4</w:t>
            </w:r>
          </w:p>
        </w:tc>
      </w:tr>
      <w:tr>
        <w:tc>
          <w:tcPr>
            <w:tcW w:type="dxa" w:w="2280"/>
          </w:tcPr>
          <w:p>
            <w:pPr>
              <w:spacing w:line="276" w:lineRule="auto" w:after="40"/>
            </w:pPr>
            <w:r/>
            <w:r>
              <w:rPr>
                <w:rFonts w:ascii="Times New Roman" w:hAnsi="Times New Roman" w:eastAsia="Times New Roman"/>
                <w:b w:val="0"/>
                <w:i w:val="0"/>
                <w:sz w:val="24"/>
              </w:rPr>
              <w:t>Số gateway (yêu cầu &gt; 7)</w:t>
            </w:r>
          </w:p>
        </w:tc>
        <w:tc>
          <w:tcPr>
            <w:tcW w:type="dxa" w:w="2280"/>
          </w:tcPr>
          <w:p>
            <w:pPr>
              <w:spacing w:line="276" w:lineRule="auto" w:after="40"/>
            </w:pPr>
            <w:r/>
            <w:r>
              <w:rPr>
                <w:rFonts w:ascii="Times New Roman" w:hAnsi="Times New Roman" w:eastAsia="Times New Roman"/>
                <w:b w:val="0"/>
                <w:i w:val="0"/>
                <w:sz w:val="24"/>
              </w:rPr>
              <w:t>9</w:t>
            </w:r>
          </w:p>
        </w:tc>
        <w:tc>
          <w:tcPr>
            <w:tcW w:type="dxa" w:w="2280"/>
          </w:tcPr>
          <w:p>
            <w:pPr>
              <w:spacing w:line="276" w:lineRule="auto" w:after="40"/>
            </w:pPr>
            <w:r/>
            <w:r>
              <w:rPr>
                <w:rFonts w:ascii="Times New Roman" w:hAnsi="Times New Roman" w:eastAsia="Times New Roman"/>
                <w:b w:val="0"/>
                <w:i w:val="0"/>
                <w:sz w:val="24"/>
              </w:rPr>
              <w:t>10</w:t>
            </w:r>
          </w:p>
        </w:tc>
        <w:tc>
          <w:tcPr>
            <w:tcW w:type="dxa" w:w="2280"/>
          </w:tcPr>
          <w:p>
            <w:pPr>
              <w:spacing w:line="276" w:lineRule="auto" w:after="40"/>
            </w:pPr>
            <w:r/>
            <w:r>
              <w:rPr>
                <w:rFonts w:ascii="Times New Roman" w:hAnsi="Times New Roman" w:eastAsia="Times New Roman"/>
                <w:b w:val="0"/>
                <w:i w:val="0"/>
                <w:sz w:val="24"/>
              </w:rPr>
              <w:t>11</w:t>
            </w:r>
          </w:p>
        </w:tc>
      </w:tr>
      <w:tr>
        <w:tc>
          <w:tcPr>
            <w:tcW w:type="dxa" w:w="2280"/>
          </w:tcPr>
          <w:p>
            <w:pPr>
              <w:spacing w:line="276" w:lineRule="auto" w:after="40"/>
            </w:pPr>
            <w:r/>
            <w:r>
              <w:rPr>
                <w:rFonts w:ascii="Times New Roman" w:hAnsi="Times New Roman" w:eastAsia="Times New Roman"/>
                <w:b w:val="0"/>
                <w:i w:val="0"/>
                <w:sz w:val="24"/>
              </w:rPr>
              <w:t>Số lane</w:t>
            </w:r>
          </w:p>
        </w:tc>
        <w:tc>
          <w:tcPr>
            <w:tcW w:type="dxa" w:w="2280"/>
          </w:tcPr>
          <w:p>
            <w:pPr>
              <w:spacing w:line="276" w:lineRule="auto" w:after="40"/>
            </w:pPr>
            <w:r/>
            <w:r>
              <w:rPr>
                <w:rFonts w:ascii="Times New Roman" w:hAnsi="Times New Roman" w:eastAsia="Times New Roman"/>
                <w:b w:val="0"/>
                <w:i w:val="0"/>
                <w:sz w:val="24"/>
              </w:rPr>
              <w:t>5</w:t>
            </w:r>
          </w:p>
        </w:tc>
        <w:tc>
          <w:tcPr>
            <w:tcW w:type="dxa" w:w="2280"/>
          </w:tcPr>
          <w:p>
            <w:pPr>
              <w:spacing w:line="276" w:lineRule="auto" w:after="40"/>
            </w:pPr>
            <w:r/>
            <w:r>
              <w:rPr>
                <w:rFonts w:ascii="Times New Roman" w:hAnsi="Times New Roman" w:eastAsia="Times New Roman"/>
                <w:b w:val="0"/>
                <w:i w:val="0"/>
                <w:sz w:val="24"/>
              </w:rPr>
              <w:t>5</w:t>
            </w:r>
          </w:p>
        </w:tc>
        <w:tc>
          <w:tcPr>
            <w:tcW w:type="dxa" w:w="2280"/>
          </w:tcPr>
          <w:p>
            <w:pPr>
              <w:spacing w:line="276" w:lineRule="auto" w:after="40"/>
            </w:pPr>
            <w:r/>
            <w:r>
              <w:rPr>
                <w:rFonts w:ascii="Times New Roman" w:hAnsi="Times New Roman" w:eastAsia="Times New Roman"/>
                <w:b w:val="0"/>
                <w:i w:val="0"/>
                <w:sz w:val="24"/>
              </w:rPr>
              <w:t>6</w:t>
            </w:r>
          </w:p>
        </w:tc>
      </w:tr>
      <w:tr>
        <w:tc>
          <w:tcPr>
            <w:tcW w:type="dxa" w:w="2280"/>
          </w:tcPr>
          <w:p>
            <w:pPr>
              <w:spacing w:line="276" w:lineRule="auto" w:after="40"/>
            </w:pPr>
            <w:r/>
            <w:r>
              <w:rPr>
                <w:rFonts w:ascii="Times New Roman" w:hAnsi="Times New Roman" w:eastAsia="Times New Roman"/>
                <w:b w:val="0"/>
                <w:i w:val="0"/>
                <w:sz w:val="24"/>
              </w:rPr>
              <w:t>Số task</w:t>
            </w:r>
          </w:p>
        </w:tc>
        <w:tc>
          <w:tcPr>
            <w:tcW w:type="dxa" w:w="2280"/>
          </w:tcPr>
          <w:p>
            <w:pPr>
              <w:spacing w:line="276" w:lineRule="auto" w:after="40"/>
            </w:pPr>
            <w:r/>
            <w:r>
              <w:rPr>
                <w:rFonts w:ascii="Times New Roman" w:hAnsi="Times New Roman" w:eastAsia="Times New Roman"/>
                <w:b w:val="0"/>
                <w:i w:val="0"/>
                <w:sz w:val="24"/>
              </w:rPr>
              <w:t>15</w:t>
            </w:r>
          </w:p>
        </w:tc>
        <w:tc>
          <w:tcPr>
            <w:tcW w:type="dxa" w:w="2280"/>
          </w:tcPr>
          <w:p>
            <w:pPr>
              <w:spacing w:line="276" w:lineRule="auto" w:after="40"/>
            </w:pPr>
            <w:r/>
            <w:r>
              <w:rPr>
                <w:rFonts w:ascii="Times New Roman" w:hAnsi="Times New Roman" w:eastAsia="Times New Roman"/>
                <w:b w:val="0"/>
                <w:i w:val="0"/>
                <w:sz w:val="24"/>
              </w:rPr>
              <w:t>15</w:t>
            </w:r>
          </w:p>
        </w:tc>
        <w:tc>
          <w:tcPr>
            <w:tcW w:type="dxa" w:w="2280"/>
          </w:tcPr>
          <w:p>
            <w:pPr>
              <w:spacing w:line="276" w:lineRule="auto" w:after="40"/>
            </w:pPr>
            <w:r/>
            <w:r>
              <w:rPr>
                <w:rFonts w:ascii="Times New Roman" w:hAnsi="Times New Roman" w:eastAsia="Times New Roman"/>
                <w:b w:val="0"/>
                <w:i w:val="0"/>
                <w:sz w:val="24"/>
              </w:rPr>
              <w:t>16</w:t>
            </w:r>
          </w:p>
        </w:tc>
      </w:tr>
      <w:tr>
        <w:tc>
          <w:tcPr>
            <w:tcW w:type="dxa" w:w="2280"/>
          </w:tcPr>
          <w:p>
            <w:pPr>
              <w:spacing w:line="276" w:lineRule="auto" w:after="40"/>
            </w:pPr>
            <w:r/>
            <w:r>
              <w:rPr>
                <w:rFonts w:ascii="Times New Roman" w:hAnsi="Times New Roman" w:eastAsia="Times New Roman"/>
                <w:b w:val="0"/>
                <w:i w:val="0"/>
                <w:sz w:val="24"/>
              </w:rPr>
              <w:t>Số sequence flow</w:t>
            </w:r>
          </w:p>
        </w:tc>
        <w:tc>
          <w:tcPr>
            <w:tcW w:type="dxa" w:w="2280"/>
          </w:tcPr>
          <w:p>
            <w:pPr>
              <w:spacing w:line="276" w:lineRule="auto" w:after="40"/>
            </w:pPr>
            <w:r/>
            <w:r>
              <w:rPr>
                <w:rFonts w:ascii="Times New Roman" w:hAnsi="Times New Roman" w:eastAsia="Times New Roman"/>
                <w:b w:val="0"/>
                <w:i w:val="0"/>
                <w:sz w:val="24"/>
              </w:rPr>
              <w:t>35</w:t>
            </w:r>
          </w:p>
        </w:tc>
        <w:tc>
          <w:tcPr>
            <w:tcW w:type="dxa" w:w="2280"/>
          </w:tcPr>
          <w:p>
            <w:pPr>
              <w:spacing w:line="276" w:lineRule="auto" w:after="40"/>
            </w:pPr>
            <w:r/>
            <w:r>
              <w:rPr>
                <w:rFonts w:ascii="Times New Roman" w:hAnsi="Times New Roman" w:eastAsia="Times New Roman"/>
                <w:b w:val="0"/>
                <w:i w:val="0"/>
                <w:sz w:val="24"/>
              </w:rPr>
              <w:t>35</w:t>
            </w:r>
          </w:p>
        </w:tc>
        <w:tc>
          <w:tcPr>
            <w:tcW w:type="dxa" w:w="2280"/>
          </w:tcPr>
          <w:p>
            <w:pPr>
              <w:spacing w:line="276" w:lineRule="auto" w:after="40"/>
            </w:pPr>
            <w:r/>
            <w:r>
              <w:rPr>
                <w:rFonts w:ascii="Times New Roman" w:hAnsi="Times New Roman" w:eastAsia="Times New Roman"/>
                <w:b w:val="0"/>
                <w:i w:val="0"/>
                <w:sz w:val="24"/>
              </w:rPr>
              <w:t>41</w:t>
            </w:r>
          </w:p>
        </w:tc>
      </w:tr>
      <w:tr>
        <w:tc>
          <w:tcPr>
            <w:tcW w:type="dxa" w:w="2280"/>
          </w:tcPr>
          <w:p>
            <w:pPr>
              <w:spacing w:line="276" w:lineRule="auto" w:after="40"/>
            </w:pPr>
            <w:r/>
            <w:r>
              <w:rPr>
                <w:rFonts w:ascii="Times New Roman" w:hAnsi="Times New Roman" w:eastAsia="Times New Roman"/>
                <w:b w:val="0"/>
                <w:i w:val="0"/>
                <w:sz w:val="24"/>
              </w:rPr>
              <w:t>Luồng trỏ sai / node mồ côi</w:t>
            </w:r>
          </w:p>
        </w:tc>
        <w:tc>
          <w:tcPr>
            <w:tcW w:type="dxa" w:w="2280"/>
          </w:tcPr>
          <w:p>
            <w:pPr>
              <w:spacing w:line="276" w:lineRule="auto" w:after="40"/>
            </w:pPr>
            <w:r/>
            <w:r>
              <w:rPr>
                <w:rFonts w:ascii="Times New Roman" w:hAnsi="Times New Roman" w:eastAsia="Times New Roman"/>
                <w:b w:val="0"/>
                <w:i w:val="0"/>
                <w:sz w:val="24"/>
              </w:rPr>
              <w:t>0</w:t>
            </w:r>
          </w:p>
        </w:tc>
        <w:tc>
          <w:tcPr>
            <w:tcW w:type="dxa" w:w="2280"/>
          </w:tcPr>
          <w:p>
            <w:pPr>
              <w:spacing w:line="276" w:lineRule="auto" w:after="40"/>
            </w:pPr>
            <w:r/>
            <w:r>
              <w:rPr>
                <w:rFonts w:ascii="Times New Roman" w:hAnsi="Times New Roman" w:eastAsia="Times New Roman"/>
                <w:b w:val="0"/>
                <w:i w:val="0"/>
                <w:sz w:val="24"/>
              </w:rPr>
              <w:t>0</w:t>
            </w:r>
          </w:p>
        </w:tc>
        <w:tc>
          <w:tcPr>
            <w:tcW w:type="dxa" w:w="2280"/>
          </w:tcPr>
          <w:p>
            <w:pPr>
              <w:spacing w:line="276" w:lineRule="auto" w:after="40"/>
            </w:pPr>
            <w:r/>
            <w:r>
              <w:rPr>
                <w:rFonts w:ascii="Times New Roman" w:hAnsi="Times New Roman" w:eastAsia="Times New Roman"/>
                <w:b w:val="0"/>
                <w:i w:val="0"/>
                <w:sz w:val="24"/>
              </w:rPr>
              <w:t>0</w:t>
            </w:r>
          </w:p>
        </w:tc>
      </w:tr>
    </w:tbl>
    <w:p>
      <w:r>
        <w:rPr>
          <w:rFonts w:ascii="Times New Roman" w:hAnsi="Times New Roman" w:eastAsia="Times New Roman"/>
          <w:b w:val="0"/>
          <w:i/>
          <w:color w:val="B03030"/>
          <w:sz w:val="26"/>
        </w:rPr>
        <w:t>[CHUA CO] Hồng Phúc — bổ sung nhận xét người duyệt sau khi review PR (hạn 30/08)</w:t>
      </w:r>
    </w:p>
    <w:p>
      <w:r>
        <w:br w:type="page"/>
      </w:r>
    </w:p>
    <w:p>
      <w:pPr>
        <w:spacing w:before="240" w:after="240"/>
        <w:jc w:val="center"/>
      </w:pPr>
      <w:r>
        <w:rPr>
          <w:rFonts w:ascii="Times New Roman" w:hAnsi="Times New Roman" w:eastAsia="Times New Roman"/>
          <w:b/>
          <w:i w:val="0"/>
          <w:sz w:val="28"/>
        </w:rPr>
        <w:t>CHƯƠNG 3. MÔ TẢ VÀ MÔ HÌNH HÓA QUY TRÌNH</w:t>
      </w:r>
    </w:p>
    <w:p>
      <w:pPr>
        <w:spacing w:before="200"/>
        <w:jc w:val="left"/>
      </w:pPr>
      <w:r>
        <w:rPr>
          <w:rFonts w:ascii="Times New Roman" w:hAnsi="Times New Roman" w:eastAsia="Times New Roman"/>
          <w:b/>
          <w:i w:val="0"/>
          <w:sz w:val="26"/>
        </w:rPr>
        <w:t>3.1. Nhóm quy trình cốt lõi</w:t>
      </w:r>
    </w:p>
    <w:p>
      <w:r>
        <w:rPr>
          <w:rFonts w:ascii="Times New Roman" w:hAnsi="Times New Roman" w:eastAsia="Times New Roman"/>
          <w:b w:val="0"/>
          <w:i w:val="0"/>
          <w:sz w:val="26"/>
        </w:rPr>
        <w:t>Ba quy trình C1, C3 và C4 được lập hồ sơ đầy đủ theo template 12 mục thống nhất của nhóm: mục đích, phạm vi, actor, đầu vào và đầu ra, các bước thực hiện, điểm ra quyết định, ngoại lệ, quy tắc nghiệp vụ, chỉ số đo lường, hệ thống và biểu mẫu, điểm nghẽn quan sát được, nguồn tham chiếu.</w:t>
      </w:r>
    </w:p>
    <w:p>
      <w:pPr>
        <w:spacing w:after="80"/>
        <w:jc w:val="center"/>
      </w:pPr>
      <w:r>
        <w:rPr>
          <w:rFonts w:ascii="Times New Roman" w:hAnsi="Times New Roman" w:eastAsia="Times New Roman"/>
          <w:b w:val="0"/>
          <w:i/>
          <w:sz w:val="24"/>
        </w:rPr>
        <w:t>Bảng 3.1. Tổng hợp ba quy trình cốt lõi do nhóm trưởng phụ trách</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line="276" w:lineRule="auto" w:after="40"/>
            </w:pPr>
            <w:r/>
            <w:r>
              <w:rPr>
                <w:rFonts w:ascii="Times New Roman" w:hAnsi="Times New Roman" w:eastAsia="Times New Roman"/>
                <w:b/>
                <w:i w:val="0"/>
                <w:sz w:val="24"/>
              </w:rPr>
              <w:t>Mã</w:t>
            </w:r>
          </w:p>
        </w:tc>
        <w:tc>
          <w:tcPr>
            <w:tcW w:type="dxa" w:w="1520"/>
          </w:tcPr>
          <w:p>
            <w:pPr>
              <w:spacing w:line="276" w:lineRule="auto" w:after="40"/>
            </w:pPr>
            <w:r/>
            <w:r>
              <w:rPr>
                <w:rFonts w:ascii="Times New Roman" w:hAnsi="Times New Roman" w:eastAsia="Times New Roman"/>
                <w:b/>
                <w:i w:val="0"/>
                <w:sz w:val="24"/>
              </w:rPr>
              <w:t>Tên quy trình</w:t>
            </w:r>
          </w:p>
        </w:tc>
        <w:tc>
          <w:tcPr>
            <w:tcW w:type="dxa" w:w="1520"/>
          </w:tcPr>
          <w:p>
            <w:pPr>
              <w:spacing w:line="276" w:lineRule="auto" w:after="40"/>
            </w:pPr>
            <w:r/>
            <w:r>
              <w:rPr>
                <w:rFonts w:ascii="Times New Roman" w:hAnsi="Times New Roman" w:eastAsia="Times New Roman"/>
                <w:b/>
                <w:i w:val="0"/>
                <w:sz w:val="24"/>
              </w:rPr>
              <w:t>Số bước</w:t>
            </w:r>
          </w:p>
        </w:tc>
        <w:tc>
          <w:tcPr>
            <w:tcW w:type="dxa" w:w="1520"/>
          </w:tcPr>
          <w:p>
            <w:pPr>
              <w:spacing w:line="276" w:lineRule="auto" w:after="40"/>
            </w:pPr>
            <w:r/>
            <w:r>
              <w:rPr>
                <w:rFonts w:ascii="Times New Roman" w:hAnsi="Times New Roman" w:eastAsia="Times New Roman"/>
                <w:b/>
                <w:i w:val="0"/>
                <w:sz w:val="24"/>
              </w:rPr>
              <w:t>Điểm quyết định</w:t>
            </w:r>
          </w:p>
        </w:tc>
        <w:tc>
          <w:tcPr>
            <w:tcW w:type="dxa" w:w="1520"/>
          </w:tcPr>
          <w:p>
            <w:pPr>
              <w:spacing w:line="276" w:lineRule="auto" w:after="40"/>
            </w:pPr>
            <w:r/>
            <w:r>
              <w:rPr>
                <w:rFonts w:ascii="Times New Roman" w:hAnsi="Times New Roman" w:eastAsia="Times New Roman"/>
                <w:b/>
                <w:i w:val="0"/>
                <w:sz w:val="24"/>
              </w:rPr>
              <w:t>Ngoại lệ</w:t>
            </w:r>
          </w:p>
        </w:tc>
        <w:tc>
          <w:tcPr>
            <w:tcW w:type="dxa" w:w="1520"/>
          </w:tcPr>
          <w:p>
            <w:pPr>
              <w:spacing w:line="276" w:lineRule="auto" w:after="40"/>
            </w:pPr>
            <w:r/>
            <w:r>
              <w:rPr>
                <w:rFonts w:ascii="Times New Roman" w:hAnsi="Times New Roman" w:eastAsia="Times New Roman"/>
                <w:b/>
                <w:i w:val="0"/>
                <w:sz w:val="24"/>
              </w:rPr>
              <w:t>Điểm nghẽn</w:t>
            </w:r>
          </w:p>
        </w:tc>
      </w:tr>
      <w:tr>
        <w:tc>
          <w:tcPr>
            <w:tcW w:type="dxa" w:w="1520"/>
          </w:tcPr>
          <w:p>
            <w:pPr>
              <w:spacing w:line="276" w:lineRule="auto" w:after="40"/>
            </w:pPr>
            <w:r/>
            <w:r>
              <w:rPr>
                <w:rFonts w:ascii="Times New Roman" w:hAnsi="Times New Roman" w:eastAsia="Times New Roman"/>
                <w:b w:val="0"/>
                <w:i w:val="0"/>
                <w:sz w:val="24"/>
              </w:rPr>
              <w:t>C1</w:t>
            </w:r>
          </w:p>
        </w:tc>
        <w:tc>
          <w:tcPr>
            <w:tcW w:type="dxa" w:w="1520"/>
          </w:tcPr>
          <w:p>
            <w:pPr>
              <w:spacing w:line="276" w:lineRule="auto" w:after="40"/>
            </w:pPr>
            <w:r/>
            <w:r>
              <w:rPr>
                <w:rFonts w:ascii="Times New Roman" w:hAnsi="Times New Roman" w:eastAsia="Times New Roman"/>
                <w:b w:val="0"/>
                <w:i w:val="0"/>
                <w:sz w:val="24"/>
              </w:rPr>
              <w:t>Bán tại cửa hàng</w:t>
            </w:r>
          </w:p>
        </w:tc>
        <w:tc>
          <w:tcPr>
            <w:tcW w:type="dxa" w:w="1520"/>
          </w:tcPr>
          <w:p>
            <w:pPr>
              <w:spacing w:line="276" w:lineRule="auto" w:after="40"/>
            </w:pPr>
            <w:r/>
            <w:r>
              <w:rPr>
                <w:rFonts w:ascii="Times New Roman" w:hAnsi="Times New Roman" w:eastAsia="Times New Roman"/>
                <w:b w:val="0"/>
                <w:i w:val="0"/>
                <w:sz w:val="24"/>
              </w:rPr>
              <w:t>14</w:t>
            </w:r>
          </w:p>
        </w:tc>
        <w:tc>
          <w:tcPr>
            <w:tcW w:type="dxa" w:w="1520"/>
          </w:tcPr>
          <w:p>
            <w:pPr>
              <w:spacing w:line="276" w:lineRule="auto" w:after="40"/>
            </w:pPr>
            <w:r/>
            <w:r>
              <w:rPr>
                <w:rFonts w:ascii="Times New Roman" w:hAnsi="Times New Roman" w:eastAsia="Times New Roman"/>
                <w:b w:val="0"/>
                <w:i w:val="0"/>
                <w:sz w:val="24"/>
              </w:rPr>
              <w:t>9</w:t>
            </w:r>
          </w:p>
        </w:tc>
        <w:tc>
          <w:tcPr>
            <w:tcW w:type="dxa" w:w="1520"/>
          </w:tcPr>
          <w:p>
            <w:pPr>
              <w:spacing w:line="276" w:lineRule="auto" w:after="40"/>
            </w:pPr>
            <w:r/>
            <w:r>
              <w:rPr>
                <w:rFonts w:ascii="Times New Roman" w:hAnsi="Times New Roman" w:eastAsia="Times New Roman"/>
                <w:b w:val="0"/>
                <w:i w:val="0"/>
                <w:sz w:val="24"/>
              </w:rPr>
              <w:t>6</w:t>
            </w:r>
          </w:p>
        </w:tc>
        <w:tc>
          <w:tcPr>
            <w:tcW w:type="dxa" w:w="1520"/>
          </w:tcPr>
          <w:p>
            <w:pPr>
              <w:spacing w:line="276" w:lineRule="auto" w:after="40"/>
            </w:pPr>
            <w:r/>
            <w:r>
              <w:rPr>
                <w:rFonts w:ascii="Times New Roman" w:hAnsi="Times New Roman" w:eastAsia="Times New Roman"/>
                <w:b w:val="0"/>
                <w:i w:val="0"/>
                <w:sz w:val="24"/>
              </w:rPr>
              <w:t>4</w:t>
            </w:r>
          </w:p>
        </w:tc>
      </w:tr>
      <w:tr>
        <w:tc>
          <w:tcPr>
            <w:tcW w:type="dxa" w:w="1520"/>
          </w:tcPr>
          <w:p>
            <w:pPr>
              <w:spacing w:line="276" w:lineRule="auto" w:after="40"/>
            </w:pPr>
            <w:r/>
            <w:r>
              <w:rPr>
                <w:rFonts w:ascii="Times New Roman" w:hAnsi="Times New Roman" w:eastAsia="Times New Roman"/>
                <w:b w:val="0"/>
                <w:i w:val="0"/>
                <w:sz w:val="24"/>
              </w:rPr>
              <w:t>C3</w:t>
            </w:r>
          </w:p>
        </w:tc>
        <w:tc>
          <w:tcPr>
            <w:tcW w:type="dxa" w:w="1520"/>
          </w:tcPr>
          <w:p>
            <w:pPr>
              <w:spacing w:line="276" w:lineRule="auto" w:after="40"/>
            </w:pPr>
            <w:r/>
            <w:r>
              <w:rPr>
                <w:rFonts w:ascii="Times New Roman" w:hAnsi="Times New Roman" w:eastAsia="Times New Roman"/>
                <w:b w:val="0"/>
                <w:i w:val="0"/>
                <w:sz w:val="24"/>
              </w:rPr>
              <w:t>Bán trả góp</w:t>
            </w:r>
          </w:p>
        </w:tc>
        <w:tc>
          <w:tcPr>
            <w:tcW w:type="dxa" w:w="1520"/>
          </w:tcPr>
          <w:p>
            <w:pPr>
              <w:spacing w:line="276" w:lineRule="auto" w:after="40"/>
            </w:pPr>
            <w:r/>
            <w:r>
              <w:rPr>
                <w:rFonts w:ascii="Times New Roman" w:hAnsi="Times New Roman" w:eastAsia="Times New Roman"/>
                <w:b w:val="0"/>
                <w:i w:val="0"/>
                <w:sz w:val="24"/>
              </w:rPr>
              <w:t>15</w:t>
            </w:r>
          </w:p>
        </w:tc>
        <w:tc>
          <w:tcPr>
            <w:tcW w:type="dxa" w:w="1520"/>
          </w:tcPr>
          <w:p>
            <w:pPr>
              <w:spacing w:line="276" w:lineRule="auto" w:after="40"/>
            </w:pPr>
            <w:r/>
            <w:r>
              <w:rPr>
                <w:rFonts w:ascii="Times New Roman" w:hAnsi="Times New Roman" w:eastAsia="Times New Roman"/>
                <w:b w:val="0"/>
                <w:i w:val="0"/>
                <w:sz w:val="24"/>
              </w:rPr>
              <w:t>10</w:t>
            </w:r>
          </w:p>
        </w:tc>
        <w:tc>
          <w:tcPr>
            <w:tcW w:type="dxa" w:w="1520"/>
          </w:tcPr>
          <w:p>
            <w:pPr>
              <w:spacing w:line="276" w:lineRule="auto" w:after="40"/>
            </w:pPr>
            <w:r/>
            <w:r>
              <w:rPr>
                <w:rFonts w:ascii="Times New Roman" w:hAnsi="Times New Roman" w:eastAsia="Times New Roman"/>
                <w:b w:val="0"/>
                <w:i w:val="0"/>
                <w:sz w:val="24"/>
              </w:rPr>
              <w:t>7</w:t>
            </w:r>
          </w:p>
        </w:tc>
        <w:tc>
          <w:tcPr>
            <w:tcW w:type="dxa" w:w="1520"/>
          </w:tcPr>
          <w:p>
            <w:pPr>
              <w:spacing w:line="276" w:lineRule="auto" w:after="40"/>
            </w:pPr>
            <w:r/>
            <w:r>
              <w:rPr>
                <w:rFonts w:ascii="Times New Roman" w:hAnsi="Times New Roman" w:eastAsia="Times New Roman"/>
                <w:b w:val="0"/>
                <w:i w:val="0"/>
                <w:sz w:val="24"/>
              </w:rPr>
              <w:t>4</w:t>
            </w:r>
          </w:p>
        </w:tc>
      </w:tr>
      <w:tr>
        <w:tc>
          <w:tcPr>
            <w:tcW w:type="dxa" w:w="1520"/>
          </w:tcPr>
          <w:p>
            <w:pPr>
              <w:spacing w:line="276" w:lineRule="auto" w:after="40"/>
            </w:pPr>
            <w:r/>
            <w:r>
              <w:rPr>
                <w:rFonts w:ascii="Times New Roman" w:hAnsi="Times New Roman" w:eastAsia="Times New Roman"/>
                <w:b w:val="0"/>
                <w:i w:val="0"/>
                <w:sz w:val="24"/>
              </w:rPr>
              <w:t>C4</w:t>
            </w:r>
          </w:p>
        </w:tc>
        <w:tc>
          <w:tcPr>
            <w:tcW w:type="dxa" w:w="1520"/>
          </w:tcPr>
          <w:p>
            <w:pPr>
              <w:spacing w:line="276" w:lineRule="auto" w:after="40"/>
            </w:pPr>
            <w:r/>
            <w:r>
              <w:rPr>
                <w:rFonts w:ascii="Times New Roman" w:hAnsi="Times New Roman" w:eastAsia="Times New Roman"/>
                <w:b w:val="0"/>
                <w:i w:val="0"/>
                <w:sz w:val="24"/>
              </w:rPr>
              <w:t>Bảo hành, đổi trả</w:t>
            </w:r>
          </w:p>
        </w:tc>
        <w:tc>
          <w:tcPr>
            <w:tcW w:type="dxa" w:w="1520"/>
          </w:tcPr>
          <w:p>
            <w:pPr>
              <w:spacing w:line="276" w:lineRule="auto" w:after="40"/>
            </w:pPr>
            <w:r/>
            <w:r>
              <w:rPr>
                <w:rFonts w:ascii="Times New Roman" w:hAnsi="Times New Roman" w:eastAsia="Times New Roman"/>
                <w:b w:val="0"/>
                <w:i w:val="0"/>
                <w:sz w:val="24"/>
              </w:rPr>
              <w:t>16</w:t>
            </w:r>
          </w:p>
        </w:tc>
        <w:tc>
          <w:tcPr>
            <w:tcW w:type="dxa" w:w="1520"/>
          </w:tcPr>
          <w:p>
            <w:pPr>
              <w:spacing w:line="276" w:lineRule="auto" w:after="40"/>
            </w:pPr>
            <w:r/>
            <w:r>
              <w:rPr>
                <w:rFonts w:ascii="Times New Roman" w:hAnsi="Times New Roman" w:eastAsia="Times New Roman"/>
                <w:b w:val="0"/>
                <w:i w:val="0"/>
                <w:sz w:val="24"/>
              </w:rPr>
              <w:t>11</w:t>
            </w:r>
          </w:p>
        </w:tc>
        <w:tc>
          <w:tcPr>
            <w:tcW w:type="dxa" w:w="1520"/>
          </w:tcPr>
          <w:p>
            <w:pPr>
              <w:spacing w:line="276" w:lineRule="auto" w:after="40"/>
            </w:pPr>
            <w:r/>
            <w:r>
              <w:rPr>
                <w:rFonts w:ascii="Times New Roman" w:hAnsi="Times New Roman" w:eastAsia="Times New Roman"/>
                <w:b w:val="0"/>
                <w:i w:val="0"/>
                <w:sz w:val="24"/>
              </w:rPr>
              <w:t>7</w:t>
            </w:r>
          </w:p>
        </w:tc>
        <w:tc>
          <w:tcPr>
            <w:tcW w:type="dxa" w:w="1520"/>
          </w:tcPr>
          <w:p>
            <w:pPr>
              <w:spacing w:line="276" w:lineRule="auto" w:after="40"/>
            </w:pPr>
            <w:r/>
            <w:r>
              <w:rPr>
                <w:rFonts w:ascii="Times New Roman" w:hAnsi="Times New Roman" w:eastAsia="Times New Roman"/>
                <w:b w:val="0"/>
                <w:i w:val="0"/>
                <w:sz w:val="24"/>
              </w:rPr>
              <w:t>5</w:t>
            </w:r>
          </w:p>
        </w:tc>
      </w:tr>
    </w:tbl>
    <w:p>
      <w:r>
        <w:rPr>
          <w:rFonts w:ascii="Times New Roman" w:hAnsi="Times New Roman" w:eastAsia="Times New Roman"/>
          <w:b w:val="0"/>
          <w:i w:val="0"/>
          <w:sz w:val="26"/>
        </w:rPr>
        <w:t>Hồ sơ chi tiết của từng quy trình được đưa vào Phụ lục. Ở đây chỉ trình bày phần mô hình hóa và các điểm nghẽn phục vụ phân tích ở Chương 4.</w:t>
      </w:r>
    </w:p>
    <w:p>
      <w:pPr>
        <w:spacing w:before="200"/>
        <w:jc w:val="left"/>
      </w:pPr>
      <w:r>
        <w:rPr>
          <w:rFonts w:ascii="Times New Roman" w:hAnsi="Times New Roman" w:eastAsia="Times New Roman"/>
          <w:b/>
          <w:i w:val="0"/>
          <w:sz w:val="26"/>
        </w:rPr>
        <w:t>3.2. Nhóm quy trình quản lý</w:t>
      </w:r>
    </w:p>
    <w:p>
      <w:r>
        <w:rPr>
          <w:rFonts w:ascii="Times New Roman" w:hAnsi="Times New Roman" w:eastAsia="Times New Roman"/>
          <w:b w:val="0"/>
          <w:i/>
          <w:color w:val="B03030"/>
          <w:sz w:val="26"/>
        </w:rPr>
        <w:t>[CHUA CO] Hồng Phúc — hồ sơ M1, M2, M3, M4 (hạn 22/08)</w:t>
      </w:r>
    </w:p>
    <w:p>
      <w:pPr>
        <w:spacing w:before="200"/>
        <w:jc w:val="left"/>
      </w:pPr>
      <w:r>
        <w:rPr>
          <w:rFonts w:ascii="Times New Roman" w:hAnsi="Times New Roman" w:eastAsia="Times New Roman"/>
          <w:b/>
          <w:i w:val="0"/>
          <w:sz w:val="26"/>
        </w:rPr>
        <w:t>3.3. Nhóm quy trình hỗ trợ</w:t>
      </w:r>
    </w:p>
    <w:p>
      <w:r>
        <w:rPr>
          <w:rFonts w:ascii="Times New Roman" w:hAnsi="Times New Roman" w:eastAsia="Times New Roman"/>
          <w:b w:val="0"/>
          <w:i/>
          <w:color w:val="B03030"/>
          <w:sz w:val="26"/>
        </w:rPr>
        <w:t>[CHUA CO] Thanh Phúc — hồ sơ S1, S2, S3, S4 (hạn 22/08)</w:t>
      </w:r>
    </w:p>
    <w:p>
      <w:pPr>
        <w:spacing w:before="200"/>
        <w:jc w:val="left"/>
      </w:pPr>
      <w:r>
        <w:rPr>
          <w:rFonts w:ascii="Times New Roman" w:hAnsi="Times New Roman" w:eastAsia="Times New Roman"/>
          <w:b/>
          <w:i w:val="0"/>
          <w:sz w:val="26"/>
        </w:rPr>
        <w:t>3.4. Mô hình hóa quy trình bằng BPMN</w:t>
      </w:r>
    </w:p>
    <w:p>
      <w:r>
        <w:rPr>
          <w:rFonts w:ascii="Times New Roman" w:hAnsi="Times New Roman" w:eastAsia="Times New Roman"/>
          <w:b w:val="0"/>
          <w:i w:val="0"/>
          <w:sz w:val="26"/>
        </w:rPr>
        <w:t>Ba mô hình dưới đây do nhóm trưởng vẽ. Mỗi mô hình vượt mốc bảy gateway theo yêu cầu về độ phức tạp. File nguồn định dạng .bpmn chuẩn BPMN 2.0, mở được bằng bpmn.io hoặc Camunda Modeler.</w:t>
      </w:r>
    </w:p>
    <w:p>
      <w:pPr>
        <w:jc w:val="center"/>
      </w:pPr>
      <w:r>
        <w:drawing>
          <wp:inline xmlns:a="http://schemas.openxmlformats.org/drawingml/2006/main" xmlns:pic="http://schemas.openxmlformats.org/drawingml/2006/picture">
            <wp:extent cx="5580000" cy="1455652"/>
            <wp:docPr id="2" name="Picture 2"/>
            <wp:cNvGraphicFramePr>
              <a:graphicFrameLocks noChangeAspect="1"/>
            </wp:cNvGraphicFramePr>
            <a:graphic>
              <a:graphicData uri="http://schemas.openxmlformats.org/drawingml/2006/picture">
                <pic:pic>
                  <pic:nvPicPr>
                    <pic:cNvPr id="0" name="M2-quan-ly-nha-cung-cap.png"/>
                    <pic:cNvPicPr/>
                  </pic:nvPicPr>
                  <pic:blipFill>
                    <a:blip r:embed="rId11"/>
                    <a:stretch>
                      <a:fillRect/>
                    </a:stretch>
                  </pic:blipFill>
                  <pic:spPr>
                    <a:xfrm>
                      <a:off x="0" y="0"/>
                      <a:ext cx="5580000" cy="1455652"/>
                    </a:xfrm>
                    <a:prstGeom prst="rect"/>
                  </pic:spPr>
                </pic:pic>
              </a:graphicData>
            </a:graphic>
          </wp:inline>
        </w:drawing>
      </w:r>
    </w:p>
    <w:p>
      <w:pPr>
        <w:spacing w:after="240"/>
        <w:jc w:val="center"/>
      </w:pPr>
      <w:r>
        <w:rPr>
          <w:rFonts w:ascii="Times New Roman" w:hAnsi="Times New Roman" w:eastAsia="Times New Roman"/>
          <w:b w:val="0"/>
          <w:i/>
          <w:sz w:val="24"/>
        </w:rPr>
        <w:t>Hình 3.1. Mô hình BPMN quy trình M2 — Quản lý nhà cung cấp (9 gateway)</w:t>
      </w:r>
    </w:p>
    <w:p>
      <w:r>
        <w:rPr>
          <w:rFonts w:ascii="Times New Roman" w:hAnsi="Times New Roman" w:eastAsia="Times New Roman"/>
          <w:b w:val="0"/>
          <w:i w:val="0"/>
          <w:sz w:val="26"/>
        </w:rPr>
        <w:t>Mô hình M2 được dựng khi hồ sơ M2 chưa hoàn tất, cần đối chiếu lại trước mốc khóa mô hình ngày 30/08.</w:t>
      </w:r>
    </w:p>
    <w:p>
      <w:pPr>
        <w:jc w:val="center"/>
      </w:pPr>
      <w:r>
        <w:drawing>
          <wp:inline xmlns:a="http://schemas.openxmlformats.org/drawingml/2006/main" xmlns:pic="http://schemas.openxmlformats.org/drawingml/2006/picture">
            <wp:extent cx="5580000" cy="1374277"/>
            <wp:docPr id="3" name="Picture 3"/>
            <wp:cNvGraphicFramePr>
              <a:graphicFrameLocks noChangeAspect="1"/>
            </wp:cNvGraphicFramePr>
            <a:graphic>
              <a:graphicData uri="http://schemas.openxmlformats.org/drawingml/2006/picture">
                <pic:pic>
                  <pic:nvPicPr>
                    <pic:cNvPr id="0" name="C3-ban-tra-gop.png"/>
                    <pic:cNvPicPr/>
                  </pic:nvPicPr>
                  <pic:blipFill>
                    <a:blip r:embed="rId12"/>
                    <a:stretch>
                      <a:fillRect/>
                    </a:stretch>
                  </pic:blipFill>
                  <pic:spPr>
                    <a:xfrm>
                      <a:off x="0" y="0"/>
                      <a:ext cx="5580000" cy="1374277"/>
                    </a:xfrm>
                    <a:prstGeom prst="rect"/>
                  </pic:spPr>
                </pic:pic>
              </a:graphicData>
            </a:graphic>
          </wp:inline>
        </w:drawing>
      </w:r>
    </w:p>
    <w:p>
      <w:pPr>
        <w:spacing w:after="240"/>
        <w:jc w:val="center"/>
      </w:pPr>
      <w:r>
        <w:rPr>
          <w:rFonts w:ascii="Times New Roman" w:hAnsi="Times New Roman" w:eastAsia="Times New Roman"/>
          <w:b w:val="0"/>
          <w:i/>
          <w:sz w:val="24"/>
        </w:rPr>
        <w:t>Hình 3.2. Mô hình BPMN quy trình C3 — Bán trả góp (10 gateway)</w:t>
      </w:r>
    </w:p>
    <w:p>
      <w:r>
        <w:rPr>
          <w:rFonts w:ascii="Times New Roman" w:hAnsi="Times New Roman" w:eastAsia="Times New Roman"/>
          <w:b w:val="0"/>
          <w:i w:val="0"/>
          <w:sz w:val="26"/>
        </w:rPr>
        <w:t>Điểm đáng chú ý là gateway G4 ba nhánh ứng với ba kết quả thẩm định tín dụng, và vòng lặp bổ sung hồ sơ quay lại khâu thẩm định.</w:t>
      </w:r>
    </w:p>
    <w:p>
      <w:pPr>
        <w:jc w:val="center"/>
      </w:pPr>
      <w:r>
        <w:drawing>
          <wp:inline xmlns:a="http://schemas.openxmlformats.org/drawingml/2006/main" xmlns:pic="http://schemas.openxmlformats.org/drawingml/2006/picture">
            <wp:extent cx="5580000" cy="1751145"/>
            <wp:docPr id="4" name="Picture 4"/>
            <wp:cNvGraphicFramePr>
              <a:graphicFrameLocks noChangeAspect="1"/>
            </wp:cNvGraphicFramePr>
            <a:graphic>
              <a:graphicData uri="http://schemas.openxmlformats.org/drawingml/2006/picture">
                <pic:pic>
                  <pic:nvPicPr>
                    <pic:cNvPr id="0" name="C4-bao-hanh-doi-tra.png"/>
                    <pic:cNvPicPr/>
                  </pic:nvPicPr>
                  <pic:blipFill>
                    <a:blip r:embed="rId13"/>
                    <a:stretch>
                      <a:fillRect/>
                    </a:stretch>
                  </pic:blipFill>
                  <pic:spPr>
                    <a:xfrm>
                      <a:off x="0" y="0"/>
                      <a:ext cx="5580000" cy="1751145"/>
                    </a:xfrm>
                    <a:prstGeom prst="rect"/>
                  </pic:spPr>
                </pic:pic>
              </a:graphicData>
            </a:graphic>
          </wp:inline>
        </w:drawing>
      </w:r>
    </w:p>
    <w:p>
      <w:pPr>
        <w:spacing w:after="240"/>
        <w:jc w:val="center"/>
      </w:pPr>
      <w:r>
        <w:rPr>
          <w:rFonts w:ascii="Times New Roman" w:hAnsi="Times New Roman" w:eastAsia="Times New Roman"/>
          <w:b w:val="0"/>
          <w:i/>
          <w:sz w:val="24"/>
        </w:rPr>
        <w:t>Hình 3.3. Mô hình BPMN quy trình C4 — Bảo hành, đổi trả (11 gateway)</w:t>
      </w:r>
    </w:p>
    <w:p>
      <w:r>
        <w:rPr>
          <w:rFonts w:ascii="Times New Roman" w:hAnsi="Times New Roman" w:eastAsia="Times New Roman"/>
          <w:b w:val="0"/>
          <w:i w:val="0"/>
          <w:sz w:val="26"/>
        </w:rPr>
        <w:t>Trung tâm bảo hành được vẽ thành lane riêng vì là tổ chức bên ngoài; quyết định cuối về lỗi phần cứng thuộc về actor này chứ không thuộc cửa hàng.</w:t>
      </w:r>
    </w:p>
    <w:p>
      <w:r>
        <w:br w:type="page"/>
      </w:r>
    </w:p>
    <w:p>
      <w:pPr>
        <w:spacing w:before="240" w:after="240"/>
        <w:jc w:val="center"/>
      </w:pPr>
      <w:r>
        <w:rPr>
          <w:rFonts w:ascii="Times New Roman" w:hAnsi="Times New Roman" w:eastAsia="Times New Roman"/>
          <w:b/>
          <w:i w:val="0"/>
          <w:sz w:val="28"/>
        </w:rPr>
        <w:t>CHƯƠNG 4. PHÂN TÍCH VÀ ĐỀ XUẤT CẢI TIẾN</w:t>
      </w:r>
    </w:p>
    <w:p>
      <w:pPr>
        <w:spacing w:before="200"/>
        <w:jc w:val="left"/>
      </w:pPr>
      <w:r>
        <w:rPr>
          <w:rFonts w:ascii="Times New Roman" w:hAnsi="Times New Roman" w:eastAsia="Times New Roman"/>
          <w:b/>
          <w:i w:val="0"/>
          <w:sz w:val="26"/>
        </w:rPr>
        <w:t>4.1. Bảng giả định cho số liệu chưa xác minh</w:t>
      </w:r>
    </w:p>
    <w:p>
      <w:r>
        <w:rPr>
          <w:rFonts w:ascii="Times New Roman" w:hAnsi="Times New Roman" w:eastAsia="Times New Roman"/>
          <w:b w:val="0"/>
          <w:i/>
          <w:color w:val="B03030"/>
          <w:sz w:val="26"/>
        </w:rPr>
        <w:t>[CHUA CO] Hưng — bảng giả định (hạn 28/08)</w:t>
      </w:r>
    </w:p>
    <w:p>
      <w:pPr>
        <w:spacing w:before="200"/>
        <w:jc w:val="left"/>
      </w:pPr>
      <w:r>
        <w:rPr>
          <w:rFonts w:ascii="Times New Roman" w:hAnsi="Times New Roman" w:eastAsia="Times New Roman"/>
          <w:b/>
          <w:i w:val="0"/>
          <w:sz w:val="26"/>
        </w:rPr>
        <w:t>4.2. Phân tích định lượng: cycle time và CTE</w:t>
      </w:r>
    </w:p>
    <w:p>
      <w:r>
        <w:rPr>
          <w:rFonts w:ascii="Times New Roman" w:hAnsi="Times New Roman" w:eastAsia="Times New Roman"/>
          <w:b w:val="0"/>
          <w:i/>
          <w:color w:val="B03030"/>
          <w:sz w:val="26"/>
        </w:rPr>
        <w:t>[CHUA CO] Hưng — số liệu từ buổi khảo sát (hạn 01/09)</w:t>
      </w:r>
    </w:p>
    <w:p>
      <w:pPr>
        <w:spacing w:before="200"/>
        <w:jc w:val="left"/>
      </w:pPr>
      <w:r>
        <w:rPr>
          <w:rFonts w:ascii="Times New Roman" w:hAnsi="Times New Roman" w:eastAsia="Times New Roman"/>
          <w:b/>
          <w:i w:val="0"/>
          <w:sz w:val="26"/>
        </w:rPr>
        <w:t>4.3. Phân tích giá trị VA / BVA / NVA</w:t>
      </w:r>
    </w:p>
    <w:p>
      <w:r>
        <w:rPr>
          <w:rFonts w:ascii="Times New Roman" w:hAnsi="Times New Roman" w:eastAsia="Times New Roman"/>
          <w:b w:val="0"/>
          <w:i/>
          <w:color w:val="B03030"/>
          <w:sz w:val="26"/>
        </w:rPr>
        <w:t>[CHUA CO] Hồng Phúc — bảng VA/BVA/NVA cho C3 và C4 (hạn 03/09)</w:t>
      </w:r>
    </w:p>
    <w:p>
      <w:pPr>
        <w:spacing w:before="200"/>
        <w:jc w:val="left"/>
      </w:pPr>
      <w:r>
        <w:rPr>
          <w:rFonts w:ascii="Times New Roman" w:hAnsi="Times New Roman" w:eastAsia="Times New Roman"/>
          <w:b/>
          <w:i w:val="0"/>
          <w:sz w:val="26"/>
        </w:rPr>
        <w:t>4.4. Nhóm lãng phí Move / Hold / Overdo</w:t>
      </w:r>
    </w:p>
    <w:p>
      <w:r>
        <w:rPr>
          <w:rFonts w:ascii="Times New Roman" w:hAnsi="Times New Roman" w:eastAsia="Times New Roman"/>
          <w:b w:val="0"/>
          <w:i/>
          <w:color w:val="B03030"/>
          <w:sz w:val="26"/>
        </w:rPr>
        <w:t>[CHUA CO] Hồng Phúc — bảng phân nhóm (hạn 04/09)</w:t>
      </w:r>
    </w:p>
    <w:p>
      <w:pPr>
        <w:spacing w:before="200"/>
        <w:jc w:val="left"/>
      </w:pPr>
      <w:r>
        <w:rPr>
          <w:rFonts w:ascii="Times New Roman" w:hAnsi="Times New Roman" w:eastAsia="Times New Roman"/>
          <w:b/>
          <w:i w:val="0"/>
          <w:sz w:val="26"/>
        </w:rPr>
        <w:t>4.5. Biểu đồ xương cá cho điểm nghẽn chính</w:t>
      </w:r>
    </w:p>
    <w:p>
      <w:r>
        <w:rPr>
          <w:rFonts w:ascii="Times New Roman" w:hAnsi="Times New Roman" w:eastAsia="Times New Roman"/>
          <w:b w:val="0"/>
          <w:i/>
          <w:color w:val="B03030"/>
          <w:sz w:val="26"/>
        </w:rPr>
        <w:t>[CHUA CO] Hồng Phúc — fishbone (hạn 04/09)</w:t>
      </w:r>
    </w:p>
    <w:p>
      <w:pPr>
        <w:spacing w:before="200"/>
        <w:jc w:val="left"/>
      </w:pPr>
      <w:r>
        <w:rPr>
          <w:rFonts w:ascii="Times New Roman" w:hAnsi="Times New Roman" w:eastAsia="Times New Roman"/>
          <w:b/>
          <w:i w:val="0"/>
          <w:sz w:val="26"/>
        </w:rPr>
        <w:t>4.6. Issue Register — tổng hợp phát hiện</w:t>
      </w:r>
    </w:p>
    <w:p>
      <w:r>
        <w:rPr>
          <w:rFonts w:ascii="Times New Roman" w:hAnsi="Times New Roman" w:eastAsia="Times New Roman"/>
          <w:b w:val="0"/>
          <w:i w:val="0"/>
          <w:sz w:val="26"/>
        </w:rPr>
        <w:t>Mười ba phát hiện dưới đây được gom từ mục điểm nghẽn của ba hồ sơ quy trình cốt lõi. Cột mức độ và cột bằng chứng chỉ điền được sau buổi khảo sát thực địa, nên bảng chưa xếp thứ tự ưu tiên — xếp ưu tiên khi chưa có số đo sẽ tạo ra thứ tự sai.</w:t>
      </w:r>
    </w:p>
    <w:p>
      <w:pPr>
        <w:spacing w:after="80"/>
        <w:jc w:val="center"/>
      </w:pPr>
      <w:r>
        <w:rPr>
          <w:rFonts w:ascii="Times New Roman" w:hAnsi="Times New Roman" w:eastAsia="Times New Roman"/>
          <w:b w:val="0"/>
          <w:i/>
          <w:sz w:val="24"/>
        </w:rPr>
        <w:t>Bảng 4.1. Issue Register — 13 phát hiện từ C1, C3 và C4</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76" w:lineRule="auto" w:after="40"/>
            </w:pPr>
            <w:r/>
            <w:r>
              <w:rPr>
                <w:rFonts w:ascii="Times New Roman" w:hAnsi="Times New Roman" w:eastAsia="Times New Roman"/>
                <w:b/>
                <w:i w:val="0"/>
                <w:sz w:val="24"/>
              </w:rPr>
              <w:t>Mã</w:t>
            </w:r>
          </w:p>
        </w:tc>
        <w:tc>
          <w:tcPr>
            <w:tcW w:type="dxa" w:w="2280"/>
          </w:tcPr>
          <w:p>
            <w:pPr>
              <w:spacing w:line="276" w:lineRule="auto" w:after="40"/>
            </w:pPr>
            <w:r/>
            <w:r>
              <w:rPr>
                <w:rFonts w:ascii="Times New Roman" w:hAnsi="Times New Roman" w:eastAsia="Times New Roman"/>
                <w:b/>
                <w:i w:val="0"/>
                <w:sz w:val="24"/>
              </w:rPr>
              <w:t>Quy trình</w:t>
            </w:r>
          </w:p>
        </w:tc>
        <w:tc>
          <w:tcPr>
            <w:tcW w:type="dxa" w:w="2280"/>
          </w:tcPr>
          <w:p>
            <w:pPr>
              <w:spacing w:line="276" w:lineRule="auto" w:after="40"/>
            </w:pPr>
            <w:r/>
            <w:r>
              <w:rPr>
                <w:rFonts w:ascii="Times New Roman" w:hAnsi="Times New Roman" w:eastAsia="Times New Roman"/>
                <w:b/>
                <w:i w:val="0"/>
                <w:sz w:val="24"/>
              </w:rPr>
              <w:t>Phát hiện</w:t>
            </w:r>
          </w:p>
        </w:tc>
        <w:tc>
          <w:tcPr>
            <w:tcW w:type="dxa" w:w="2280"/>
          </w:tcPr>
          <w:p>
            <w:pPr>
              <w:spacing w:line="276" w:lineRule="auto" w:after="40"/>
            </w:pPr>
            <w:r/>
            <w:r>
              <w:rPr>
                <w:rFonts w:ascii="Times New Roman" w:hAnsi="Times New Roman" w:eastAsia="Times New Roman"/>
                <w:b/>
                <w:i w:val="0"/>
                <w:sz w:val="24"/>
              </w:rPr>
              <w:t>Nhóm lãng phí</w:t>
            </w:r>
          </w:p>
        </w:tc>
      </w:tr>
      <w:tr>
        <w:tc>
          <w:tcPr>
            <w:tcW w:type="dxa" w:w="2280"/>
          </w:tcPr>
          <w:p>
            <w:pPr>
              <w:spacing w:line="276" w:lineRule="auto" w:after="40"/>
            </w:pPr>
            <w:r/>
            <w:r>
              <w:rPr>
                <w:rFonts w:ascii="Times New Roman" w:hAnsi="Times New Roman" w:eastAsia="Times New Roman"/>
                <w:b w:val="0"/>
                <w:i w:val="0"/>
                <w:sz w:val="24"/>
              </w:rPr>
              <w:t>IR-01</w:t>
            </w:r>
          </w:p>
        </w:tc>
        <w:tc>
          <w:tcPr>
            <w:tcW w:type="dxa" w:w="2280"/>
          </w:tcPr>
          <w:p>
            <w:pPr>
              <w:spacing w:line="276" w:lineRule="auto" w:after="40"/>
            </w:pPr>
            <w:r/>
            <w:r>
              <w:rPr>
                <w:rFonts w:ascii="Times New Roman" w:hAnsi="Times New Roman" w:eastAsia="Times New Roman"/>
                <w:b w:val="0"/>
                <w:i w:val="0"/>
                <w:sz w:val="24"/>
              </w:rPr>
              <w:t>C1</w:t>
            </w:r>
          </w:p>
        </w:tc>
        <w:tc>
          <w:tcPr>
            <w:tcW w:type="dxa" w:w="2280"/>
          </w:tcPr>
          <w:p>
            <w:pPr>
              <w:spacing w:line="276" w:lineRule="auto" w:after="40"/>
            </w:pPr>
            <w:r/>
            <w:r>
              <w:rPr>
                <w:rFonts w:ascii="Times New Roman" w:hAnsi="Times New Roman" w:eastAsia="Times New Roman"/>
                <w:b w:val="0"/>
                <w:i w:val="0"/>
                <w:sz w:val="24"/>
              </w:rPr>
              <w:t>Kích hoạt máy và chuyển dữ liệu chiếm phần lớn thời gian giao dịch</w:t>
            </w:r>
          </w:p>
        </w:tc>
        <w:tc>
          <w:tcPr>
            <w:tcW w:type="dxa" w:w="2280"/>
          </w:tcPr>
          <w:p>
            <w:pPr>
              <w:spacing w:line="276" w:lineRule="auto" w:after="40"/>
            </w:pPr>
            <w:r/>
            <w:r>
              <w:rPr>
                <w:rFonts w:ascii="Times New Roman" w:hAnsi="Times New Roman" w:eastAsia="Times New Roman"/>
                <w:b w:val="0"/>
                <w:i w:val="0"/>
                <w:sz w:val="24"/>
              </w:rPr>
              <w:t>Overdo</w:t>
            </w:r>
          </w:p>
        </w:tc>
      </w:tr>
      <w:tr>
        <w:tc>
          <w:tcPr>
            <w:tcW w:type="dxa" w:w="2280"/>
          </w:tcPr>
          <w:p>
            <w:pPr>
              <w:spacing w:line="276" w:lineRule="auto" w:after="40"/>
            </w:pPr>
            <w:r/>
            <w:r>
              <w:rPr>
                <w:rFonts w:ascii="Times New Roman" w:hAnsi="Times New Roman" w:eastAsia="Times New Roman"/>
                <w:b w:val="0"/>
                <w:i w:val="0"/>
                <w:sz w:val="24"/>
              </w:rPr>
              <w:t>IR-02</w:t>
            </w:r>
          </w:p>
        </w:tc>
        <w:tc>
          <w:tcPr>
            <w:tcW w:type="dxa" w:w="2280"/>
          </w:tcPr>
          <w:p>
            <w:pPr>
              <w:spacing w:line="276" w:lineRule="auto" w:after="40"/>
            </w:pPr>
            <w:r/>
            <w:r>
              <w:rPr>
                <w:rFonts w:ascii="Times New Roman" w:hAnsi="Times New Roman" w:eastAsia="Times New Roman"/>
                <w:b w:val="0"/>
                <w:i w:val="0"/>
                <w:sz w:val="24"/>
              </w:rPr>
              <w:t>C1</w:t>
            </w:r>
          </w:p>
        </w:tc>
        <w:tc>
          <w:tcPr>
            <w:tcW w:type="dxa" w:w="2280"/>
          </w:tcPr>
          <w:p>
            <w:pPr>
              <w:spacing w:line="276" w:lineRule="auto" w:after="40"/>
            </w:pPr>
            <w:r/>
            <w:r>
              <w:rPr>
                <w:rFonts w:ascii="Times New Roman" w:hAnsi="Times New Roman" w:eastAsia="Times New Roman"/>
                <w:b w:val="0"/>
                <w:i w:val="0"/>
                <w:sz w:val="24"/>
              </w:rPr>
              <w:t>Kiểm tra tồn kho diễn ra muộn, công tư vấn trước đó bị bỏ phí</w:t>
            </w:r>
          </w:p>
        </w:tc>
        <w:tc>
          <w:tcPr>
            <w:tcW w:type="dxa" w:w="2280"/>
          </w:tcPr>
          <w:p>
            <w:pPr>
              <w:spacing w:line="276" w:lineRule="auto" w:after="40"/>
            </w:pPr>
            <w:r/>
            <w:r>
              <w:rPr>
                <w:rFonts w:ascii="Times New Roman" w:hAnsi="Times New Roman" w:eastAsia="Times New Roman"/>
                <w:b w:val="0"/>
                <w:i w:val="0"/>
                <w:sz w:val="24"/>
              </w:rPr>
              <w:t>Overdo</w:t>
            </w:r>
          </w:p>
        </w:tc>
      </w:tr>
      <w:tr>
        <w:tc>
          <w:tcPr>
            <w:tcW w:type="dxa" w:w="2280"/>
          </w:tcPr>
          <w:p>
            <w:pPr>
              <w:spacing w:line="276" w:lineRule="auto" w:after="40"/>
            </w:pPr>
            <w:r/>
            <w:r>
              <w:rPr>
                <w:rFonts w:ascii="Times New Roman" w:hAnsi="Times New Roman" w:eastAsia="Times New Roman"/>
                <w:b w:val="0"/>
                <w:i w:val="0"/>
                <w:sz w:val="24"/>
              </w:rPr>
              <w:t>IR-03</w:t>
            </w:r>
          </w:p>
        </w:tc>
        <w:tc>
          <w:tcPr>
            <w:tcW w:type="dxa" w:w="2280"/>
          </w:tcPr>
          <w:p>
            <w:pPr>
              <w:spacing w:line="276" w:lineRule="auto" w:after="40"/>
            </w:pPr>
            <w:r/>
            <w:r>
              <w:rPr>
                <w:rFonts w:ascii="Times New Roman" w:hAnsi="Times New Roman" w:eastAsia="Times New Roman"/>
                <w:b w:val="0"/>
                <w:i w:val="0"/>
                <w:sz w:val="24"/>
              </w:rPr>
              <w:t>C1</w:t>
            </w:r>
          </w:p>
        </w:tc>
        <w:tc>
          <w:tcPr>
            <w:tcW w:type="dxa" w:w="2280"/>
          </w:tcPr>
          <w:p>
            <w:pPr>
              <w:spacing w:line="276" w:lineRule="auto" w:after="40"/>
            </w:pPr>
            <w:r/>
            <w:r>
              <w:rPr>
                <w:rFonts w:ascii="Times New Roman" w:hAnsi="Times New Roman" w:eastAsia="Times New Roman"/>
                <w:b w:val="0"/>
                <w:i w:val="0"/>
                <w:sz w:val="24"/>
              </w:rPr>
              <w:t>Khách chờ tới lượt được tư vấn trong giờ cao điểm</w:t>
            </w:r>
          </w:p>
        </w:tc>
        <w:tc>
          <w:tcPr>
            <w:tcW w:type="dxa" w:w="2280"/>
          </w:tcPr>
          <w:p>
            <w:pPr>
              <w:spacing w:line="276" w:lineRule="auto" w:after="40"/>
            </w:pPr>
            <w:r/>
            <w:r>
              <w:rPr>
                <w:rFonts w:ascii="Times New Roman" w:hAnsi="Times New Roman" w:eastAsia="Times New Roman"/>
                <w:b w:val="0"/>
                <w:i w:val="0"/>
                <w:sz w:val="24"/>
              </w:rPr>
              <w:t>Hold</w:t>
            </w:r>
          </w:p>
        </w:tc>
      </w:tr>
      <w:tr>
        <w:tc>
          <w:tcPr>
            <w:tcW w:type="dxa" w:w="2280"/>
          </w:tcPr>
          <w:p>
            <w:pPr>
              <w:spacing w:line="276" w:lineRule="auto" w:after="40"/>
            </w:pPr>
            <w:r/>
            <w:r>
              <w:rPr>
                <w:rFonts w:ascii="Times New Roman" w:hAnsi="Times New Roman" w:eastAsia="Times New Roman"/>
                <w:b w:val="0"/>
                <w:i w:val="0"/>
                <w:sz w:val="24"/>
              </w:rPr>
              <w:t>IR-04</w:t>
            </w:r>
          </w:p>
        </w:tc>
        <w:tc>
          <w:tcPr>
            <w:tcW w:type="dxa" w:w="2280"/>
          </w:tcPr>
          <w:p>
            <w:pPr>
              <w:spacing w:line="276" w:lineRule="auto" w:after="40"/>
            </w:pPr>
            <w:r/>
            <w:r>
              <w:rPr>
                <w:rFonts w:ascii="Times New Roman" w:hAnsi="Times New Roman" w:eastAsia="Times New Roman"/>
                <w:b w:val="0"/>
                <w:i w:val="0"/>
                <w:sz w:val="24"/>
              </w:rPr>
              <w:t>C1</w:t>
            </w:r>
          </w:p>
        </w:tc>
        <w:tc>
          <w:tcPr>
            <w:tcW w:type="dxa" w:w="2280"/>
          </w:tcPr>
          <w:p>
            <w:pPr>
              <w:spacing w:line="276" w:lineRule="auto" w:after="40"/>
            </w:pPr>
            <w:r/>
            <w:r>
              <w:rPr>
                <w:rFonts w:ascii="Times New Roman" w:hAnsi="Times New Roman" w:eastAsia="Times New Roman"/>
                <w:b w:val="0"/>
                <w:i w:val="0"/>
                <w:sz w:val="24"/>
              </w:rPr>
              <w:t>Nhiều giao dịch nghẽn ở một quầy thu ngân</w:t>
            </w:r>
          </w:p>
        </w:tc>
        <w:tc>
          <w:tcPr>
            <w:tcW w:type="dxa" w:w="2280"/>
          </w:tcPr>
          <w:p>
            <w:pPr>
              <w:spacing w:line="276" w:lineRule="auto" w:after="40"/>
            </w:pPr>
            <w:r/>
            <w:r>
              <w:rPr>
                <w:rFonts w:ascii="Times New Roman" w:hAnsi="Times New Roman" w:eastAsia="Times New Roman"/>
                <w:b w:val="0"/>
                <w:i w:val="0"/>
                <w:sz w:val="24"/>
              </w:rPr>
              <w:t>Hold</w:t>
            </w:r>
          </w:p>
        </w:tc>
      </w:tr>
      <w:tr>
        <w:tc>
          <w:tcPr>
            <w:tcW w:type="dxa" w:w="2280"/>
          </w:tcPr>
          <w:p>
            <w:pPr>
              <w:spacing w:line="276" w:lineRule="auto" w:after="40"/>
            </w:pPr>
            <w:r/>
            <w:r>
              <w:rPr>
                <w:rFonts w:ascii="Times New Roman" w:hAnsi="Times New Roman" w:eastAsia="Times New Roman"/>
                <w:b w:val="0"/>
                <w:i w:val="0"/>
                <w:sz w:val="24"/>
              </w:rPr>
              <w:t>IR-05</w:t>
            </w:r>
          </w:p>
        </w:tc>
        <w:tc>
          <w:tcPr>
            <w:tcW w:type="dxa" w:w="2280"/>
          </w:tcPr>
          <w:p>
            <w:pPr>
              <w:spacing w:line="276" w:lineRule="auto" w:after="40"/>
            </w:pPr>
            <w:r/>
            <w:r>
              <w:rPr>
                <w:rFonts w:ascii="Times New Roman" w:hAnsi="Times New Roman" w:eastAsia="Times New Roman"/>
                <w:b w:val="0"/>
                <w:i w:val="0"/>
                <w:sz w:val="24"/>
              </w:rPr>
              <w:t>C3</w:t>
            </w:r>
          </w:p>
        </w:tc>
        <w:tc>
          <w:tcPr>
            <w:tcW w:type="dxa" w:w="2280"/>
          </w:tcPr>
          <w:p>
            <w:pPr>
              <w:spacing w:line="276" w:lineRule="auto" w:after="40"/>
            </w:pPr>
            <w:r/>
            <w:r>
              <w:rPr>
                <w:rFonts w:ascii="Times New Roman" w:hAnsi="Times New Roman" w:eastAsia="Times New Roman"/>
                <w:b w:val="0"/>
                <w:i w:val="0"/>
                <w:sz w:val="24"/>
              </w:rPr>
              <w:t>Chờ thẩm định tín dụng từ actor bên ngoài</w:t>
            </w:r>
          </w:p>
        </w:tc>
        <w:tc>
          <w:tcPr>
            <w:tcW w:type="dxa" w:w="2280"/>
          </w:tcPr>
          <w:p>
            <w:pPr>
              <w:spacing w:line="276" w:lineRule="auto" w:after="40"/>
            </w:pPr>
            <w:r/>
            <w:r>
              <w:rPr>
                <w:rFonts w:ascii="Times New Roman" w:hAnsi="Times New Roman" w:eastAsia="Times New Roman"/>
                <w:b w:val="0"/>
                <w:i w:val="0"/>
                <w:sz w:val="24"/>
              </w:rPr>
              <w:t>Hold</w:t>
            </w:r>
          </w:p>
        </w:tc>
      </w:tr>
      <w:tr>
        <w:tc>
          <w:tcPr>
            <w:tcW w:type="dxa" w:w="2280"/>
          </w:tcPr>
          <w:p>
            <w:pPr>
              <w:spacing w:line="276" w:lineRule="auto" w:after="40"/>
            </w:pPr>
            <w:r/>
            <w:r>
              <w:rPr>
                <w:rFonts w:ascii="Times New Roman" w:hAnsi="Times New Roman" w:eastAsia="Times New Roman"/>
                <w:b w:val="0"/>
                <w:i w:val="0"/>
                <w:sz w:val="24"/>
              </w:rPr>
              <w:t>IR-06</w:t>
            </w:r>
          </w:p>
        </w:tc>
        <w:tc>
          <w:tcPr>
            <w:tcW w:type="dxa" w:w="2280"/>
          </w:tcPr>
          <w:p>
            <w:pPr>
              <w:spacing w:line="276" w:lineRule="auto" w:after="40"/>
            </w:pPr>
            <w:r/>
            <w:r>
              <w:rPr>
                <w:rFonts w:ascii="Times New Roman" w:hAnsi="Times New Roman" w:eastAsia="Times New Roman"/>
                <w:b w:val="0"/>
                <w:i w:val="0"/>
                <w:sz w:val="24"/>
              </w:rPr>
              <w:t>C3</w:t>
            </w:r>
          </w:p>
        </w:tc>
        <w:tc>
          <w:tcPr>
            <w:tcW w:type="dxa" w:w="2280"/>
          </w:tcPr>
          <w:p>
            <w:pPr>
              <w:spacing w:line="276" w:lineRule="auto" w:after="40"/>
            </w:pPr>
            <w:r/>
            <w:r>
              <w:rPr>
                <w:rFonts w:ascii="Times New Roman" w:hAnsi="Times New Roman" w:eastAsia="Times New Roman"/>
                <w:b w:val="0"/>
                <w:i w:val="0"/>
                <w:sz w:val="24"/>
              </w:rPr>
              <w:t>Vòng lặp bổ sung hồ sơ nhân đôi thời gian chờ</w:t>
            </w:r>
          </w:p>
        </w:tc>
        <w:tc>
          <w:tcPr>
            <w:tcW w:type="dxa" w:w="2280"/>
          </w:tcPr>
          <w:p>
            <w:pPr>
              <w:spacing w:line="276" w:lineRule="auto" w:after="40"/>
            </w:pPr>
            <w:r/>
            <w:r>
              <w:rPr>
                <w:rFonts w:ascii="Times New Roman" w:hAnsi="Times New Roman" w:eastAsia="Times New Roman"/>
                <w:b w:val="0"/>
                <w:i w:val="0"/>
                <w:sz w:val="24"/>
              </w:rPr>
              <w:t>Overdo</w:t>
            </w:r>
          </w:p>
        </w:tc>
      </w:tr>
      <w:tr>
        <w:tc>
          <w:tcPr>
            <w:tcW w:type="dxa" w:w="2280"/>
          </w:tcPr>
          <w:p>
            <w:pPr>
              <w:spacing w:line="276" w:lineRule="auto" w:after="40"/>
            </w:pPr>
            <w:r/>
            <w:r>
              <w:rPr>
                <w:rFonts w:ascii="Times New Roman" w:hAnsi="Times New Roman" w:eastAsia="Times New Roman"/>
                <w:b w:val="0"/>
                <w:i w:val="0"/>
                <w:sz w:val="24"/>
              </w:rPr>
              <w:t>IR-07</w:t>
            </w:r>
          </w:p>
        </w:tc>
        <w:tc>
          <w:tcPr>
            <w:tcW w:type="dxa" w:w="2280"/>
          </w:tcPr>
          <w:p>
            <w:pPr>
              <w:spacing w:line="276" w:lineRule="auto" w:after="40"/>
            </w:pPr>
            <w:r/>
            <w:r>
              <w:rPr>
                <w:rFonts w:ascii="Times New Roman" w:hAnsi="Times New Roman" w:eastAsia="Times New Roman"/>
                <w:b w:val="0"/>
                <w:i w:val="0"/>
                <w:sz w:val="24"/>
              </w:rPr>
              <w:t>C3</w:t>
            </w:r>
          </w:p>
        </w:tc>
        <w:tc>
          <w:tcPr>
            <w:tcW w:type="dxa" w:w="2280"/>
          </w:tcPr>
          <w:p>
            <w:pPr>
              <w:spacing w:line="276" w:lineRule="auto" w:after="40"/>
            </w:pPr>
            <w:r/>
            <w:r>
              <w:rPr>
                <w:rFonts w:ascii="Times New Roman" w:hAnsi="Times New Roman" w:eastAsia="Times New Roman"/>
                <w:b w:val="0"/>
                <w:i w:val="0"/>
                <w:sz w:val="24"/>
              </w:rPr>
              <w:t>Nhập liệu hồ sơ thủ công, dễ sai và phải làm lại</w:t>
            </w:r>
          </w:p>
        </w:tc>
        <w:tc>
          <w:tcPr>
            <w:tcW w:type="dxa" w:w="2280"/>
          </w:tcPr>
          <w:p>
            <w:pPr>
              <w:spacing w:line="276" w:lineRule="auto" w:after="40"/>
            </w:pPr>
            <w:r/>
            <w:r>
              <w:rPr>
                <w:rFonts w:ascii="Times New Roman" w:hAnsi="Times New Roman" w:eastAsia="Times New Roman"/>
                <w:b w:val="0"/>
                <w:i w:val="0"/>
                <w:sz w:val="24"/>
              </w:rPr>
              <w:t>Overdo</w:t>
            </w:r>
          </w:p>
        </w:tc>
      </w:tr>
      <w:tr>
        <w:tc>
          <w:tcPr>
            <w:tcW w:type="dxa" w:w="2280"/>
          </w:tcPr>
          <w:p>
            <w:pPr>
              <w:spacing w:line="276" w:lineRule="auto" w:after="40"/>
            </w:pPr>
            <w:r/>
            <w:r>
              <w:rPr>
                <w:rFonts w:ascii="Times New Roman" w:hAnsi="Times New Roman" w:eastAsia="Times New Roman"/>
                <w:b w:val="0"/>
                <w:i w:val="0"/>
                <w:sz w:val="24"/>
              </w:rPr>
              <w:t>IR-08</w:t>
            </w:r>
          </w:p>
        </w:tc>
        <w:tc>
          <w:tcPr>
            <w:tcW w:type="dxa" w:w="2280"/>
          </w:tcPr>
          <w:p>
            <w:pPr>
              <w:spacing w:line="276" w:lineRule="auto" w:after="40"/>
            </w:pPr>
            <w:r/>
            <w:r>
              <w:rPr>
                <w:rFonts w:ascii="Times New Roman" w:hAnsi="Times New Roman" w:eastAsia="Times New Roman"/>
                <w:b w:val="0"/>
                <w:i w:val="0"/>
                <w:sz w:val="24"/>
              </w:rPr>
              <w:t>C3</w:t>
            </w:r>
          </w:p>
        </w:tc>
        <w:tc>
          <w:tcPr>
            <w:tcW w:type="dxa" w:w="2280"/>
          </w:tcPr>
          <w:p>
            <w:pPr>
              <w:spacing w:line="276" w:lineRule="auto" w:after="40"/>
            </w:pPr>
            <w:r/>
            <w:r>
              <w:rPr>
                <w:rFonts w:ascii="Times New Roman" w:hAnsi="Times New Roman" w:eastAsia="Times New Roman"/>
                <w:b w:val="0"/>
                <w:i w:val="0"/>
                <w:sz w:val="24"/>
              </w:rPr>
              <w:t>Hết hàng sau khi hồ sơ đã duyệt</w:t>
            </w:r>
          </w:p>
        </w:tc>
        <w:tc>
          <w:tcPr>
            <w:tcW w:type="dxa" w:w="2280"/>
          </w:tcPr>
          <w:p>
            <w:pPr>
              <w:spacing w:line="276" w:lineRule="auto" w:after="40"/>
            </w:pPr>
            <w:r/>
            <w:r>
              <w:rPr>
                <w:rFonts w:ascii="Times New Roman" w:hAnsi="Times New Roman" w:eastAsia="Times New Roman"/>
                <w:b w:val="0"/>
                <w:i w:val="0"/>
                <w:sz w:val="24"/>
              </w:rPr>
              <w:t>Move</w:t>
            </w:r>
          </w:p>
        </w:tc>
      </w:tr>
      <w:tr>
        <w:tc>
          <w:tcPr>
            <w:tcW w:type="dxa" w:w="2280"/>
          </w:tcPr>
          <w:p>
            <w:pPr>
              <w:spacing w:line="276" w:lineRule="auto" w:after="40"/>
            </w:pPr>
            <w:r/>
            <w:r>
              <w:rPr>
                <w:rFonts w:ascii="Times New Roman" w:hAnsi="Times New Roman" w:eastAsia="Times New Roman"/>
                <w:b w:val="0"/>
                <w:i w:val="0"/>
                <w:sz w:val="24"/>
              </w:rPr>
              <w:t>IR-09</w:t>
            </w:r>
          </w:p>
        </w:tc>
        <w:tc>
          <w:tcPr>
            <w:tcW w:type="dxa" w:w="2280"/>
          </w:tcPr>
          <w:p>
            <w:pPr>
              <w:spacing w:line="276" w:lineRule="auto" w:after="40"/>
            </w:pPr>
            <w:r/>
            <w:r>
              <w:rPr>
                <w:rFonts w:ascii="Times New Roman" w:hAnsi="Times New Roman" w:eastAsia="Times New Roman"/>
                <w:b w:val="0"/>
                <w:i w:val="0"/>
                <w:sz w:val="24"/>
              </w:rPr>
              <w:t>C4</w:t>
            </w:r>
          </w:p>
        </w:tc>
        <w:tc>
          <w:tcPr>
            <w:tcW w:type="dxa" w:w="2280"/>
          </w:tcPr>
          <w:p>
            <w:pPr>
              <w:spacing w:line="276" w:lineRule="auto" w:after="40"/>
            </w:pPr>
            <w:r/>
            <w:r>
              <w:rPr>
                <w:rFonts w:ascii="Times New Roman" w:hAnsi="Times New Roman" w:eastAsia="Times New Roman"/>
                <w:b w:val="0"/>
                <w:i w:val="0"/>
                <w:sz w:val="24"/>
              </w:rPr>
              <w:t>Khách chờ tới lượt tại quầy bảo hành</w:t>
            </w:r>
          </w:p>
        </w:tc>
        <w:tc>
          <w:tcPr>
            <w:tcW w:type="dxa" w:w="2280"/>
          </w:tcPr>
          <w:p>
            <w:pPr>
              <w:spacing w:line="276" w:lineRule="auto" w:after="40"/>
            </w:pPr>
            <w:r/>
            <w:r>
              <w:rPr>
                <w:rFonts w:ascii="Times New Roman" w:hAnsi="Times New Roman" w:eastAsia="Times New Roman"/>
                <w:b w:val="0"/>
                <w:i w:val="0"/>
                <w:sz w:val="24"/>
              </w:rPr>
              <w:t>Hold</w:t>
            </w:r>
          </w:p>
        </w:tc>
      </w:tr>
      <w:tr>
        <w:tc>
          <w:tcPr>
            <w:tcW w:type="dxa" w:w="2280"/>
          </w:tcPr>
          <w:p>
            <w:pPr>
              <w:spacing w:line="276" w:lineRule="auto" w:after="40"/>
            </w:pPr>
            <w:r/>
            <w:r>
              <w:rPr>
                <w:rFonts w:ascii="Times New Roman" w:hAnsi="Times New Roman" w:eastAsia="Times New Roman"/>
                <w:b w:val="0"/>
                <w:i w:val="0"/>
                <w:sz w:val="24"/>
              </w:rPr>
              <w:t>IR-10</w:t>
            </w:r>
          </w:p>
        </w:tc>
        <w:tc>
          <w:tcPr>
            <w:tcW w:type="dxa" w:w="2280"/>
          </w:tcPr>
          <w:p>
            <w:pPr>
              <w:spacing w:line="276" w:lineRule="auto" w:after="40"/>
            </w:pPr>
            <w:r/>
            <w:r>
              <w:rPr>
                <w:rFonts w:ascii="Times New Roman" w:hAnsi="Times New Roman" w:eastAsia="Times New Roman"/>
                <w:b w:val="0"/>
                <w:i w:val="0"/>
                <w:sz w:val="24"/>
              </w:rPr>
              <w:t>C4</w:t>
            </w:r>
          </w:p>
        </w:tc>
        <w:tc>
          <w:tcPr>
            <w:tcW w:type="dxa" w:w="2280"/>
          </w:tcPr>
          <w:p>
            <w:pPr>
              <w:spacing w:line="276" w:lineRule="auto" w:after="40"/>
            </w:pPr>
            <w:r/>
            <w:r>
              <w:rPr>
                <w:rFonts w:ascii="Times New Roman" w:hAnsi="Times New Roman" w:eastAsia="Times New Roman"/>
                <w:b w:val="0"/>
                <w:i w:val="0"/>
                <w:sz w:val="24"/>
              </w:rPr>
              <w:t>Chờ kết quả từ trung tâm bảo hành — khoảng chờ dài nhất</w:t>
            </w:r>
          </w:p>
        </w:tc>
        <w:tc>
          <w:tcPr>
            <w:tcW w:type="dxa" w:w="2280"/>
          </w:tcPr>
          <w:p>
            <w:pPr>
              <w:spacing w:line="276" w:lineRule="auto" w:after="40"/>
            </w:pPr>
            <w:r/>
            <w:r>
              <w:rPr>
                <w:rFonts w:ascii="Times New Roman" w:hAnsi="Times New Roman" w:eastAsia="Times New Roman"/>
                <w:b w:val="0"/>
                <w:i w:val="0"/>
                <w:sz w:val="24"/>
              </w:rPr>
              <w:t>Hold</w:t>
            </w:r>
          </w:p>
        </w:tc>
      </w:tr>
      <w:tr>
        <w:tc>
          <w:tcPr>
            <w:tcW w:type="dxa" w:w="2280"/>
          </w:tcPr>
          <w:p>
            <w:pPr>
              <w:spacing w:line="276" w:lineRule="auto" w:after="40"/>
            </w:pPr>
            <w:r/>
            <w:r>
              <w:rPr>
                <w:rFonts w:ascii="Times New Roman" w:hAnsi="Times New Roman" w:eastAsia="Times New Roman"/>
                <w:b w:val="0"/>
                <w:i w:val="0"/>
                <w:sz w:val="24"/>
              </w:rPr>
              <w:t>IR-11</w:t>
            </w:r>
          </w:p>
        </w:tc>
        <w:tc>
          <w:tcPr>
            <w:tcW w:type="dxa" w:w="2280"/>
          </w:tcPr>
          <w:p>
            <w:pPr>
              <w:spacing w:line="276" w:lineRule="auto" w:after="40"/>
            </w:pPr>
            <w:r/>
            <w:r>
              <w:rPr>
                <w:rFonts w:ascii="Times New Roman" w:hAnsi="Times New Roman" w:eastAsia="Times New Roman"/>
                <w:b w:val="0"/>
                <w:i w:val="0"/>
                <w:sz w:val="24"/>
              </w:rPr>
              <w:t>C4</w:t>
            </w:r>
          </w:p>
        </w:tc>
        <w:tc>
          <w:tcPr>
            <w:tcW w:type="dxa" w:w="2280"/>
          </w:tcPr>
          <w:p>
            <w:pPr>
              <w:spacing w:line="276" w:lineRule="auto" w:after="40"/>
            </w:pPr>
            <w:r/>
            <w:r>
              <w:rPr>
                <w:rFonts w:ascii="Times New Roman" w:hAnsi="Times New Roman" w:eastAsia="Times New Roman"/>
                <w:b w:val="0"/>
                <w:i w:val="0"/>
                <w:sz w:val="24"/>
              </w:rPr>
              <w:t>Tra cứu thủ công khi khách không có hóa đơn</w:t>
            </w:r>
          </w:p>
        </w:tc>
        <w:tc>
          <w:tcPr>
            <w:tcW w:type="dxa" w:w="2280"/>
          </w:tcPr>
          <w:p>
            <w:pPr>
              <w:spacing w:line="276" w:lineRule="auto" w:after="40"/>
            </w:pPr>
            <w:r/>
            <w:r>
              <w:rPr>
                <w:rFonts w:ascii="Times New Roman" w:hAnsi="Times New Roman" w:eastAsia="Times New Roman"/>
                <w:b w:val="0"/>
                <w:i w:val="0"/>
                <w:sz w:val="24"/>
              </w:rPr>
              <w:t>Overdo</w:t>
            </w:r>
          </w:p>
        </w:tc>
      </w:tr>
      <w:tr>
        <w:tc>
          <w:tcPr>
            <w:tcW w:type="dxa" w:w="2280"/>
          </w:tcPr>
          <w:p>
            <w:pPr>
              <w:spacing w:line="276" w:lineRule="auto" w:after="40"/>
            </w:pPr>
            <w:r/>
            <w:r>
              <w:rPr>
                <w:rFonts w:ascii="Times New Roman" w:hAnsi="Times New Roman" w:eastAsia="Times New Roman"/>
                <w:b w:val="0"/>
                <w:i w:val="0"/>
                <w:sz w:val="24"/>
              </w:rPr>
              <w:t>IR-12</w:t>
            </w:r>
          </w:p>
        </w:tc>
        <w:tc>
          <w:tcPr>
            <w:tcW w:type="dxa" w:w="2280"/>
          </w:tcPr>
          <w:p>
            <w:pPr>
              <w:spacing w:line="276" w:lineRule="auto" w:after="40"/>
            </w:pPr>
            <w:r/>
            <w:r>
              <w:rPr>
                <w:rFonts w:ascii="Times New Roman" w:hAnsi="Times New Roman" w:eastAsia="Times New Roman"/>
                <w:b w:val="0"/>
                <w:i w:val="0"/>
                <w:sz w:val="24"/>
              </w:rPr>
              <w:t>C4</w:t>
            </w:r>
          </w:p>
        </w:tc>
        <w:tc>
          <w:tcPr>
            <w:tcW w:type="dxa" w:w="2280"/>
          </w:tcPr>
          <w:p>
            <w:pPr>
              <w:spacing w:line="276" w:lineRule="auto" w:after="40"/>
            </w:pPr>
            <w:r/>
            <w:r>
              <w:rPr>
                <w:rFonts w:ascii="Times New Roman" w:hAnsi="Times New Roman" w:eastAsia="Times New Roman"/>
                <w:b w:val="0"/>
                <w:i w:val="0"/>
                <w:sz w:val="24"/>
              </w:rPr>
              <w:t>Máy nhận về không đạt phải gửi lại</w:t>
            </w:r>
          </w:p>
        </w:tc>
        <w:tc>
          <w:tcPr>
            <w:tcW w:type="dxa" w:w="2280"/>
          </w:tcPr>
          <w:p>
            <w:pPr>
              <w:spacing w:line="276" w:lineRule="auto" w:after="40"/>
            </w:pPr>
            <w:r/>
            <w:r>
              <w:rPr>
                <w:rFonts w:ascii="Times New Roman" w:hAnsi="Times New Roman" w:eastAsia="Times New Roman"/>
                <w:b w:val="0"/>
                <w:i w:val="0"/>
                <w:sz w:val="24"/>
              </w:rPr>
              <w:t>Move + Overdo</w:t>
            </w:r>
          </w:p>
        </w:tc>
      </w:tr>
      <w:tr>
        <w:tc>
          <w:tcPr>
            <w:tcW w:type="dxa" w:w="2280"/>
          </w:tcPr>
          <w:p>
            <w:pPr>
              <w:spacing w:line="276" w:lineRule="auto" w:after="40"/>
            </w:pPr>
            <w:r/>
            <w:r>
              <w:rPr>
                <w:rFonts w:ascii="Times New Roman" w:hAnsi="Times New Roman" w:eastAsia="Times New Roman"/>
                <w:b w:val="0"/>
                <w:i w:val="0"/>
                <w:sz w:val="24"/>
              </w:rPr>
              <w:t>IR-13</w:t>
            </w:r>
          </w:p>
        </w:tc>
        <w:tc>
          <w:tcPr>
            <w:tcW w:type="dxa" w:w="2280"/>
          </w:tcPr>
          <w:p>
            <w:pPr>
              <w:spacing w:line="276" w:lineRule="auto" w:after="40"/>
            </w:pPr>
            <w:r/>
            <w:r>
              <w:rPr>
                <w:rFonts w:ascii="Times New Roman" w:hAnsi="Times New Roman" w:eastAsia="Times New Roman"/>
                <w:b w:val="0"/>
                <w:i w:val="0"/>
                <w:sz w:val="24"/>
              </w:rPr>
              <w:t>C4</w:t>
            </w:r>
          </w:p>
        </w:tc>
        <w:tc>
          <w:tcPr>
            <w:tcW w:type="dxa" w:w="2280"/>
          </w:tcPr>
          <w:p>
            <w:pPr>
              <w:spacing w:line="276" w:lineRule="auto" w:after="40"/>
            </w:pPr>
            <w:r/>
            <w:r>
              <w:rPr>
                <w:rFonts w:ascii="Times New Roman" w:hAnsi="Times New Roman" w:eastAsia="Times New Roman"/>
                <w:b w:val="0"/>
                <w:i w:val="0"/>
                <w:sz w:val="24"/>
              </w:rPr>
              <w:t>Vòng phản hồi dữ liệu lỗi C4 sang M2 chậm</w:t>
            </w:r>
          </w:p>
        </w:tc>
        <w:tc>
          <w:tcPr>
            <w:tcW w:type="dxa" w:w="2280"/>
          </w:tcPr>
          <w:p>
            <w:pPr>
              <w:spacing w:line="276" w:lineRule="auto" w:after="40"/>
            </w:pPr>
            <w:r/>
            <w:r>
              <w:rPr>
                <w:rFonts w:ascii="Times New Roman" w:hAnsi="Times New Roman" w:eastAsia="Times New Roman"/>
                <w:b w:val="0"/>
                <w:i w:val="0"/>
                <w:sz w:val="24"/>
              </w:rPr>
              <w:t>Hold</w:t>
            </w:r>
          </w:p>
        </w:tc>
      </w:tr>
    </w:tbl>
    <w:p>
      <w:r>
        <w:rPr>
          <w:rFonts w:ascii="Times New Roman" w:hAnsi="Times New Roman" w:eastAsia="Times New Roman"/>
          <w:b w:val="0"/>
          <w:i w:val="0"/>
          <w:sz w:val="26"/>
        </w:rPr>
        <w:t>Nhóm Hold chiếm sáu trên mười ba phát hiện và tập trung ở hai loại khác nhau: chờ actor bên ngoài (IR-05, IR-10) và chờ nguồn lực nội bộ (IR-03, IR-04, IR-09). Hai loại này cần hai hướng cải tiến khác nhau, vì cửa hàng chỉ kiểm soát được loại thứ hai.</w:t>
      </w:r>
    </w:p>
    <w:p>
      <w:pPr>
        <w:spacing w:before="200"/>
        <w:jc w:val="left"/>
      </w:pPr>
      <w:r>
        <w:rPr>
          <w:rFonts w:ascii="Times New Roman" w:hAnsi="Times New Roman" w:eastAsia="Times New Roman"/>
          <w:b/>
          <w:i w:val="0"/>
          <w:sz w:val="26"/>
        </w:rPr>
        <w:t>4.7. Đề xuất cải tiến và mức độ ưu tiên</w:t>
      </w:r>
    </w:p>
    <w:p>
      <w:r>
        <w:rPr>
          <w:rFonts w:ascii="Times New Roman" w:hAnsi="Times New Roman" w:eastAsia="Times New Roman"/>
          <w:b w:val="0"/>
          <w:i/>
          <w:color w:val="B03030"/>
          <w:sz w:val="26"/>
        </w:rPr>
        <w:t>[CHUA CO] Danh — viết sau khi có số liệu định lượng của mục 4.2 (hạn 02/09)</w:t>
      </w:r>
    </w:p>
    <w:p>
      <w:r>
        <w:br w:type="page"/>
      </w:r>
    </w:p>
    <w:p>
      <w:pPr>
        <w:spacing w:before="240" w:after="240"/>
        <w:jc w:val="center"/>
      </w:pPr>
      <w:r>
        <w:rPr>
          <w:rFonts w:ascii="Times New Roman" w:hAnsi="Times New Roman" w:eastAsia="Times New Roman"/>
          <w:b/>
          <w:i w:val="0"/>
          <w:sz w:val="28"/>
        </w:rPr>
        <w:t>KẾT LUẬN</w:t>
      </w:r>
    </w:p>
    <w:p>
      <w:r>
        <w:rPr>
          <w:rFonts w:ascii="Times New Roman" w:hAnsi="Times New Roman" w:eastAsia="Times New Roman"/>
          <w:b w:val="0"/>
          <w:i/>
          <w:color w:val="B03030"/>
          <w:sz w:val="26"/>
        </w:rPr>
        <w:t>[CHUA CO] Danh — viết sau khi hoàn tất Chương 4 (hạn 03/09)</w:t>
      </w:r>
    </w:p>
    <w:p>
      <w:r>
        <w:br w:type="page"/>
      </w:r>
    </w:p>
    <w:p>
      <w:pPr>
        <w:spacing w:before="240" w:after="240"/>
        <w:jc w:val="center"/>
      </w:pPr>
      <w:r>
        <w:rPr>
          <w:rFonts w:ascii="Times New Roman" w:hAnsi="Times New Roman" w:eastAsia="Times New Roman"/>
          <w:b/>
          <w:i w:val="0"/>
          <w:sz w:val="28"/>
        </w:rPr>
        <w:t>TÀI LIỆU THAM KHẢO</w:t>
      </w:r>
    </w:p>
    <w:p>
      <w:r>
        <w:rPr>
          <w:rFonts w:ascii="Times New Roman" w:hAnsi="Times New Roman" w:eastAsia="Times New Roman"/>
          <w:b w:val="0"/>
          <w:i/>
          <w:color w:val="B03030"/>
          <w:sz w:val="26"/>
        </w:rPr>
        <w:t>[CHUA CO] Thanh Phúc — danh mục IEEE, tách tiếng Việt và tiếng Anh (hạn 02/09)</w:t>
      </w:r>
    </w:p>
    <w:p>
      <w:r>
        <w:br w:type="page"/>
      </w:r>
    </w:p>
    <w:p>
      <w:pPr>
        <w:spacing w:before="240" w:after="240"/>
        <w:jc w:val="center"/>
      </w:pPr>
      <w:r>
        <w:rPr>
          <w:rFonts w:ascii="Times New Roman" w:hAnsi="Times New Roman" w:eastAsia="Times New Roman"/>
          <w:b/>
          <w:i w:val="0"/>
          <w:sz w:val="28"/>
        </w:rPr>
        <w:t>PHỤ LỤC</w:t>
      </w:r>
    </w:p>
    <w:p>
      <w:pPr>
        <w:spacing w:before="200"/>
        <w:jc w:val="left"/>
      </w:pPr>
      <w:r>
        <w:rPr>
          <w:rFonts w:ascii="Times New Roman" w:hAnsi="Times New Roman" w:eastAsia="Times New Roman"/>
          <w:b/>
          <w:i w:val="0"/>
          <w:sz w:val="26"/>
        </w:rPr>
        <w:t>Phụ lục A. Hồ sơ chi tiết các quy trình</w:t>
      </w:r>
    </w:p>
    <w:p>
      <w:r>
        <w:rPr>
          <w:rFonts w:ascii="Times New Roman" w:hAnsi="Times New Roman" w:eastAsia="Times New Roman"/>
          <w:b w:val="0"/>
          <w:i/>
          <w:color w:val="B03030"/>
          <w:sz w:val="26"/>
        </w:rPr>
        <w:t>[CHUA CO] Danh — chèn hồ sơ C1, C3, C4 từ thư mục docs/ho-so-quy-trinh</w:t>
      </w:r>
    </w:p>
    <w:p>
      <w:pPr>
        <w:spacing w:before="200"/>
        <w:jc w:val="left"/>
      </w:pPr>
      <w:r>
        <w:rPr>
          <w:rFonts w:ascii="Times New Roman" w:hAnsi="Times New Roman" w:eastAsia="Times New Roman"/>
          <w:b/>
          <w:i w:val="0"/>
          <w:sz w:val="26"/>
        </w:rPr>
        <w:t>Phụ lục B. Bộ câu hỏi phỏng vấn</w:t>
      </w:r>
    </w:p>
    <w:p>
      <w:r>
        <w:rPr>
          <w:rFonts w:ascii="Times New Roman" w:hAnsi="Times New Roman" w:eastAsia="Times New Roman"/>
          <w:b w:val="0"/>
          <w:i/>
          <w:color w:val="B03030"/>
          <w:sz w:val="26"/>
        </w:rPr>
        <w:t>[CHUA CO] Thanh Phúc — 24 câu chia 4 nhóm (hạn 26/08)</w:t>
      </w:r>
    </w:p>
    <w:p>
      <w:pPr>
        <w:spacing w:before="200"/>
        <w:jc w:val="left"/>
      </w:pPr>
      <w:r>
        <w:rPr>
          <w:rFonts w:ascii="Times New Roman" w:hAnsi="Times New Roman" w:eastAsia="Times New Roman"/>
          <w:b/>
          <w:i w:val="0"/>
          <w:sz w:val="26"/>
        </w:rPr>
        <w:t>Phụ lục C. Bằng chứng khảo sát</w:t>
      </w:r>
    </w:p>
    <w:p>
      <w:r>
        <w:rPr>
          <w:rFonts w:ascii="Times New Roman" w:hAnsi="Times New Roman" w:eastAsia="Times New Roman"/>
          <w:b w:val="0"/>
          <w:i/>
          <w:color w:val="B03030"/>
          <w:sz w:val="26"/>
        </w:rPr>
        <w:t>[CHUA CO] Hưng — bảng bấm giờ, ảnh biểu mẫu, sơ đồ mặt bằng (hạn 26/08)</w:t>
      </w:r>
    </w:p>
    <w:sectPr w:rsidR="00FC693F" w:rsidRPr="0006063C" w:rsidSect="00034616">
      <w:footerReference w:type="default" r:id="rId9"/>
      <w:pgSz w:w="12240" w:h="15840"/>
      <w:pgMar w:top="1701" w:right="1134" w:bottom="198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