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B3971" w:rsidRPr="00E71874" w:rsidRDefault="00BB3971" w:rsidP="00BB3971">
      <w:pPr>
        <w:pBdr>
          <w:top w:val="thinThickSmallGap" w:sz="12" w:space="1" w:color="auto"/>
          <w:left w:val="thinThickSmallGap" w:sz="12" w:space="4" w:color="auto"/>
          <w:bottom w:val="thickThinSmallGap" w:sz="12" w:space="1" w:color="auto"/>
          <w:right w:val="thickThinSmallGap" w:sz="12" w:space="4" w:color="auto"/>
        </w:pBdr>
        <w:jc w:val="center"/>
      </w:pPr>
    </w:p>
    <w:p w:rsidR="00BB3971" w:rsidRPr="00554246" w:rsidRDefault="00BB3971" w:rsidP="00BB3971">
      <w:pPr>
        <w:pBdr>
          <w:top w:val="thinThickSmallGap" w:sz="12" w:space="1" w:color="auto"/>
          <w:left w:val="thinThickSmallGap" w:sz="12" w:space="4" w:color="auto"/>
          <w:bottom w:val="thickThinSmallGap" w:sz="12" w:space="1" w:color="auto"/>
          <w:right w:val="thickThinSmallGap" w:sz="12" w:space="4" w:color="auto"/>
        </w:pBdr>
        <w:spacing w:line="360" w:lineRule="auto"/>
        <w:jc w:val="center"/>
        <w:rPr>
          <w:sz w:val="32"/>
          <w:szCs w:val="20"/>
        </w:rPr>
      </w:pPr>
      <w:r w:rsidRPr="00554246">
        <w:rPr>
          <w:sz w:val="32"/>
          <w:szCs w:val="20"/>
        </w:rPr>
        <w:t>BỘ QUỐC PHÒNG</w:t>
      </w:r>
    </w:p>
    <w:p w:rsidR="00BB3971" w:rsidRPr="00554246" w:rsidRDefault="00BB3971" w:rsidP="00BB3971">
      <w:pPr>
        <w:pBdr>
          <w:top w:val="thinThickSmallGap" w:sz="12" w:space="1" w:color="auto"/>
          <w:left w:val="thinThickSmallGap" w:sz="12" w:space="4" w:color="auto"/>
          <w:bottom w:val="thickThinSmallGap" w:sz="12" w:space="1" w:color="auto"/>
          <w:right w:val="thickThinSmallGap" w:sz="12" w:space="4" w:color="auto"/>
        </w:pBdr>
        <w:spacing w:line="360" w:lineRule="auto"/>
        <w:jc w:val="center"/>
        <w:rPr>
          <w:b/>
          <w:bCs/>
          <w:sz w:val="32"/>
          <w:szCs w:val="20"/>
        </w:rPr>
      </w:pPr>
      <w:r w:rsidRPr="00554246">
        <w:rPr>
          <w:b/>
          <w:bCs/>
          <w:sz w:val="32"/>
          <w:szCs w:val="20"/>
        </w:rPr>
        <w:t>HỌC VIỆN KỸ THUẬT QUÂN SỰ</w:t>
      </w:r>
    </w:p>
    <w:p w:rsidR="00BB3971" w:rsidRPr="00554246" w:rsidRDefault="00BB3971" w:rsidP="00BB3971">
      <w:pPr>
        <w:pBdr>
          <w:top w:val="thinThickSmallGap" w:sz="12" w:space="1" w:color="auto"/>
          <w:left w:val="thinThickSmallGap" w:sz="12" w:space="4" w:color="auto"/>
          <w:bottom w:val="thickThinSmallGap" w:sz="12" w:space="1" w:color="auto"/>
          <w:right w:val="thickThinSmallGap" w:sz="12" w:space="4" w:color="auto"/>
        </w:pBdr>
        <w:spacing w:line="360" w:lineRule="auto"/>
        <w:jc w:val="center"/>
        <w:rPr>
          <w:sz w:val="28"/>
          <w:szCs w:val="20"/>
        </w:rPr>
      </w:pPr>
    </w:p>
    <w:p w:rsidR="00BB3971" w:rsidRPr="00554246" w:rsidRDefault="00BB3971" w:rsidP="00BB3971">
      <w:pPr>
        <w:pBdr>
          <w:top w:val="thinThickSmallGap" w:sz="12" w:space="1" w:color="auto"/>
          <w:left w:val="thinThickSmallGap" w:sz="12" w:space="4" w:color="auto"/>
          <w:bottom w:val="thickThinSmallGap" w:sz="12" w:space="1" w:color="auto"/>
          <w:right w:val="thickThinSmallGap" w:sz="12" w:space="4" w:color="auto"/>
        </w:pBdr>
        <w:spacing w:line="360" w:lineRule="auto"/>
        <w:jc w:val="center"/>
        <w:rPr>
          <w:sz w:val="28"/>
          <w:szCs w:val="20"/>
        </w:rPr>
      </w:pPr>
    </w:p>
    <w:p w:rsidR="00BB3971" w:rsidRPr="00554246" w:rsidRDefault="00BB3971" w:rsidP="00BB3971">
      <w:pPr>
        <w:pBdr>
          <w:top w:val="thinThickSmallGap" w:sz="12" w:space="1" w:color="auto"/>
          <w:left w:val="thinThickSmallGap" w:sz="12" w:space="4" w:color="auto"/>
          <w:bottom w:val="thickThinSmallGap" w:sz="12" w:space="1" w:color="auto"/>
          <w:right w:val="thickThinSmallGap" w:sz="12" w:space="4" w:color="auto"/>
        </w:pBdr>
        <w:spacing w:line="360" w:lineRule="auto"/>
        <w:jc w:val="center"/>
        <w:rPr>
          <w:sz w:val="28"/>
          <w:szCs w:val="20"/>
        </w:rPr>
      </w:pPr>
    </w:p>
    <w:p w:rsidR="00BB3971" w:rsidRPr="00554246" w:rsidRDefault="00BB3971" w:rsidP="00BB3971">
      <w:pPr>
        <w:pBdr>
          <w:top w:val="thinThickSmallGap" w:sz="12" w:space="1" w:color="auto"/>
          <w:left w:val="thinThickSmallGap" w:sz="12" w:space="4" w:color="auto"/>
          <w:bottom w:val="thickThinSmallGap" w:sz="12" w:space="1" w:color="auto"/>
          <w:right w:val="thickThinSmallGap" w:sz="12" w:space="4" w:color="auto"/>
        </w:pBdr>
        <w:spacing w:line="360" w:lineRule="auto"/>
        <w:jc w:val="center"/>
        <w:rPr>
          <w:sz w:val="28"/>
          <w:szCs w:val="20"/>
        </w:rPr>
      </w:pPr>
    </w:p>
    <w:p w:rsidR="00BB3971" w:rsidRPr="00554246" w:rsidRDefault="00BB3971" w:rsidP="00BB3971">
      <w:pPr>
        <w:pBdr>
          <w:top w:val="thinThickSmallGap" w:sz="12" w:space="1" w:color="auto"/>
          <w:left w:val="thinThickSmallGap" w:sz="12" w:space="4" w:color="auto"/>
          <w:bottom w:val="thickThinSmallGap" w:sz="12" w:space="1" w:color="auto"/>
          <w:right w:val="thickThinSmallGap" w:sz="12" w:space="4" w:color="auto"/>
        </w:pBdr>
        <w:spacing w:line="360" w:lineRule="auto"/>
        <w:jc w:val="center"/>
        <w:rPr>
          <w:sz w:val="28"/>
          <w:szCs w:val="20"/>
        </w:rPr>
      </w:pPr>
    </w:p>
    <w:p w:rsidR="00BB3971" w:rsidRPr="00554246" w:rsidRDefault="00BB3971" w:rsidP="00BB3971">
      <w:pPr>
        <w:pBdr>
          <w:top w:val="thinThickSmallGap" w:sz="12" w:space="1" w:color="auto"/>
          <w:left w:val="thinThickSmallGap" w:sz="12" w:space="4" w:color="auto"/>
          <w:bottom w:val="thickThinSmallGap" w:sz="12" w:space="1" w:color="auto"/>
          <w:right w:val="thickThinSmallGap" w:sz="12" w:space="4" w:color="auto"/>
        </w:pBdr>
        <w:spacing w:line="360" w:lineRule="auto"/>
        <w:jc w:val="center"/>
        <w:rPr>
          <w:b/>
          <w:sz w:val="40"/>
          <w:szCs w:val="48"/>
        </w:rPr>
      </w:pPr>
      <w:r w:rsidRPr="00554246">
        <w:rPr>
          <w:b/>
          <w:sz w:val="40"/>
          <w:szCs w:val="48"/>
        </w:rPr>
        <w:t>TÀI LIỆU MÔN HỌC</w:t>
      </w:r>
    </w:p>
    <w:p w:rsidR="00BB3971" w:rsidRPr="00554246" w:rsidRDefault="00BB3971" w:rsidP="00BB3971">
      <w:pPr>
        <w:pBdr>
          <w:top w:val="thinThickSmallGap" w:sz="12" w:space="1" w:color="auto"/>
          <w:left w:val="thinThickSmallGap" w:sz="12" w:space="4" w:color="auto"/>
          <w:bottom w:val="thickThinSmallGap" w:sz="12" w:space="1" w:color="auto"/>
          <w:right w:val="thickThinSmallGap" w:sz="12" w:space="4" w:color="auto"/>
        </w:pBdr>
        <w:spacing w:line="360" w:lineRule="auto"/>
        <w:jc w:val="center"/>
        <w:rPr>
          <w:b/>
          <w:bCs/>
          <w:sz w:val="40"/>
          <w:szCs w:val="20"/>
        </w:rPr>
      </w:pPr>
      <w:r w:rsidRPr="00554246">
        <w:rPr>
          <w:b/>
          <w:bCs/>
          <w:sz w:val="48"/>
          <w:szCs w:val="20"/>
        </w:rPr>
        <w:t>KINH TẾ CÔNG NGHIỆP</w:t>
      </w:r>
    </w:p>
    <w:p w:rsidR="00BB3971" w:rsidRPr="00554246" w:rsidRDefault="00BB3971" w:rsidP="00BB3971">
      <w:pPr>
        <w:pBdr>
          <w:top w:val="thinThickSmallGap" w:sz="12" w:space="1" w:color="auto"/>
          <w:left w:val="thinThickSmallGap" w:sz="12" w:space="4" w:color="auto"/>
          <w:bottom w:val="thickThinSmallGap" w:sz="12" w:space="1" w:color="auto"/>
          <w:right w:val="thickThinSmallGap" w:sz="12" w:space="4" w:color="auto"/>
        </w:pBdr>
        <w:spacing w:line="360" w:lineRule="auto"/>
        <w:jc w:val="center"/>
      </w:pPr>
    </w:p>
    <w:p w:rsidR="00BB3971" w:rsidRPr="00554246" w:rsidRDefault="00BB3971" w:rsidP="00BB3971">
      <w:pPr>
        <w:pBdr>
          <w:top w:val="thinThickSmallGap" w:sz="12" w:space="1" w:color="auto"/>
          <w:left w:val="thinThickSmallGap" w:sz="12" w:space="4" w:color="auto"/>
          <w:bottom w:val="thickThinSmallGap" w:sz="12" w:space="1" w:color="auto"/>
          <w:right w:val="thickThinSmallGap" w:sz="12" w:space="4" w:color="auto"/>
        </w:pBdr>
        <w:spacing w:line="360" w:lineRule="auto"/>
        <w:jc w:val="center"/>
      </w:pPr>
    </w:p>
    <w:p w:rsidR="00BB3971" w:rsidRPr="00554246" w:rsidRDefault="00BB3971" w:rsidP="00BB3971">
      <w:pPr>
        <w:pBdr>
          <w:top w:val="thinThickSmallGap" w:sz="12" w:space="1" w:color="auto"/>
          <w:left w:val="thinThickSmallGap" w:sz="12" w:space="4" w:color="auto"/>
          <w:bottom w:val="thickThinSmallGap" w:sz="12" w:space="1" w:color="auto"/>
          <w:right w:val="thickThinSmallGap" w:sz="12" w:space="4" w:color="auto"/>
        </w:pBdr>
        <w:spacing w:line="360" w:lineRule="auto"/>
        <w:jc w:val="center"/>
      </w:pPr>
    </w:p>
    <w:p w:rsidR="00BB3971" w:rsidRPr="00554246" w:rsidRDefault="00BB3971" w:rsidP="00BB3971">
      <w:pPr>
        <w:pBdr>
          <w:top w:val="thinThickSmallGap" w:sz="12" w:space="1" w:color="auto"/>
          <w:left w:val="thinThickSmallGap" w:sz="12" w:space="4" w:color="auto"/>
          <w:bottom w:val="thickThinSmallGap" w:sz="12" w:space="1" w:color="auto"/>
          <w:right w:val="thickThinSmallGap" w:sz="12" w:space="4" w:color="auto"/>
        </w:pBdr>
        <w:spacing w:line="360" w:lineRule="auto"/>
        <w:jc w:val="center"/>
      </w:pPr>
    </w:p>
    <w:p w:rsidR="00BB3971" w:rsidRPr="00554246" w:rsidRDefault="00BB3971" w:rsidP="00BB3971">
      <w:pPr>
        <w:pBdr>
          <w:top w:val="thinThickSmallGap" w:sz="12" w:space="1" w:color="auto"/>
          <w:left w:val="thinThickSmallGap" w:sz="12" w:space="4" w:color="auto"/>
          <w:bottom w:val="thickThinSmallGap" w:sz="12" w:space="1" w:color="auto"/>
          <w:right w:val="thickThinSmallGap" w:sz="12" w:space="4" w:color="auto"/>
        </w:pBdr>
        <w:spacing w:line="360" w:lineRule="auto"/>
        <w:jc w:val="center"/>
      </w:pPr>
    </w:p>
    <w:p w:rsidR="00BB3971" w:rsidRDefault="00BB3971" w:rsidP="00BB3971">
      <w:pPr>
        <w:pBdr>
          <w:top w:val="thinThickSmallGap" w:sz="12" w:space="1" w:color="auto"/>
          <w:left w:val="thinThickSmallGap" w:sz="12" w:space="4" w:color="auto"/>
          <w:bottom w:val="thickThinSmallGap" w:sz="12" w:space="1" w:color="auto"/>
          <w:right w:val="thickThinSmallGap" w:sz="12" w:space="4" w:color="auto"/>
        </w:pBdr>
        <w:spacing w:line="360" w:lineRule="auto"/>
        <w:jc w:val="left"/>
        <w:rPr>
          <w:sz w:val="28"/>
        </w:rPr>
      </w:pPr>
      <w:r w:rsidRPr="00554246">
        <w:tab/>
      </w:r>
      <w:r w:rsidRPr="00554246">
        <w:tab/>
      </w:r>
      <w:r w:rsidRPr="00554246">
        <w:rPr>
          <w:sz w:val="28"/>
        </w:rPr>
        <w:t xml:space="preserve">Biên soạn: </w:t>
      </w:r>
      <w:r w:rsidRPr="00554246">
        <w:rPr>
          <w:sz w:val="28"/>
        </w:rPr>
        <w:tab/>
        <w:t>TS</w:t>
      </w:r>
      <w:r w:rsidR="00CC07D5">
        <w:rPr>
          <w:sz w:val="28"/>
        </w:rPr>
        <w:t>.</w:t>
      </w:r>
      <w:r w:rsidRPr="00554246">
        <w:rPr>
          <w:sz w:val="28"/>
        </w:rPr>
        <w:t xml:space="preserve"> Trịnh Vũ Minh</w:t>
      </w:r>
    </w:p>
    <w:p w:rsidR="00CC07D5" w:rsidRPr="00554246" w:rsidRDefault="00CC07D5" w:rsidP="00BB3971">
      <w:pPr>
        <w:pBdr>
          <w:top w:val="thinThickSmallGap" w:sz="12" w:space="1" w:color="auto"/>
          <w:left w:val="thinThickSmallGap" w:sz="12" w:space="4" w:color="auto"/>
          <w:bottom w:val="thickThinSmallGap" w:sz="12" w:space="1" w:color="auto"/>
          <w:right w:val="thickThinSmallGap" w:sz="12" w:space="4" w:color="auto"/>
        </w:pBdr>
        <w:spacing w:line="360" w:lineRule="auto"/>
        <w:jc w:val="left"/>
        <w:rPr>
          <w:sz w:val="28"/>
        </w:rPr>
      </w:pPr>
      <w:r>
        <w:rPr>
          <w:sz w:val="28"/>
        </w:rPr>
        <w:tab/>
      </w:r>
      <w:r>
        <w:rPr>
          <w:sz w:val="28"/>
        </w:rPr>
        <w:tab/>
      </w:r>
      <w:r>
        <w:rPr>
          <w:sz w:val="28"/>
        </w:rPr>
        <w:tab/>
      </w:r>
      <w:r>
        <w:rPr>
          <w:sz w:val="28"/>
        </w:rPr>
        <w:tab/>
        <w:t>ThS. Phạm Thị Hoài Thu</w:t>
      </w:r>
    </w:p>
    <w:p w:rsidR="00BB3971" w:rsidRPr="00554246" w:rsidRDefault="00BB3971" w:rsidP="00BB3971">
      <w:pPr>
        <w:pBdr>
          <w:top w:val="thinThickSmallGap" w:sz="12" w:space="1" w:color="auto"/>
          <w:left w:val="thinThickSmallGap" w:sz="12" w:space="4" w:color="auto"/>
          <w:bottom w:val="thickThinSmallGap" w:sz="12" w:space="1" w:color="auto"/>
          <w:right w:val="thickThinSmallGap" w:sz="12" w:space="4" w:color="auto"/>
        </w:pBdr>
        <w:spacing w:line="360" w:lineRule="auto"/>
        <w:jc w:val="left"/>
        <w:rPr>
          <w:sz w:val="28"/>
        </w:rPr>
      </w:pPr>
      <w:r w:rsidRPr="00554246">
        <w:rPr>
          <w:sz w:val="28"/>
        </w:rPr>
        <w:tab/>
      </w:r>
      <w:r w:rsidRPr="00554246">
        <w:rPr>
          <w:sz w:val="28"/>
        </w:rPr>
        <w:tab/>
      </w:r>
      <w:r w:rsidRPr="00554246">
        <w:rPr>
          <w:sz w:val="28"/>
        </w:rPr>
        <w:tab/>
      </w:r>
      <w:r w:rsidRPr="00554246">
        <w:rPr>
          <w:sz w:val="28"/>
        </w:rPr>
        <w:tab/>
      </w:r>
    </w:p>
    <w:p w:rsidR="00BB3971" w:rsidRPr="00554246" w:rsidRDefault="00BB3971" w:rsidP="00BB3971">
      <w:pPr>
        <w:pBdr>
          <w:top w:val="thinThickSmallGap" w:sz="12" w:space="1" w:color="auto"/>
          <w:left w:val="thinThickSmallGap" w:sz="12" w:space="4" w:color="auto"/>
          <w:bottom w:val="thickThinSmallGap" w:sz="12" w:space="1" w:color="auto"/>
          <w:right w:val="thickThinSmallGap" w:sz="12" w:space="4" w:color="auto"/>
        </w:pBdr>
        <w:spacing w:line="360" w:lineRule="auto"/>
        <w:jc w:val="left"/>
        <w:rPr>
          <w:sz w:val="28"/>
        </w:rPr>
      </w:pPr>
    </w:p>
    <w:p w:rsidR="00BB3971" w:rsidRPr="00554246" w:rsidRDefault="00BB3971" w:rsidP="00BB3971">
      <w:pPr>
        <w:pBdr>
          <w:top w:val="thinThickSmallGap" w:sz="12" w:space="1" w:color="auto"/>
          <w:left w:val="thinThickSmallGap" w:sz="12" w:space="4" w:color="auto"/>
          <w:bottom w:val="thickThinSmallGap" w:sz="12" w:space="1" w:color="auto"/>
          <w:right w:val="thickThinSmallGap" w:sz="12" w:space="4" w:color="auto"/>
        </w:pBdr>
        <w:spacing w:line="360" w:lineRule="auto"/>
        <w:jc w:val="center"/>
        <w:rPr>
          <w:sz w:val="28"/>
        </w:rPr>
      </w:pPr>
    </w:p>
    <w:p w:rsidR="00BB3971" w:rsidRPr="00554246" w:rsidRDefault="00BB3971" w:rsidP="00BB3971">
      <w:pPr>
        <w:pBdr>
          <w:top w:val="thinThickSmallGap" w:sz="12" w:space="1" w:color="auto"/>
          <w:left w:val="thinThickSmallGap" w:sz="12" w:space="4" w:color="auto"/>
          <w:bottom w:val="thickThinSmallGap" w:sz="12" w:space="1" w:color="auto"/>
          <w:right w:val="thickThinSmallGap" w:sz="12" w:space="4" w:color="auto"/>
        </w:pBdr>
        <w:spacing w:line="360" w:lineRule="auto"/>
        <w:jc w:val="center"/>
        <w:rPr>
          <w:sz w:val="28"/>
        </w:rPr>
      </w:pPr>
    </w:p>
    <w:p w:rsidR="00BB3971" w:rsidRPr="00554246" w:rsidRDefault="00BB3971" w:rsidP="00BB3971">
      <w:pPr>
        <w:pBdr>
          <w:top w:val="thinThickSmallGap" w:sz="12" w:space="1" w:color="auto"/>
          <w:left w:val="thinThickSmallGap" w:sz="12" w:space="4" w:color="auto"/>
          <w:bottom w:val="thickThinSmallGap" w:sz="12" w:space="1" w:color="auto"/>
          <w:right w:val="thickThinSmallGap" w:sz="12" w:space="4" w:color="auto"/>
        </w:pBdr>
        <w:spacing w:line="360" w:lineRule="auto"/>
        <w:jc w:val="center"/>
        <w:rPr>
          <w:sz w:val="28"/>
        </w:rPr>
      </w:pPr>
    </w:p>
    <w:p w:rsidR="00BB3971" w:rsidRPr="00554246" w:rsidRDefault="00BB3971" w:rsidP="00BB3971">
      <w:pPr>
        <w:pBdr>
          <w:top w:val="thinThickSmallGap" w:sz="12" w:space="1" w:color="auto"/>
          <w:left w:val="thinThickSmallGap" w:sz="12" w:space="4" w:color="auto"/>
          <w:bottom w:val="thickThinSmallGap" w:sz="12" w:space="1" w:color="auto"/>
          <w:right w:val="thickThinSmallGap" w:sz="12" w:space="4" w:color="auto"/>
        </w:pBdr>
        <w:spacing w:line="360" w:lineRule="auto"/>
        <w:jc w:val="center"/>
        <w:rPr>
          <w:sz w:val="28"/>
        </w:rPr>
      </w:pPr>
    </w:p>
    <w:p w:rsidR="00BB3971" w:rsidRPr="00554246" w:rsidRDefault="00BB3971" w:rsidP="00BB3971">
      <w:pPr>
        <w:pBdr>
          <w:top w:val="thinThickSmallGap" w:sz="12" w:space="1" w:color="auto"/>
          <w:left w:val="thinThickSmallGap" w:sz="12" w:space="4" w:color="auto"/>
          <w:bottom w:val="thickThinSmallGap" w:sz="12" w:space="1" w:color="auto"/>
          <w:right w:val="thickThinSmallGap" w:sz="12" w:space="4" w:color="auto"/>
        </w:pBdr>
        <w:spacing w:line="360" w:lineRule="auto"/>
        <w:jc w:val="center"/>
        <w:rPr>
          <w:sz w:val="28"/>
        </w:rPr>
      </w:pPr>
    </w:p>
    <w:p w:rsidR="00BB3971" w:rsidRPr="00554246" w:rsidRDefault="00BB3971" w:rsidP="00CC07D5">
      <w:pPr>
        <w:pBdr>
          <w:top w:val="thinThickSmallGap" w:sz="12" w:space="1" w:color="auto"/>
          <w:left w:val="thinThickSmallGap" w:sz="12" w:space="4" w:color="auto"/>
          <w:bottom w:val="thickThinSmallGap" w:sz="12" w:space="1" w:color="auto"/>
          <w:right w:val="thickThinSmallGap" w:sz="12" w:space="4" w:color="auto"/>
        </w:pBdr>
        <w:spacing w:line="360" w:lineRule="auto"/>
        <w:jc w:val="center"/>
      </w:pPr>
      <w:r w:rsidRPr="00554246">
        <w:rPr>
          <w:sz w:val="28"/>
        </w:rPr>
        <w:t>Hà nội 0</w:t>
      </w:r>
      <w:r w:rsidR="00CC07D5">
        <w:rPr>
          <w:sz w:val="28"/>
        </w:rPr>
        <w:t>8/2017</w:t>
      </w:r>
    </w:p>
    <w:p w:rsidR="00F42151" w:rsidRPr="00554246" w:rsidRDefault="00BB3971" w:rsidP="00E44F1E">
      <w:pPr>
        <w:pStyle w:val="Heading1"/>
      </w:pPr>
      <w:r w:rsidRPr="00554246">
        <w:br w:type="page"/>
      </w:r>
      <w:bookmarkStart w:id="0" w:name="_Toc490640792"/>
      <w:r w:rsidR="00F42151" w:rsidRPr="00554246">
        <w:lastRenderedPageBreak/>
        <w:t>MỞ ĐẦU</w:t>
      </w:r>
      <w:bookmarkEnd w:id="0"/>
      <w:r w:rsidR="00F42151" w:rsidRPr="00554246">
        <w:t xml:space="preserve"> </w:t>
      </w:r>
    </w:p>
    <w:p w:rsidR="00F42151" w:rsidRPr="00554246" w:rsidRDefault="00F42151" w:rsidP="00E44F1E">
      <w:pPr>
        <w:pStyle w:val="Heading2"/>
      </w:pPr>
      <w:bookmarkStart w:id="1" w:name="_Toc490640793"/>
      <w:r w:rsidRPr="00554246">
        <w:t>. Khái niệm về đầu tư và vai trò của đầu tư</w:t>
      </w:r>
      <w:bookmarkEnd w:id="1"/>
      <w:r w:rsidRPr="00554246">
        <w:t xml:space="preserve"> </w:t>
      </w:r>
    </w:p>
    <w:p w:rsidR="00F42151" w:rsidRPr="00554246" w:rsidRDefault="00F42151" w:rsidP="00F42151">
      <w:r w:rsidRPr="00554246">
        <w:tab/>
        <w:t>Đầu tư (investment) là các hoạt động nhằm huy động các nguồn lực (tài chính, nhân lực ...) của doanh nghiệp và xã hội nằm biến các lợi ích dự kiến thành hiện thực trong một khoảng thời gian đủ dài trong tương lai.</w:t>
      </w:r>
    </w:p>
    <w:p w:rsidR="00F42151" w:rsidRPr="00554246" w:rsidRDefault="00F42151" w:rsidP="00F42151">
      <w:r w:rsidRPr="00554246">
        <w:tab/>
        <w:t xml:space="preserve">Dự án đầu tư là một tập hợp riêng biệt những hoạt động đầu tư có hệ thống được thực hiện trong một thời hạn xác định, bằng những nguồn lực xác định nhằm đạt một mục tiêu nhất định. Những hoạt động hợp thành một dự án có thể là: xây dựng một nhà máy mới, nâng cấp mở rộng nhà máy hiện có, nghiên cứu phát triển sản phẩm mới, áp dụng quy trình sản xuất mới, chuyển giao công nghệ,  các chiến dịch tiếp thị quảng cáo ...  </w:t>
      </w:r>
    </w:p>
    <w:p w:rsidR="00F42151" w:rsidRPr="00554246" w:rsidRDefault="00F42151" w:rsidP="00F42151">
      <w:r w:rsidRPr="00554246">
        <w:tab/>
        <w:t xml:space="preserve">Đầu tư là một động lực quan trọng cho sự phát triển, đối với doanh nghiệp, nếu sau một vài năm không có dự án đầu tư mới nào có nghĩa là doanh nghiệp đó không có nhu cầu phát triển mở rộng hoạt động sản xuất kinh doanh, hoặc đang làm ăn thua lỗ không có tiền đầu tư tái sản xuất. </w:t>
      </w:r>
    </w:p>
    <w:p w:rsidR="00F42151" w:rsidRPr="00554246" w:rsidRDefault="00F42151" w:rsidP="00E44F1E">
      <w:pPr>
        <w:pStyle w:val="Heading2"/>
      </w:pPr>
      <w:bookmarkStart w:id="2" w:name="_Toc490640794"/>
      <w:r w:rsidRPr="00554246">
        <w:t>. Phân loại dự án đầu tư</w:t>
      </w:r>
      <w:bookmarkEnd w:id="2"/>
    </w:p>
    <w:p w:rsidR="00F42151" w:rsidRPr="00554246" w:rsidRDefault="004F5C66" w:rsidP="004F5C66">
      <w:pPr>
        <w:pStyle w:val="Heading3"/>
      </w:pPr>
      <w:r w:rsidRPr="00554246">
        <w:t xml:space="preserve">. </w:t>
      </w:r>
      <w:r w:rsidR="00F42151" w:rsidRPr="00554246">
        <w:t>Phân loại theo thời gian đầu tư:</w:t>
      </w:r>
    </w:p>
    <w:p w:rsidR="00F42151" w:rsidRPr="00554246" w:rsidRDefault="00F42151" w:rsidP="00B24855">
      <w:pPr>
        <w:numPr>
          <w:ilvl w:val="0"/>
          <w:numId w:val="6"/>
        </w:numPr>
      </w:pPr>
      <w:r w:rsidRPr="00554246">
        <w:t>Đầu tư ngắn hạn</w:t>
      </w:r>
      <w:r w:rsidR="00EE6BAD" w:rsidRPr="00554246">
        <w:t>: Thời gian dưới 5 năm</w:t>
      </w:r>
    </w:p>
    <w:p w:rsidR="00F42151" w:rsidRPr="00554246" w:rsidRDefault="00F42151" w:rsidP="00B24855">
      <w:pPr>
        <w:numPr>
          <w:ilvl w:val="0"/>
          <w:numId w:val="6"/>
        </w:numPr>
      </w:pPr>
      <w:r w:rsidRPr="00554246">
        <w:t>Đầu tư trung hạn</w:t>
      </w:r>
      <w:r w:rsidR="00EE6BAD" w:rsidRPr="00554246">
        <w:t>: Thời gian từ 5 đến 15 năm</w:t>
      </w:r>
    </w:p>
    <w:p w:rsidR="00F42151" w:rsidRPr="00554246" w:rsidRDefault="00F42151" w:rsidP="00B24855">
      <w:pPr>
        <w:numPr>
          <w:ilvl w:val="0"/>
          <w:numId w:val="6"/>
        </w:numPr>
      </w:pPr>
      <w:r w:rsidRPr="00554246">
        <w:t>Đầu tư dài hạn</w:t>
      </w:r>
      <w:r w:rsidR="00EE6BAD" w:rsidRPr="00554246">
        <w:t>: Thời gian trên 15 năm</w:t>
      </w:r>
    </w:p>
    <w:p w:rsidR="00F42151" w:rsidRPr="00554246" w:rsidRDefault="004F5C66" w:rsidP="004F5C66">
      <w:pPr>
        <w:pStyle w:val="Heading3"/>
      </w:pPr>
      <w:r w:rsidRPr="00554246">
        <w:t xml:space="preserve">. </w:t>
      </w:r>
      <w:r w:rsidR="00F42151" w:rsidRPr="00554246">
        <w:t>Phân loại theo quy mô đầu tư:</w:t>
      </w:r>
    </w:p>
    <w:p w:rsidR="00F42151" w:rsidRPr="00554246" w:rsidRDefault="00F42151" w:rsidP="004F5C66">
      <w:pPr>
        <w:ind w:firstLine="720"/>
      </w:pPr>
      <w:r w:rsidRPr="00554246">
        <w:t>Các dự án lớn (xây dựng một nhà máy hay một tổ hợp công nghiệp, quy hoạch phát triển vùng lãnh thổ...) được đặc trưng bởi tổng kinh phí huy động lớn, số lượng các bên tham gia đông và sử dụng nhiều công nghệ khác nhau, thời gian trải ra dài, ảnh hưởng mạnh đến môi trường kinh tế và sinh thái. Chúng đòi hỏi phải thiết lập các cấu trúc tổ chức chuyên biệt, với các mức phân cấp trách nhiệm khác nhau, đề ra quy chế hoạt động và các phương pháp kiểm tra chặt chẽ. Tầm bao của các dự án này rộng tới mức người quản lý không thể nào đi sâu vào từng chi tiết trong quá trình thực hiện. Trái lại, nhiệm vụ chủ yếu của người quản lý là, một mặt thiết lập hệ thống quản lý và tổ chức (phân chia dự án thành các dự án bộ phận và phối kết hợp các dự án bộ phận đó) cho phép mỗi mức thực hiện tốt được trách nhiệm của mình, và mặt khác, đảm nhận các mối quan hệ giữa dự án với bên ngoài. Các dự án lớn hiện nay thường mang tính quốc gia hoặc quốc tế.</w:t>
      </w:r>
    </w:p>
    <w:p w:rsidR="00F42151" w:rsidRPr="00554246" w:rsidRDefault="00F42151" w:rsidP="004F5C66">
      <w:pPr>
        <w:ind w:firstLine="720"/>
      </w:pPr>
      <w:r w:rsidRPr="00554246">
        <w:t>Các dự án nhỏ, ngoài những đặc tính ngược lại với các dự án lớn, như không đòi hỏi kinh phí nhiều, thời gian ấn định ngắn, không đến mức phức tạp..., thường nằm trong một bối cảnh sẵn có, hoặc không được ưu tiên. Các nguồn nhân lực huy động chẳng những eo hẹp, mà thường không có ngay. Mục tiêu và trách nhiệm đôi khi không được xác định rõ ràng, và những người tham gia không có kinh nghiệm trong hoạt động dự án. Chủ nhiệm dự án thường kiêm luôn cả việc quản lý dự án (đối nội) lẫn việc liên hệ với các chuyên gia bên ngoài (đối ngoại).</w:t>
      </w:r>
    </w:p>
    <w:p w:rsidR="00F42151" w:rsidRPr="00554246" w:rsidRDefault="004F5C66" w:rsidP="004F5C66">
      <w:pPr>
        <w:pStyle w:val="Heading3"/>
      </w:pPr>
      <w:r w:rsidRPr="00554246">
        <w:t xml:space="preserve">. </w:t>
      </w:r>
      <w:r w:rsidR="00F42151" w:rsidRPr="00554246">
        <w:t>Phân loại theo tính chất đầu tư:</w:t>
      </w:r>
    </w:p>
    <w:p w:rsidR="00F42151" w:rsidRPr="00554246" w:rsidRDefault="00F42151" w:rsidP="00B24855">
      <w:pPr>
        <w:numPr>
          <w:ilvl w:val="0"/>
          <w:numId w:val="7"/>
        </w:numPr>
      </w:pPr>
      <w:r w:rsidRPr="00554246">
        <w:t>Đầu tư chiều rộng: thường là đầu tư các công trình, nhà máy mới</w:t>
      </w:r>
    </w:p>
    <w:p w:rsidR="00F42151" w:rsidRPr="00554246" w:rsidRDefault="00F42151" w:rsidP="00B24855">
      <w:pPr>
        <w:numPr>
          <w:ilvl w:val="0"/>
          <w:numId w:val="7"/>
        </w:numPr>
      </w:pPr>
      <w:r w:rsidRPr="00554246">
        <w:lastRenderedPageBreak/>
        <w:t>Đầu tư chiều sâu: đầu tư vào việc cải tiến, nâng cao hiệu quả của các công trình, nhà máy hiện có</w:t>
      </w:r>
    </w:p>
    <w:p w:rsidR="00F42151" w:rsidRPr="00554246" w:rsidRDefault="004F5C66" w:rsidP="004F5C66">
      <w:pPr>
        <w:pStyle w:val="Heading3"/>
      </w:pPr>
      <w:r w:rsidRPr="00554246">
        <w:t xml:space="preserve">. </w:t>
      </w:r>
      <w:r w:rsidR="00F42151" w:rsidRPr="00554246">
        <w:t>Phân loại theo chủ đầu tư:</w:t>
      </w:r>
    </w:p>
    <w:p w:rsidR="00F42151" w:rsidRPr="00554246" w:rsidRDefault="00F42151" w:rsidP="00B24855">
      <w:pPr>
        <w:numPr>
          <w:ilvl w:val="0"/>
          <w:numId w:val="8"/>
        </w:numPr>
      </w:pPr>
      <w:r w:rsidRPr="00554246">
        <w:t>Đầu tư nhà nước: Là các dự án mà trong đó vốn của Nhà nước chiếm một phần lớn hoặc toàn bộ dự án, với những dự án loại này sẽ phải chịu một quy chế quản lý riêng.</w:t>
      </w:r>
    </w:p>
    <w:p w:rsidR="00F42151" w:rsidRPr="00554246" w:rsidRDefault="00F42151" w:rsidP="00B24855">
      <w:pPr>
        <w:numPr>
          <w:ilvl w:val="0"/>
          <w:numId w:val="8"/>
        </w:numPr>
      </w:pPr>
      <w:r w:rsidRPr="00554246">
        <w:t>Đầu tư của các thành phần kinh tế khác: là các dự án mà chủ đầu tư không phải là Nhà nước.</w:t>
      </w:r>
    </w:p>
    <w:p w:rsidR="00F42151" w:rsidRPr="00554246" w:rsidRDefault="00F42151" w:rsidP="00E44F1E">
      <w:pPr>
        <w:pStyle w:val="Heading2"/>
      </w:pPr>
      <w:bookmarkStart w:id="3" w:name="_Toc490640795"/>
      <w:r w:rsidRPr="00554246">
        <w:t>. Các đặc trưng của đầu tư</w:t>
      </w:r>
      <w:bookmarkEnd w:id="3"/>
      <w:r w:rsidRPr="00554246">
        <w:t xml:space="preserve"> </w:t>
      </w:r>
    </w:p>
    <w:p w:rsidR="00F42151" w:rsidRPr="00554246" w:rsidRDefault="00F42151" w:rsidP="00F42151">
      <w:r w:rsidRPr="00554246">
        <w:tab/>
        <w:t>Hai đặc trưng cơ bản của đầu tư là tính sinh lợi và thời gian kéo dài.</w:t>
      </w:r>
    </w:p>
    <w:p w:rsidR="00F42151" w:rsidRPr="00554246" w:rsidRDefault="00F42151" w:rsidP="00F42151">
      <w:r w:rsidRPr="00554246">
        <w:tab/>
        <w:t>Tính sinh lợi là đặc trưng hàng đầu của đầu tư. Không thể coi là đầu tư, nếu việc sử dụng tiền vốn không nhằm mục đích thu lại một số tiền có giá trị lớn hơn số tiền đã bỏ ra ban đầu.</w:t>
      </w:r>
    </w:p>
    <w:p w:rsidR="00F42151" w:rsidRPr="00554246" w:rsidRDefault="00F42151" w:rsidP="00F42151">
      <w:r w:rsidRPr="00554246">
        <w:tab/>
        <w:t>Như vậy đầu tư khác với:</w:t>
      </w:r>
    </w:p>
    <w:p w:rsidR="00F42151" w:rsidRPr="00554246" w:rsidRDefault="00F42151" w:rsidP="00F42151">
      <w:r w:rsidRPr="00554246">
        <w:tab/>
        <w:t>+ Việc mua sắm, cất trữ, để dành (chỉ cần giữ được lượng giá trị vốn có, không nhất thiết phải sinh lợi).</w:t>
      </w:r>
    </w:p>
    <w:p w:rsidR="00F42151" w:rsidRPr="00554246" w:rsidRDefault="00F42151" w:rsidP="00F42151">
      <w:r w:rsidRPr="00554246">
        <w:tab/>
        <w:t>+ Việc mua sắm nhằm mục đích tiêu dùng.</w:t>
      </w:r>
    </w:p>
    <w:p w:rsidR="00F42151" w:rsidRPr="00554246" w:rsidRDefault="00F42151" w:rsidP="00F42151">
      <w:r w:rsidRPr="00554246">
        <w:tab/>
        <w:t>+ Việc chi tiêu vì những lý do nhân đạo hoặc tình cảm. Chẳng hạn một công ty xây một ngôi nhà tình nghĩa.</w:t>
      </w:r>
    </w:p>
    <w:p w:rsidR="00F42151" w:rsidRPr="00554246" w:rsidRDefault="00F42151" w:rsidP="00F42151">
      <w:r w:rsidRPr="00554246">
        <w:tab/>
        <w:t>Đặc trưng thứ hai của đầu là kéo dài về thời gian, thường từ 2 năm tới 70 năm hoặc có thể lâu hơn nữa. Những hoạt động kinh tế ngắn hạn thường trong vòng một năm không gọi là đầu tư. Đặc điểm này cho phép phân biệt hoạt động đầu tư và hoạt động kinh doanh. Kinh doanh thường được coi là một giai đoạn của đầu tư. Như vậy</w:t>
      </w:r>
      <w:r w:rsidR="00C75915" w:rsidRPr="00554246">
        <w:t>,</w:t>
      </w:r>
      <w:r w:rsidRPr="00554246">
        <w:t xml:space="preserve"> đầu tư và kinh doanh thống nhất ở tính sinh lời nhưng khác nhau ở thời gian thực hiện, kinh doanh là một trong những nhân tố quan trọng để nâng cao hiệu quả đầu tư.</w:t>
      </w:r>
    </w:p>
    <w:p w:rsidR="00F42151" w:rsidRPr="00554246" w:rsidRDefault="00F42151" w:rsidP="00E44F1E">
      <w:pPr>
        <w:pStyle w:val="Heading2"/>
      </w:pPr>
      <w:bookmarkStart w:id="4" w:name="_Toc490640796"/>
      <w:r w:rsidRPr="00554246">
        <w:t>. Các giai đoạn của một dự án đầu tư</w:t>
      </w:r>
      <w:bookmarkEnd w:id="4"/>
    </w:p>
    <w:p w:rsidR="00F42151" w:rsidRPr="00554246" w:rsidRDefault="00F42151" w:rsidP="00F42151">
      <w:r w:rsidRPr="00554246">
        <w:tab/>
        <w:t>Các dự án đầu tư thường được tiến hành một cách có hệ thống, bao gồm ba giai đoạn khác nhau bắt đầu từ khi dự án mới chỉ là ý đồ cho đến khi dự án được hoàn thành và chấm dứt hoạt động. Các giai đoạn của dự án đầu tư có thể được minh hoạ như :</w:t>
      </w:r>
    </w:p>
    <w:p w:rsidR="00F42151" w:rsidRPr="00554246" w:rsidRDefault="004B7CC9" w:rsidP="00F42151">
      <w:r>
        <w:rPr>
          <w:noProof/>
        </w:rPr>
        <w:pict>
          <v:group id="_x0000_s1291" style="position:absolute;left:0;text-align:left;margin-left:18pt;margin-top:11.6pt;width:385.1pt;height:54pt;z-index:251640832" coordorigin="2061,8528" coordsize="7702,1080">
            <v:rect id="_x0000_s1292" style="position:absolute;left:6154;top:8643;width:1440;height:900">
              <v:textbox style="mso-next-textbox:#_x0000_s1292">
                <w:txbxContent>
                  <w:p w:rsidR="00E9723F" w:rsidRDefault="00E9723F" w:rsidP="00F42151">
                    <w:pPr>
                      <w:jc w:val="center"/>
                    </w:pPr>
                    <w:r>
                      <w:t>Thực hiện đầu tư</w:t>
                    </w:r>
                  </w:p>
                </w:txbxContent>
              </v:textbox>
            </v:rect>
            <v:rect id="_x0000_s1293" style="position:absolute;left:8361;top:8644;width:1402;height:900">
              <v:textbox style="mso-next-textbox:#_x0000_s1293">
                <w:txbxContent>
                  <w:p w:rsidR="00E9723F" w:rsidRDefault="00E9723F" w:rsidP="00F42151">
                    <w:pPr>
                      <w:jc w:val="center"/>
                    </w:pPr>
                    <w:r>
                      <w:t>Vận hành dự án</w:t>
                    </w:r>
                  </w:p>
                </w:txbxContent>
              </v:textbox>
            </v:rect>
            <v:rect id="_x0000_s1294" style="position:absolute;left:3999;top:8630;width:1449;height:900">
              <v:textbox style="mso-next-textbox:#_x0000_s1294">
                <w:txbxContent>
                  <w:p w:rsidR="00E9723F" w:rsidRDefault="00E9723F" w:rsidP="00F42151">
                    <w:pPr>
                      <w:jc w:val="center"/>
                    </w:pPr>
                    <w:r>
                      <w:t>Chuẩn bị</w:t>
                    </w:r>
                  </w:p>
                  <w:p w:rsidR="00E9723F" w:rsidRDefault="00E9723F" w:rsidP="00F42151">
                    <w:pPr>
                      <w:jc w:val="center"/>
                    </w:pPr>
                    <w:r>
                      <w:t>đầu tư</w:t>
                    </w:r>
                  </w:p>
                </w:txbxContent>
              </v:textbox>
            </v:rect>
            <v:line id="_x0000_s1295" style="position:absolute" from="3539,9085" to="3988,9085">
              <v:stroke endarrow="block"/>
            </v:line>
            <v:line id="_x0000_s1296" style="position:absolute" from="5481,9098" to="6225,9098">
              <v:stroke endarrow="block"/>
            </v:line>
            <v:line id="_x0000_s1297" style="position:absolute" from="7594,9044" to="8342,9044">
              <v:stroke endarrow="block"/>
            </v:line>
            <v:oval id="_x0000_s1298" style="position:absolute;left:2061;top:8528;width:1449;height:1080">
              <v:textbox style="mso-next-textbox:#_x0000_s1298">
                <w:txbxContent>
                  <w:p w:rsidR="00E9723F" w:rsidRDefault="00E9723F" w:rsidP="00F42151">
                    <w:pPr>
                      <w:jc w:val="center"/>
                    </w:pPr>
                    <w:r w:rsidRPr="009F2399">
                      <w:t>Ý</w:t>
                    </w:r>
                    <w:r>
                      <w:t xml:space="preserve"> đồ đầu tư </w:t>
                    </w:r>
                  </w:p>
                </w:txbxContent>
              </v:textbox>
            </v:oval>
          </v:group>
        </w:pict>
      </w:r>
    </w:p>
    <w:p w:rsidR="00F42151" w:rsidRPr="00554246" w:rsidRDefault="00F42151" w:rsidP="00F42151"/>
    <w:p w:rsidR="00F42151" w:rsidRPr="00554246" w:rsidRDefault="00F42151" w:rsidP="00F42151"/>
    <w:p w:rsidR="00F42151" w:rsidRPr="00554246" w:rsidRDefault="00F42151" w:rsidP="00F42151"/>
    <w:p w:rsidR="00F42151" w:rsidRPr="00554246" w:rsidRDefault="00AB7F0F" w:rsidP="00AB7F0F">
      <w:pPr>
        <w:pStyle w:val="Caption"/>
      </w:pPr>
      <w:r w:rsidRPr="00554246">
        <w:t xml:space="preserve">Hình  </w:t>
      </w:r>
      <w:fldSimple w:instr=" STYLEREF 1 \s ">
        <w:r w:rsidR="00FA4843">
          <w:rPr>
            <w:noProof/>
          </w:rPr>
          <w:t>1</w:t>
        </w:r>
      </w:fldSimple>
      <w:r w:rsidR="00D461C8" w:rsidRPr="00554246">
        <w:t>.</w:t>
      </w:r>
      <w:fldSimple w:instr=" SEQ Hình_ \* ARABIC \s 1 ">
        <w:r w:rsidR="00FA4843">
          <w:rPr>
            <w:noProof/>
          </w:rPr>
          <w:t>1</w:t>
        </w:r>
      </w:fldSimple>
      <w:r w:rsidR="00F42151" w:rsidRPr="00554246">
        <w:t xml:space="preserve">. Các giai đoạn của dự án đầu tư </w:t>
      </w:r>
    </w:p>
    <w:p w:rsidR="00F42151" w:rsidRPr="00554246" w:rsidRDefault="00F42151" w:rsidP="00F42151">
      <w:r w:rsidRPr="00554246">
        <w:tab/>
        <w:t>Các giai đoạn của chu kỳ dự án đầu tư gồm: Chuẩn bị đầu tư, thực hiện đầu tư và vận hành, khai thác của dự án.</w:t>
      </w:r>
    </w:p>
    <w:p w:rsidR="00F42151" w:rsidRPr="00554246" w:rsidRDefault="00F42151" w:rsidP="00F42151">
      <w:r w:rsidRPr="00554246">
        <w:tab/>
        <w:t>Nội dung các bước công vệc trong mỗi giai đoạn của chu kỳ các dự án đầu tư không giống nhau, tuỳ thuộc vào lĩnh vực đầu tư (sản xuất kinh doanh hay kết cấu hạ tầng, sản xuất công nghiệp hay nông nghiệp...), vào tính chất tái sản xuất (đầu tư chiều rộng hay chiều sâu), đầu tư dài hạn hay ngắn hạn....Trong tất cả các loại hình hoạt động đầu tư, dự án đầu tư chiều rộng phát triển sản xuất công nghiệp nói chung có nội dung phức tạp hơn, khối lượng tính toán nhiều hơn, mức độ chính xác các kết quả nghiên cứu có ảnh hưởng lớn đến sự thành bại trong hoạt động sau này của dự án.</w:t>
      </w:r>
    </w:p>
    <w:p w:rsidR="00F42151" w:rsidRPr="00554246" w:rsidRDefault="00F42151" w:rsidP="00F42151">
      <w:r w:rsidRPr="00554246">
        <w:lastRenderedPageBreak/>
        <w:tab/>
        <w:t>Các bước công việc trong các giai đoạn của chu kỳ dự án đầu tư sản xuất công nghiệp có thể được minh họa tóm tắt trong</w:t>
      </w:r>
      <w:r w:rsidR="00C238C6">
        <w:t xml:space="preserve"> Bảng 1.1.</w:t>
      </w:r>
      <w:r w:rsidRPr="00554246">
        <w:t xml:space="preserve"> </w:t>
      </w:r>
    </w:p>
    <w:p w:rsidR="00F42151" w:rsidRPr="00554246" w:rsidRDefault="00AB7F0F" w:rsidP="00AB7F0F">
      <w:pPr>
        <w:pStyle w:val="Caption"/>
      </w:pPr>
      <w:r w:rsidRPr="00554246">
        <w:t xml:space="preserve">Bảng </w:t>
      </w:r>
      <w:fldSimple w:instr=" STYLEREF 1 \s ">
        <w:r w:rsidR="00FA4843">
          <w:rPr>
            <w:noProof/>
          </w:rPr>
          <w:t>1</w:t>
        </w:r>
      </w:fldSimple>
      <w:r w:rsidR="0041246A" w:rsidRPr="00554246">
        <w:t>.</w:t>
      </w:r>
      <w:fldSimple w:instr=" SEQ Bảng \* ARABIC \s 1 ">
        <w:r w:rsidR="00FA4843">
          <w:rPr>
            <w:noProof/>
          </w:rPr>
          <w:t>1</w:t>
        </w:r>
      </w:fldSimple>
      <w:r w:rsidR="00340180" w:rsidRPr="00554246">
        <w:t xml:space="preserve">. </w:t>
      </w:r>
      <w:r w:rsidR="00F42151" w:rsidRPr="00554246">
        <w:t>Các giai đoạn của chu kỳ dự án đầu tư</w:t>
      </w:r>
    </w:p>
    <w:tbl>
      <w:tblPr>
        <w:tblW w:w="0" w:type="auto"/>
        <w:tblLook w:val="01E0"/>
      </w:tblPr>
      <w:tblGrid>
        <w:gridCol w:w="1101"/>
        <w:gridCol w:w="4713"/>
        <w:gridCol w:w="2907"/>
      </w:tblGrid>
      <w:tr w:rsidR="00F42151" w:rsidRPr="00554246" w:rsidTr="00B24855">
        <w:tc>
          <w:tcPr>
            <w:tcW w:w="1101" w:type="dxa"/>
            <w:tcBorders>
              <w:top w:val="single" w:sz="4" w:space="0" w:color="auto"/>
              <w:left w:val="single" w:sz="4" w:space="0" w:color="auto"/>
              <w:bottom w:val="single" w:sz="4" w:space="0" w:color="auto"/>
              <w:right w:val="single" w:sz="4" w:space="0" w:color="auto"/>
            </w:tcBorders>
          </w:tcPr>
          <w:p w:rsidR="00F42151" w:rsidRPr="00554246" w:rsidRDefault="00F42151" w:rsidP="00B24855">
            <w:pPr>
              <w:spacing w:before="20" w:after="20"/>
              <w:jc w:val="center"/>
            </w:pPr>
          </w:p>
        </w:tc>
        <w:tc>
          <w:tcPr>
            <w:tcW w:w="4713" w:type="dxa"/>
            <w:tcBorders>
              <w:top w:val="single" w:sz="4" w:space="0" w:color="auto"/>
              <w:left w:val="single" w:sz="4" w:space="0" w:color="auto"/>
              <w:bottom w:val="single" w:sz="4" w:space="0" w:color="auto"/>
              <w:right w:val="single" w:sz="4" w:space="0" w:color="auto"/>
            </w:tcBorders>
          </w:tcPr>
          <w:p w:rsidR="00F42151" w:rsidRPr="00554246" w:rsidRDefault="00F42151" w:rsidP="00B24855">
            <w:pPr>
              <w:spacing w:before="20" w:after="20"/>
              <w:jc w:val="center"/>
            </w:pPr>
            <w:r w:rsidRPr="00554246">
              <w:t>Nội dung các bước tiến hành</w:t>
            </w:r>
          </w:p>
        </w:tc>
        <w:tc>
          <w:tcPr>
            <w:tcW w:w="2907" w:type="dxa"/>
            <w:tcBorders>
              <w:top w:val="single" w:sz="4" w:space="0" w:color="auto"/>
              <w:left w:val="single" w:sz="4" w:space="0" w:color="auto"/>
              <w:bottom w:val="single" w:sz="4" w:space="0" w:color="auto"/>
              <w:right w:val="single" w:sz="4" w:space="0" w:color="auto"/>
            </w:tcBorders>
          </w:tcPr>
          <w:p w:rsidR="00F42151" w:rsidRPr="00554246" w:rsidRDefault="00F42151" w:rsidP="00B24855">
            <w:pPr>
              <w:spacing w:before="20" w:after="20"/>
              <w:jc w:val="center"/>
            </w:pPr>
            <w:r w:rsidRPr="00554246">
              <w:t>Kết quả của từng bước</w:t>
            </w:r>
          </w:p>
        </w:tc>
      </w:tr>
      <w:tr w:rsidR="00F42151" w:rsidRPr="00554246" w:rsidTr="00B24855">
        <w:tc>
          <w:tcPr>
            <w:tcW w:w="1101" w:type="dxa"/>
            <w:vMerge w:val="restart"/>
            <w:tcBorders>
              <w:top w:val="single" w:sz="4" w:space="0" w:color="auto"/>
              <w:left w:val="single" w:sz="4" w:space="0" w:color="auto"/>
              <w:bottom w:val="single" w:sz="4" w:space="0" w:color="auto"/>
              <w:right w:val="single" w:sz="4" w:space="0" w:color="auto"/>
            </w:tcBorders>
            <w:textDirection w:val="btLr"/>
          </w:tcPr>
          <w:p w:rsidR="00F42151" w:rsidRPr="00554246" w:rsidRDefault="00F42151" w:rsidP="00B24855">
            <w:pPr>
              <w:spacing w:before="20" w:after="20"/>
              <w:jc w:val="center"/>
            </w:pPr>
            <w:r w:rsidRPr="00554246">
              <w:t>Chuẩn bị đầu tư</w:t>
            </w:r>
          </w:p>
        </w:tc>
        <w:tc>
          <w:tcPr>
            <w:tcW w:w="4713" w:type="dxa"/>
            <w:tcBorders>
              <w:top w:val="single" w:sz="4" w:space="0" w:color="auto"/>
              <w:left w:val="single" w:sz="4" w:space="0" w:color="auto"/>
              <w:bottom w:val="single" w:sz="4" w:space="0" w:color="auto"/>
              <w:right w:val="single" w:sz="4" w:space="0" w:color="auto"/>
            </w:tcBorders>
          </w:tcPr>
          <w:p w:rsidR="00F42151" w:rsidRPr="00554246" w:rsidRDefault="00F42151" w:rsidP="00B24855">
            <w:pPr>
              <w:spacing w:before="20" w:after="20"/>
            </w:pPr>
            <w:r w:rsidRPr="00554246">
              <w:t>Nghiên cứu phát hiện các cơ hội đầu tư</w:t>
            </w:r>
          </w:p>
        </w:tc>
        <w:tc>
          <w:tcPr>
            <w:tcW w:w="2907" w:type="dxa"/>
            <w:tcBorders>
              <w:top w:val="single" w:sz="4" w:space="0" w:color="auto"/>
              <w:left w:val="single" w:sz="4" w:space="0" w:color="auto"/>
              <w:bottom w:val="single" w:sz="4" w:space="0" w:color="auto"/>
              <w:right w:val="single" w:sz="4" w:space="0" w:color="auto"/>
            </w:tcBorders>
          </w:tcPr>
          <w:p w:rsidR="00F42151" w:rsidRPr="00554246" w:rsidRDefault="00F42151" w:rsidP="00B24855">
            <w:pPr>
              <w:spacing w:before="20" w:after="20"/>
            </w:pPr>
            <w:r w:rsidRPr="00554246">
              <w:t xml:space="preserve">Báo cáo cơ hội đầu tư </w:t>
            </w:r>
          </w:p>
        </w:tc>
      </w:tr>
      <w:tr w:rsidR="00F42151" w:rsidRPr="00554246" w:rsidTr="00B24855">
        <w:tc>
          <w:tcPr>
            <w:tcW w:w="1101" w:type="dxa"/>
            <w:vMerge/>
            <w:tcBorders>
              <w:top w:val="single" w:sz="4" w:space="0" w:color="auto"/>
              <w:left w:val="single" w:sz="4" w:space="0" w:color="auto"/>
              <w:bottom w:val="single" w:sz="4" w:space="0" w:color="auto"/>
              <w:right w:val="single" w:sz="4" w:space="0" w:color="auto"/>
            </w:tcBorders>
            <w:textDirection w:val="btLr"/>
          </w:tcPr>
          <w:p w:rsidR="00F42151" w:rsidRPr="00554246" w:rsidRDefault="00F42151" w:rsidP="00B24855">
            <w:pPr>
              <w:spacing w:before="20" w:after="20"/>
              <w:jc w:val="center"/>
            </w:pPr>
          </w:p>
        </w:tc>
        <w:tc>
          <w:tcPr>
            <w:tcW w:w="4713" w:type="dxa"/>
            <w:tcBorders>
              <w:top w:val="single" w:sz="4" w:space="0" w:color="auto"/>
              <w:left w:val="single" w:sz="4" w:space="0" w:color="auto"/>
              <w:bottom w:val="single" w:sz="4" w:space="0" w:color="auto"/>
              <w:right w:val="single" w:sz="4" w:space="0" w:color="auto"/>
            </w:tcBorders>
          </w:tcPr>
          <w:p w:rsidR="00F42151" w:rsidRPr="00554246" w:rsidRDefault="00F42151" w:rsidP="00B24855">
            <w:pPr>
              <w:spacing w:before="20" w:after="20"/>
            </w:pPr>
            <w:r w:rsidRPr="00554246">
              <w:t>Nghiên cứu tiền khả thi,  sơ bộ lựa chọn dự án</w:t>
            </w:r>
          </w:p>
        </w:tc>
        <w:tc>
          <w:tcPr>
            <w:tcW w:w="2907" w:type="dxa"/>
            <w:tcBorders>
              <w:top w:val="single" w:sz="4" w:space="0" w:color="auto"/>
              <w:left w:val="single" w:sz="4" w:space="0" w:color="auto"/>
              <w:bottom w:val="single" w:sz="4" w:space="0" w:color="auto"/>
              <w:right w:val="single" w:sz="4" w:space="0" w:color="auto"/>
            </w:tcBorders>
          </w:tcPr>
          <w:p w:rsidR="00F42151" w:rsidRPr="00554246" w:rsidRDefault="00F42151" w:rsidP="00B24855">
            <w:pPr>
              <w:spacing w:before="20" w:after="20"/>
            </w:pPr>
            <w:r w:rsidRPr="00554246">
              <w:t>Báo cáo tiền khả thi</w:t>
            </w:r>
          </w:p>
        </w:tc>
      </w:tr>
      <w:tr w:rsidR="00F42151" w:rsidRPr="00554246" w:rsidTr="00B24855">
        <w:tc>
          <w:tcPr>
            <w:tcW w:w="1101" w:type="dxa"/>
            <w:vMerge/>
            <w:tcBorders>
              <w:top w:val="single" w:sz="4" w:space="0" w:color="auto"/>
              <w:left w:val="single" w:sz="4" w:space="0" w:color="auto"/>
              <w:bottom w:val="single" w:sz="4" w:space="0" w:color="auto"/>
              <w:right w:val="single" w:sz="4" w:space="0" w:color="auto"/>
            </w:tcBorders>
            <w:textDirection w:val="btLr"/>
          </w:tcPr>
          <w:p w:rsidR="00F42151" w:rsidRPr="00554246" w:rsidRDefault="00F42151" w:rsidP="00B24855">
            <w:pPr>
              <w:spacing w:before="20" w:after="20"/>
              <w:jc w:val="center"/>
            </w:pPr>
          </w:p>
        </w:tc>
        <w:tc>
          <w:tcPr>
            <w:tcW w:w="4713" w:type="dxa"/>
            <w:tcBorders>
              <w:top w:val="single" w:sz="4" w:space="0" w:color="auto"/>
              <w:left w:val="single" w:sz="4" w:space="0" w:color="auto"/>
              <w:bottom w:val="single" w:sz="4" w:space="0" w:color="auto"/>
              <w:right w:val="single" w:sz="4" w:space="0" w:color="auto"/>
            </w:tcBorders>
          </w:tcPr>
          <w:p w:rsidR="00F42151" w:rsidRPr="00554246" w:rsidRDefault="00F42151" w:rsidP="00B24855">
            <w:pPr>
              <w:spacing w:before="20" w:after="20"/>
            </w:pPr>
            <w:r w:rsidRPr="00554246">
              <w:t>Nghiên cứu khả thi</w:t>
            </w:r>
          </w:p>
        </w:tc>
        <w:tc>
          <w:tcPr>
            <w:tcW w:w="2907" w:type="dxa"/>
            <w:tcBorders>
              <w:top w:val="single" w:sz="4" w:space="0" w:color="auto"/>
              <w:left w:val="single" w:sz="4" w:space="0" w:color="auto"/>
              <w:bottom w:val="single" w:sz="4" w:space="0" w:color="auto"/>
              <w:right w:val="single" w:sz="4" w:space="0" w:color="auto"/>
            </w:tcBorders>
          </w:tcPr>
          <w:p w:rsidR="00F42151" w:rsidRPr="00554246" w:rsidRDefault="00F42151" w:rsidP="00B24855">
            <w:pPr>
              <w:spacing w:before="20" w:after="20"/>
            </w:pPr>
            <w:r w:rsidRPr="00554246">
              <w:t>Báo cáo khả thi (Luận chứng kinh tế - kỹ thuật)</w:t>
            </w:r>
          </w:p>
        </w:tc>
      </w:tr>
      <w:tr w:rsidR="00F42151" w:rsidRPr="00554246" w:rsidTr="00B24855">
        <w:tc>
          <w:tcPr>
            <w:tcW w:w="1101" w:type="dxa"/>
            <w:vMerge/>
            <w:tcBorders>
              <w:top w:val="single" w:sz="4" w:space="0" w:color="auto"/>
              <w:left w:val="single" w:sz="4" w:space="0" w:color="auto"/>
              <w:bottom w:val="single" w:sz="4" w:space="0" w:color="auto"/>
              <w:right w:val="single" w:sz="4" w:space="0" w:color="auto"/>
            </w:tcBorders>
            <w:textDirection w:val="btLr"/>
          </w:tcPr>
          <w:p w:rsidR="00F42151" w:rsidRPr="00554246" w:rsidRDefault="00F42151" w:rsidP="00B24855">
            <w:pPr>
              <w:spacing w:before="20" w:after="20"/>
              <w:jc w:val="center"/>
            </w:pPr>
          </w:p>
        </w:tc>
        <w:tc>
          <w:tcPr>
            <w:tcW w:w="4713" w:type="dxa"/>
            <w:tcBorders>
              <w:top w:val="single" w:sz="4" w:space="0" w:color="auto"/>
              <w:left w:val="single" w:sz="4" w:space="0" w:color="auto"/>
              <w:bottom w:val="single" w:sz="4" w:space="0" w:color="auto"/>
              <w:right w:val="single" w:sz="4" w:space="0" w:color="auto"/>
            </w:tcBorders>
          </w:tcPr>
          <w:p w:rsidR="00F42151" w:rsidRPr="00554246" w:rsidRDefault="00F42151" w:rsidP="00B24855">
            <w:pPr>
              <w:spacing w:before="20" w:after="20"/>
            </w:pPr>
            <w:r w:rsidRPr="00554246">
              <w:t xml:space="preserve">Thẩm định dự án và ra quyết định </w:t>
            </w:r>
          </w:p>
        </w:tc>
        <w:tc>
          <w:tcPr>
            <w:tcW w:w="2907" w:type="dxa"/>
            <w:tcBorders>
              <w:top w:val="single" w:sz="4" w:space="0" w:color="auto"/>
              <w:left w:val="single" w:sz="4" w:space="0" w:color="auto"/>
              <w:bottom w:val="single" w:sz="4" w:space="0" w:color="auto"/>
              <w:right w:val="single" w:sz="4" w:space="0" w:color="auto"/>
            </w:tcBorders>
          </w:tcPr>
          <w:p w:rsidR="00F42151" w:rsidRPr="00554246" w:rsidRDefault="00F42151" w:rsidP="00B24855">
            <w:pPr>
              <w:spacing w:before="20" w:after="20"/>
            </w:pPr>
            <w:r w:rsidRPr="00554246">
              <w:t>Quyết định đầu tư</w:t>
            </w:r>
          </w:p>
        </w:tc>
      </w:tr>
      <w:tr w:rsidR="00F42151" w:rsidRPr="00554246" w:rsidTr="00B24855">
        <w:tc>
          <w:tcPr>
            <w:tcW w:w="1101" w:type="dxa"/>
            <w:vMerge w:val="restart"/>
            <w:tcBorders>
              <w:top w:val="single" w:sz="4" w:space="0" w:color="auto"/>
              <w:left w:val="single" w:sz="4" w:space="0" w:color="auto"/>
              <w:bottom w:val="single" w:sz="4" w:space="0" w:color="auto"/>
              <w:right w:val="single" w:sz="4" w:space="0" w:color="auto"/>
            </w:tcBorders>
            <w:textDirection w:val="btLr"/>
          </w:tcPr>
          <w:p w:rsidR="00F42151" w:rsidRPr="00554246" w:rsidRDefault="00F42151" w:rsidP="00B24855">
            <w:pPr>
              <w:spacing w:before="20" w:after="20"/>
              <w:jc w:val="center"/>
            </w:pPr>
            <w:r w:rsidRPr="00554246">
              <w:t>Thực hiện đầu tư</w:t>
            </w:r>
          </w:p>
        </w:tc>
        <w:tc>
          <w:tcPr>
            <w:tcW w:w="4713" w:type="dxa"/>
            <w:tcBorders>
              <w:top w:val="single" w:sz="4" w:space="0" w:color="auto"/>
              <w:left w:val="single" w:sz="4" w:space="0" w:color="auto"/>
              <w:bottom w:val="single" w:sz="4" w:space="0" w:color="auto"/>
              <w:right w:val="single" w:sz="4" w:space="0" w:color="auto"/>
            </w:tcBorders>
          </w:tcPr>
          <w:p w:rsidR="00F42151" w:rsidRPr="00554246" w:rsidRDefault="00F42151" w:rsidP="00B24855">
            <w:pPr>
              <w:spacing w:before="20" w:after="20"/>
            </w:pPr>
            <w:r w:rsidRPr="00554246">
              <w:t>Đấu thầu, ký kết hợp đồng</w:t>
            </w:r>
          </w:p>
        </w:tc>
        <w:tc>
          <w:tcPr>
            <w:tcW w:w="2907" w:type="dxa"/>
            <w:vMerge w:val="restart"/>
            <w:tcBorders>
              <w:top w:val="single" w:sz="4" w:space="0" w:color="auto"/>
              <w:left w:val="single" w:sz="4" w:space="0" w:color="auto"/>
              <w:bottom w:val="single" w:sz="4" w:space="0" w:color="auto"/>
              <w:right w:val="single" w:sz="4" w:space="0" w:color="auto"/>
            </w:tcBorders>
            <w:vAlign w:val="center"/>
          </w:tcPr>
          <w:p w:rsidR="00F42151" w:rsidRPr="00554246" w:rsidRDefault="00F42151" w:rsidP="00B24855">
            <w:pPr>
              <w:spacing w:before="20" w:after="20"/>
              <w:jc w:val="center"/>
            </w:pPr>
            <w:r w:rsidRPr="00554246">
              <w:t>Công trình, kết quả dự án</w:t>
            </w:r>
          </w:p>
        </w:tc>
      </w:tr>
      <w:tr w:rsidR="00F42151" w:rsidRPr="00554246" w:rsidTr="00B24855">
        <w:tc>
          <w:tcPr>
            <w:tcW w:w="1101" w:type="dxa"/>
            <w:vMerge/>
            <w:tcBorders>
              <w:top w:val="single" w:sz="4" w:space="0" w:color="auto"/>
              <w:left w:val="single" w:sz="4" w:space="0" w:color="auto"/>
              <w:bottom w:val="single" w:sz="4" w:space="0" w:color="auto"/>
              <w:right w:val="single" w:sz="4" w:space="0" w:color="auto"/>
            </w:tcBorders>
            <w:textDirection w:val="btLr"/>
          </w:tcPr>
          <w:p w:rsidR="00F42151" w:rsidRPr="00554246" w:rsidRDefault="00F42151" w:rsidP="00B24855">
            <w:pPr>
              <w:spacing w:before="20" w:after="20"/>
              <w:jc w:val="center"/>
            </w:pPr>
          </w:p>
        </w:tc>
        <w:tc>
          <w:tcPr>
            <w:tcW w:w="4713" w:type="dxa"/>
            <w:tcBorders>
              <w:top w:val="single" w:sz="4" w:space="0" w:color="auto"/>
              <w:left w:val="single" w:sz="4" w:space="0" w:color="auto"/>
              <w:bottom w:val="single" w:sz="4" w:space="0" w:color="auto"/>
              <w:right w:val="single" w:sz="4" w:space="0" w:color="auto"/>
            </w:tcBorders>
          </w:tcPr>
          <w:p w:rsidR="00F42151" w:rsidRPr="00554246" w:rsidRDefault="00F42151" w:rsidP="00B24855">
            <w:pPr>
              <w:spacing w:before="20" w:after="20"/>
            </w:pPr>
            <w:r w:rsidRPr="00554246">
              <w:t>Xây dựng, lắp đặt, tuyển dụng, đào tạo ...</w:t>
            </w:r>
          </w:p>
        </w:tc>
        <w:tc>
          <w:tcPr>
            <w:tcW w:w="2907" w:type="dxa"/>
            <w:vMerge/>
            <w:tcBorders>
              <w:top w:val="single" w:sz="4" w:space="0" w:color="auto"/>
              <w:left w:val="single" w:sz="4" w:space="0" w:color="auto"/>
              <w:bottom w:val="single" w:sz="4" w:space="0" w:color="auto"/>
              <w:right w:val="single" w:sz="4" w:space="0" w:color="auto"/>
            </w:tcBorders>
            <w:vAlign w:val="center"/>
          </w:tcPr>
          <w:p w:rsidR="00F42151" w:rsidRPr="00554246" w:rsidRDefault="00F42151" w:rsidP="00B24855">
            <w:pPr>
              <w:spacing w:before="20" w:after="20"/>
              <w:jc w:val="center"/>
            </w:pPr>
          </w:p>
        </w:tc>
      </w:tr>
      <w:tr w:rsidR="00F42151" w:rsidRPr="00554246" w:rsidTr="00B24855">
        <w:tc>
          <w:tcPr>
            <w:tcW w:w="1101" w:type="dxa"/>
            <w:vMerge/>
            <w:tcBorders>
              <w:top w:val="single" w:sz="4" w:space="0" w:color="auto"/>
              <w:left w:val="single" w:sz="4" w:space="0" w:color="auto"/>
              <w:bottom w:val="single" w:sz="4" w:space="0" w:color="auto"/>
              <w:right w:val="single" w:sz="4" w:space="0" w:color="auto"/>
            </w:tcBorders>
            <w:textDirection w:val="btLr"/>
          </w:tcPr>
          <w:p w:rsidR="00F42151" w:rsidRPr="00554246" w:rsidRDefault="00F42151" w:rsidP="00B24855">
            <w:pPr>
              <w:spacing w:before="20" w:after="20"/>
              <w:jc w:val="center"/>
            </w:pPr>
          </w:p>
        </w:tc>
        <w:tc>
          <w:tcPr>
            <w:tcW w:w="4713" w:type="dxa"/>
            <w:tcBorders>
              <w:top w:val="single" w:sz="4" w:space="0" w:color="auto"/>
              <w:left w:val="single" w:sz="4" w:space="0" w:color="auto"/>
              <w:bottom w:val="single" w:sz="4" w:space="0" w:color="auto"/>
              <w:right w:val="single" w:sz="4" w:space="0" w:color="auto"/>
            </w:tcBorders>
          </w:tcPr>
          <w:p w:rsidR="00F42151" w:rsidRPr="00554246" w:rsidRDefault="00F42151" w:rsidP="00B24855">
            <w:pPr>
              <w:spacing w:before="20" w:after="20"/>
            </w:pPr>
            <w:r w:rsidRPr="00554246">
              <w:t>Chạy thử và nghiệm thu sử dụng, thanh quyết toán</w:t>
            </w:r>
          </w:p>
        </w:tc>
        <w:tc>
          <w:tcPr>
            <w:tcW w:w="2907" w:type="dxa"/>
            <w:vMerge/>
            <w:tcBorders>
              <w:top w:val="single" w:sz="4" w:space="0" w:color="auto"/>
              <w:left w:val="single" w:sz="4" w:space="0" w:color="auto"/>
              <w:bottom w:val="single" w:sz="4" w:space="0" w:color="auto"/>
              <w:right w:val="single" w:sz="4" w:space="0" w:color="auto"/>
            </w:tcBorders>
            <w:vAlign w:val="center"/>
          </w:tcPr>
          <w:p w:rsidR="00F42151" w:rsidRPr="00554246" w:rsidRDefault="00F42151" w:rsidP="00B24855">
            <w:pPr>
              <w:spacing w:before="20" w:after="20"/>
              <w:jc w:val="center"/>
            </w:pPr>
          </w:p>
        </w:tc>
      </w:tr>
      <w:tr w:rsidR="00F42151" w:rsidRPr="00554246" w:rsidTr="00B24855">
        <w:tc>
          <w:tcPr>
            <w:tcW w:w="1101" w:type="dxa"/>
            <w:vMerge w:val="restart"/>
            <w:tcBorders>
              <w:top w:val="single" w:sz="4" w:space="0" w:color="auto"/>
              <w:left w:val="single" w:sz="4" w:space="0" w:color="auto"/>
              <w:bottom w:val="single" w:sz="4" w:space="0" w:color="auto"/>
              <w:right w:val="single" w:sz="4" w:space="0" w:color="auto"/>
            </w:tcBorders>
            <w:textDirection w:val="btLr"/>
          </w:tcPr>
          <w:p w:rsidR="00F42151" w:rsidRPr="00554246" w:rsidRDefault="00F42151" w:rsidP="00B24855">
            <w:pPr>
              <w:spacing w:before="20" w:after="20"/>
              <w:jc w:val="center"/>
            </w:pPr>
            <w:r w:rsidRPr="00554246">
              <w:t>Vận hành</w:t>
            </w:r>
          </w:p>
        </w:tc>
        <w:tc>
          <w:tcPr>
            <w:tcW w:w="4713" w:type="dxa"/>
            <w:tcBorders>
              <w:top w:val="single" w:sz="4" w:space="0" w:color="auto"/>
              <w:left w:val="single" w:sz="4" w:space="0" w:color="auto"/>
              <w:bottom w:val="single" w:sz="4" w:space="0" w:color="auto"/>
              <w:right w:val="single" w:sz="4" w:space="0" w:color="auto"/>
            </w:tcBorders>
          </w:tcPr>
          <w:p w:rsidR="00F42151" w:rsidRPr="00554246" w:rsidRDefault="00F42151" w:rsidP="00B24855">
            <w:pPr>
              <w:spacing w:before="20" w:after="20"/>
            </w:pPr>
            <w:r w:rsidRPr="00554246">
              <w:t>Sử dụng chưa hết công suất</w:t>
            </w:r>
          </w:p>
        </w:tc>
        <w:tc>
          <w:tcPr>
            <w:tcW w:w="2907" w:type="dxa"/>
            <w:vMerge w:val="restart"/>
            <w:tcBorders>
              <w:top w:val="single" w:sz="4" w:space="0" w:color="auto"/>
              <w:left w:val="single" w:sz="4" w:space="0" w:color="auto"/>
              <w:bottom w:val="single" w:sz="4" w:space="0" w:color="auto"/>
              <w:right w:val="single" w:sz="4" w:space="0" w:color="auto"/>
            </w:tcBorders>
            <w:vAlign w:val="center"/>
          </w:tcPr>
          <w:p w:rsidR="00F42151" w:rsidRPr="00554246" w:rsidRDefault="00F42151" w:rsidP="00B24855">
            <w:pPr>
              <w:spacing w:before="20" w:after="20"/>
              <w:jc w:val="center"/>
            </w:pPr>
            <w:r w:rsidRPr="00554246">
              <w:t>Lợi nhuận từ đầu tư</w:t>
            </w:r>
          </w:p>
        </w:tc>
      </w:tr>
      <w:tr w:rsidR="00F42151" w:rsidRPr="00554246" w:rsidTr="00B24855">
        <w:tc>
          <w:tcPr>
            <w:tcW w:w="1101" w:type="dxa"/>
            <w:vMerge/>
            <w:tcBorders>
              <w:top w:val="single" w:sz="4" w:space="0" w:color="auto"/>
              <w:left w:val="single" w:sz="4" w:space="0" w:color="auto"/>
              <w:bottom w:val="single" w:sz="4" w:space="0" w:color="auto"/>
              <w:right w:val="single" w:sz="4" w:space="0" w:color="auto"/>
            </w:tcBorders>
          </w:tcPr>
          <w:p w:rsidR="00F42151" w:rsidRPr="00554246" w:rsidRDefault="00F42151" w:rsidP="00B24855">
            <w:pPr>
              <w:spacing w:before="20" w:after="20"/>
            </w:pPr>
          </w:p>
        </w:tc>
        <w:tc>
          <w:tcPr>
            <w:tcW w:w="4713" w:type="dxa"/>
            <w:tcBorders>
              <w:top w:val="single" w:sz="4" w:space="0" w:color="auto"/>
              <w:left w:val="single" w:sz="4" w:space="0" w:color="auto"/>
              <w:bottom w:val="single" w:sz="4" w:space="0" w:color="auto"/>
              <w:right w:val="single" w:sz="4" w:space="0" w:color="auto"/>
            </w:tcBorders>
          </w:tcPr>
          <w:p w:rsidR="00F42151" w:rsidRPr="00554246" w:rsidRDefault="00F42151" w:rsidP="00B24855">
            <w:pPr>
              <w:spacing w:before="20" w:after="20"/>
            </w:pPr>
            <w:r w:rsidRPr="00554246">
              <w:t>Sử dụng công suất ở mức cao nhất</w:t>
            </w:r>
          </w:p>
        </w:tc>
        <w:tc>
          <w:tcPr>
            <w:tcW w:w="2907" w:type="dxa"/>
            <w:vMerge/>
            <w:tcBorders>
              <w:top w:val="single" w:sz="4" w:space="0" w:color="auto"/>
              <w:left w:val="single" w:sz="4" w:space="0" w:color="auto"/>
              <w:bottom w:val="single" w:sz="4" w:space="0" w:color="auto"/>
              <w:right w:val="single" w:sz="4" w:space="0" w:color="auto"/>
            </w:tcBorders>
          </w:tcPr>
          <w:p w:rsidR="00F42151" w:rsidRPr="00554246" w:rsidRDefault="00F42151" w:rsidP="00B24855">
            <w:pPr>
              <w:spacing w:before="20" w:after="20"/>
            </w:pPr>
          </w:p>
        </w:tc>
      </w:tr>
      <w:tr w:rsidR="00F42151" w:rsidRPr="00554246" w:rsidTr="00B24855">
        <w:tc>
          <w:tcPr>
            <w:tcW w:w="1101" w:type="dxa"/>
            <w:vMerge/>
            <w:tcBorders>
              <w:top w:val="single" w:sz="4" w:space="0" w:color="auto"/>
              <w:left w:val="single" w:sz="4" w:space="0" w:color="auto"/>
              <w:bottom w:val="single" w:sz="4" w:space="0" w:color="auto"/>
              <w:right w:val="single" w:sz="4" w:space="0" w:color="auto"/>
            </w:tcBorders>
          </w:tcPr>
          <w:p w:rsidR="00F42151" w:rsidRPr="00554246" w:rsidRDefault="00F42151" w:rsidP="00B24855">
            <w:pPr>
              <w:spacing w:before="20" w:after="20"/>
            </w:pPr>
          </w:p>
        </w:tc>
        <w:tc>
          <w:tcPr>
            <w:tcW w:w="4713" w:type="dxa"/>
            <w:tcBorders>
              <w:top w:val="single" w:sz="4" w:space="0" w:color="auto"/>
              <w:left w:val="single" w:sz="4" w:space="0" w:color="auto"/>
              <w:bottom w:val="single" w:sz="4" w:space="0" w:color="auto"/>
              <w:right w:val="single" w:sz="4" w:space="0" w:color="auto"/>
            </w:tcBorders>
          </w:tcPr>
          <w:p w:rsidR="00F42151" w:rsidRPr="00554246" w:rsidRDefault="00F42151" w:rsidP="00B24855">
            <w:pPr>
              <w:spacing w:before="20" w:after="20"/>
            </w:pPr>
            <w:r w:rsidRPr="00554246">
              <w:t>Công suất giảm dần và kết thúc dự án</w:t>
            </w:r>
          </w:p>
        </w:tc>
        <w:tc>
          <w:tcPr>
            <w:tcW w:w="2907" w:type="dxa"/>
            <w:vMerge/>
            <w:tcBorders>
              <w:top w:val="single" w:sz="4" w:space="0" w:color="auto"/>
              <w:left w:val="single" w:sz="4" w:space="0" w:color="auto"/>
              <w:bottom w:val="single" w:sz="4" w:space="0" w:color="auto"/>
              <w:right w:val="single" w:sz="4" w:space="0" w:color="auto"/>
            </w:tcBorders>
          </w:tcPr>
          <w:p w:rsidR="00F42151" w:rsidRPr="00554246" w:rsidRDefault="00F42151" w:rsidP="00B24855">
            <w:pPr>
              <w:spacing w:before="20" w:after="20"/>
            </w:pPr>
          </w:p>
        </w:tc>
      </w:tr>
    </w:tbl>
    <w:p w:rsidR="00F42151" w:rsidRPr="00554246" w:rsidRDefault="00F42151" w:rsidP="00F42151"/>
    <w:p w:rsidR="00F42151" w:rsidRPr="00554246" w:rsidRDefault="00F42151" w:rsidP="00F42151">
      <w:r w:rsidRPr="00554246">
        <w:tab/>
        <w:t>Trong 3 giai đoạn trên đây, giai đoạn chuẩn bị đầu tư tạo tiền đề và quyết định sự thành công hay thất bại ở hai giai đoạn sau, đặc biệt là đối với giai đoạn vận hành kết quả đầu tư. Chẳng hạn đối với các dự án có thể gây ô nhiễm môi trường (sản xuất phân bón, thuốc trừ sâu...) khi chọn địa điểm nếu đặt ở khu dân cư đông đúc, đến lúc đưa dự án vào hoạt động mới phát hiện và xử lý ô nhiễm quá tốn kém, đưa chi phí đầu tư vượt quá dự kiến ban đầu có khi rất lớn. Nếu không có vốn bổ sung, buộc phải đình chỉ hoạt động.</w:t>
      </w:r>
    </w:p>
    <w:p w:rsidR="00F42151" w:rsidRPr="00554246" w:rsidRDefault="00F42151" w:rsidP="00F42151">
      <w:r w:rsidRPr="00554246">
        <w:tab/>
        <w:t xml:space="preserve">Ví dụ khác, khi nghiên cứu thị trường do dự đoán không sát tình hình cung </w:t>
      </w:r>
      <w:r w:rsidR="008D5202">
        <w:t>-</w:t>
      </w:r>
      <w:r w:rsidRPr="00554246">
        <w:t xml:space="preserve"> cầu sản phẩm của dự án trong đời dựu án nên đã xác định sai giá cả và xu hướng biến động giá cả. Đến khi đưa dự án vào hoạt động, giá cả sản phẩm trên thị trường thấp hơn so với dự đoán. Doanh nghiệp có dự án buộc phải bán sản phẩm với giá thấp (có khi thấp hơn cả giá thành) và có khi phải ngừng sản xuất (trong khi chưa thu hồi đủ vốn) hoặc đầu tư bổ sung để thay đổi mặt hàng...</w:t>
      </w:r>
    </w:p>
    <w:p w:rsidR="00F42151" w:rsidRPr="00554246" w:rsidRDefault="00F42151" w:rsidP="00F42151">
      <w:r w:rsidRPr="00554246">
        <w:tab/>
        <w:t>Do đó đối với  giai đoạn chuẩn bị đầu tư, vấn đề chất lượng, vấn đề chính xác của các kết quả nghiên cứu, tính toán và dự đoán là quan trọng nhất. Trong quá trình soạn thảo dự án phải dành đủ thời gian và chi phí theo đòi hỏi của các nghiên cứu.</w:t>
      </w:r>
    </w:p>
    <w:p w:rsidR="00F42151" w:rsidRPr="00554246" w:rsidRDefault="00F42151" w:rsidP="00F42151">
      <w:r w:rsidRPr="00554246">
        <w:tab/>
        <w:t>Làm tốt công tác chuẩn bị đầu tư sẽ tạo tiền đề cho việc sử dụng hiệu quả vốn đầu tư của dự án ở giai đoạn thực hiện đầu tư (đúng tiến độ, không phải phá đi làm lại, tránh được những chi phí không cần thiết khác...) và vận hành các kết quả đầu tư. Điều này cũng tạo cơ sở cho quá trình hoạt động của dự án được thuận lợi, nhanh chóng thu hồi vốn đầu tư và có lãi (đối với các dự án kinh doanh), nhanh chóng phát huy hết năng lực phục vụ dự kiến (đối với các dự án xây dựng và kết cấu hạ tầng và dịch vụ xã hội).</w:t>
      </w:r>
    </w:p>
    <w:p w:rsidR="00F42151" w:rsidRPr="00554246" w:rsidRDefault="00F42151" w:rsidP="00F42151">
      <w:r w:rsidRPr="00554246">
        <w:tab/>
        <w:t xml:space="preserve">Trong giai đoạn thứ hai, vấn đề thời gian là coi trọng hơn cả. Ở giai đoạn này, vốn đầu tư của dự án được chi ra và nằm khê đọng trong suốt những năm thực hiện đầu tư. Đây là những năm vốn không sinh lời. Thời gian thực hiện đầu tư càng kéo dài, vốn ứ đọng càng nhiều, tổn thất càng lớn. Lại thêm những tổn thất do thời tiết gây ra </w:t>
      </w:r>
      <w:r w:rsidRPr="00554246">
        <w:lastRenderedPageBreak/>
        <w:t>đối với vật tư, thiết bị chưa hoặc đang được thi công, đối với các công trình đang được xây dựng dở dang. Đến lượt mình, thời gian thực hiện đầu tư lại phụ thuộc nhiều vào chất lượng công tác chuẩn bị đầu tư, vào việc quản lý quá trình thực hiện đầu tư, quản lý việc thực hiện những hoạt  động khác có liên quan trực tiếp đến các kết quả của quá trình thực hiện đầu tư và được xem xét trong dự án đầu tư.</w:t>
      </w:r>
    </w:p>
    <w:p w:rsidR="00F42151" w:rsidRPr="00554246" w:rsidRDefault="00F42151" w:rsidP="00F42151">
      <w:r w:rsidRPr="00554246">
        <w:tab/>
        <w:t>Giai đoạn ba: Vận hành các kết quả của giai đoạn thực hiện đầu tư (giai đoạn sản xuất kinh doanh dịch vụ hay giai đoạn vận hành khai thác của dự án) nhằm đạt được các mục tiêu của dự án. Nếu các kết quả do giai đoạn thực hiện đầu tư tạo ra đảm bảo tính đồng bộ, giá thành thấp, chất lượng tốt, đúng tiến độ, tại địa điểm thích hợp, với quy mô tối ưu thì hiệu quả hoạt động của các kết quả này và mục tiêu của dự án chỉ còn phụ thuộc trực tiếp vào quá trình tổ chức quản lý hoạt động các kết quả đầu tư. Làm tốt công việc của giai đoạn chuẩn bị đầu tư và thực hiện đầu tư tạo thuận lợi cho quá trình tổ chức quản lý phát huy tác dụng của các kết quả đầu tư. Thời gian phát huy tác dụng của các kết quả đầu tư còn được gọi là đời của dự án hay tuổi thọ kinh tế của công trình, nó gắn với đời sống của sản phẩm (do dự án tạo ra) trên thị trường.</w:t>
      </w:r>
    </w:p>
    <w:p w:rsidR="00F42151" w:rsidRPr="00554246" w:rsidRDefault="00F42151" w:rsidP="00E44F1E">
      <w:pPr>
        <w:pStyle w:val="Heading2"/>
      </w:pPr>
      <w:bookmarkStart w:id="5" w:name="_Toc490640797"/>
      <w:r w:rsidRPr="00554246">
        <w:t>. Phân tích tài chính dự án đầu tư</w:t>
      </w:r>
      <w:bookmarkEnd w:id="5"/>
    </w:p>
    <w:p w:rsidR="00F42151" w:rsidRPr="00554246" w:rsidRDefault="00815DEE" w:rsidP="00815DEE">
      <w:pPr>
        <w:pStyle w:val="Heading3"/>
        <w:numPr>
          <w:ilvl w:val="0"/>
          <w:numId w:val="0"/>
        </w:numPr>
      </w:pPr>
      <w:r w:rsidRPr="00554246">
        <w:t>1.5.1</w:t>
      </w:r>
      <w:r w:rsidR="00F42151" w:rsidRPr="00554246">
        <w:t xml:space="preserve">. Khái niệm </w:t>
      </w:r>
    </w:p>
    <w:p w:rsidR="00F42151" w:rsidRPr="00554246" w:rsidRDefault="00F42151" w:rsidP="00F42151">
      <w:r w:rsidRPr="00554246">
        <w:tab/>
        <w:t>Phân tích tài chính là việc đánh giá tính hiệu quả của dự án dưới góc độ của các tổ chức và cá nhân tham gia đầu tư vào dự án (chủ đầu tư). Mối quan tâm chủ yếu của các tổ chức và cá nhân này là liệu việc đầu tư vào dự án đó có mang lại lợi nhuận thích đáng, hoặc đem lại nhiều lợi nhuận hơn so với đầu tư vào các dự án khác hay không. Phân tích tài chính có nhiệm vụ cung cấp các thông tin cần thiết để các nhà đầu tư có thể đưa ra các quyết định đầu tư đúng đắn.</w:t>
      </w:r>
    </w:p>
    <w:p w:rsidR="00F42151" w:rsidRPr="00554246" w:rsidRDefault="00F42151" w:rsidP="00F42151">
      <w:r w:rsidRPr="00554246">
        <w:tab/>
        <w:t>Về cơ bản, ngay từ khi bắt đầu xây dựng dự án là đã cần phải phân tích tài chính, từ giai đoạn ý tưởng cho đến giai đoạn tiền khả thi và khả thi. Điều này chỉ có thể thực hiện được nếu những người làm công tác phân tích tài chính tham gia ngay từ đầu vào nhóm dự án.</w:t>
      </w:r>
    </w:p>
    <w:p w:rsidR="00F42151" w:rsidRPr="00554246" w:rsidRDefault="00F42151" w:rsidP="00F42151">
      <w:r w:rsidRPr="00554246">
        <w:tab/>
        <w:t>Phân tích tài chính các dự án công nghiệp không phải là một hoạt động đơn le được thực hiện vào cuối quá trình xây dựng dự án để hoàn chỉnh hồ sở dự án để chỉ ra các hệ quả tài chính chô những nhà tài trợ hay nhà đầu tư. Nó phải được đi kèm trong các phương án khác nhau của chiến lược dự án và việc xây dựng chiến lược này. Nó cho ta một thước đo để đánh giá khả năng thành công hay thất bại về tài chính của phương án được đánh giá. Nó sẽ giúp ta tránh được phải gánh chịu tình huống một dự án được đề xuất sau quá trình chuẩn bị kỹ lưỡng về mặt tài chính và số liệu, mà về mặt tài chính không khả thi.Việc phát hiện ra tính không khả thi của dự án trong giai đoạn cuối của quá trình lập dự án thường là quá muộn, và chắc chắn là quá đắt để bắt đầu toàn bộ công việc từ đầu với một phương án khác.</w:t>
      </w:r>
    </w:p>
    <w:p w:rsidR="00F42151" w:rsidRPr="00554246" w:rsidRDefault="00815DEE" w:rsidP="00815DEE">
      <w:pPr>
        <w:pStyle w:val="Heading3"/>
        <w:numPr>
          <w:ilvl w:val="0"/>
          <w:numId w:val="0"/>
        </w:numPr>
      </w:pPr>
      <w:r w:rsidRPr="00554246">
        <w:t>1.5.2</w:t>
      </w:r>
      <w:r w:rsidR="00F42151" w:rsidRPr="00554246">
        <w:t>. Mục đích của phân tích tài chính</w:t>
      </w:r>
    </w:p>
    <w:p w:rsidR="00F42151" w:rsidRPr="00554246" w:rsidRDefault="00F42151" w:rsidP="00F42151">
      <w:r w:rsidRPr="00554246">
        <w:tab/>
        <w:t>Phân tích tài chính là một nội dung quan trọng trong quá trình chuẩn bị dự án đầu tư. Phân tích tài chính nhằm đánh giá tính khả thi của dự án về mặt tài chính thông qua việc:</w:t>
      </w:r>
    </w:p>
    <w:p w:rsidR="00F42151" w:rsidRPr="00554246" w:rsidRDefault="00F42151" w:rsidP="00B24855">
      <w:pPr>
        <w:numPr>
          <w:ilvl w:val="0"/>
          <w:numId w:val="5"/>
        </w:numPr>
      </w:pPr>
      <w:r w:rsidRPr="00554246">
        <w:t>Dự tính các khoản chi phí, lợi ích và hiệu quả hoạt động của dự án trên góc độ hạch toán kinh tế của đơn vị thực hiện dự án. Có nghĩa là xem xét những chi phí sẽ phải thực hiện kể từ khi soạn thảo cho đến khi kết thúc dự án, xem xét những lợi ích mà đơn vị thực hiện dự án sẽ thu được do thực hiện dự án. Trên cơ sở đó xác định các chỉ tiêu phản ánh hiệu quả tài chính của dự án.</w:t>
      </w:r>
    </w:p>
    <w:p w:rsidR="00F42151" w:rsidRPr="00554246" w:rsidRDefault="00F42151" w:rsidP="00B24855">
      <w:pPr>
        <w:numPr>
          <w:ilvl w:val="0"/>
          <w:numId w:val="5"/>
        </w:numPr>
      </w:pPr>
      <w:r w:rsidRPr="00554246">
        <w:lastRenderedPageBreak/>
        <w:t>Xem xét nhu cầu và sự đảm bảo các nguồn lực tài chính cho việc thực hiện có hiệu quả dự án đầu tư (xác định quy mô đầu tư, cơ cấu các loại vốn, các nguồn tài trợ cho dự án).</w:t>
      </w:r>
    </w:p>
    <w:p w:rsidR="00F42151" w:rsidRPr="00554246" w:rsidRDefault="00F42151" w:rsidP="00B24855">
      <w:pPr>
        <w:numPr>
          <w:ilvl w:val="0"/>
          <w:numId w:val="5"/>
        </w:numPr>
      </w:pPr>
      <w:r w:rsidRPr="00554246">
        <w:t xml:space="preserve">Đánh giá độ an toàn về mặt tài chính của dự án đầu tư: </w:t>
      </w:r>
    </w:p>
    <w:p w:rsidR="00F42151" w:rsidRPr="00554246" w:rsidRDefault="00F42151" w:rsidP="00F42151">
      <w:r w:rsidRPr="00554246">
        <w:tab/>
        <w:t>+ Độ an toàn về mặt tài chính để thực hiện</w:t>
      </w:r>
    </w:p>
    <w:p w:rsidR="00F42151" w:rsidRPr="00554246" w:rsidRDefault="00F42151" w:rsidP="00F42151">
      <w:r w:rsidRPr="00554246">
        <w:tab/>
        <w:t>+ An toàn về nguồn vốn huy động.</w:t>
      </w:r>
    </w:p>
    <w:p w:rsidR="00F42151" w:rsidRPr="00554246" w:rsidRDefault="00F42151" w:rsidP="00F42151">
      <w:r w:rsidRPr="00554246">
        <w:tab/>
        <w:t>+ An toàn về khả năng thanh toán các nghĩa vụ tài chính ngắn hạn và khả năng tài trợ.</w:t>
      </w:r>
    </w:p>
    <w:p w:rsidR="00F42151" w:rsidRPr="00554246" w:rsidRDefault="00F42151" w:rsidP="00F42151">
      <w:r w:rsidRPr="00554246">
        <w:tab/>
        <w:t>+ An toàn cho các kết quả tính toán hay nói một cách khác là xem xét tính chắc chắn của các chỉ tiêu hiệu quả tài chính dự án khi các yếu tố khách quan tác động theo hướng không có lợi.</w:t>
      </w:r>
    </w:p>
    <w:p w:rsidR="00F42151" w:rsidRPr="00554246" w:rsidRDefault="00815DEE" w:rsidP="00815DEE">
      <w:pPr>
        <w:pStyle w:val="Heading3"/>
        <w:numPr>
          <w:ilvl w:val="0"/>
          <w:numId w:val="0"/>
        </w:numPr>
      </w:pPr>
      <w:r w:rsidRPr="00554246">
        <w:t>1.5.3</w:t>
      </w:r>
      <w:r w:rsidR="00F42151" w:rsidRPr="00554246">
        <w:t>. Vai trò của phân tích tài chính</w:t>
      </w:r>
    </w:p>
    <w:p w:rsidR="00F42151" w:rsidRPr="00554246" w:rsidRDefault="00F42151" w:rsidP="00F42151">
      <w:r w:rsidRPr="00554246">
        <w:tab/>
        <w:t>Phân tích tài chính có vai trò quan trọng không chỉ đối với chủ đầu tư mà còn cả đối với các cơ quan có thẩm quyền quyết định đầu tư của Nhà nước, các cơ quan tài trợ vốn cho dự án.</w:t>
      </w:r>
    </w:p>
    <w:p w:rsidR="00F42151" w:rsidRPr="00554246" w:rsidRDefault="00F42151" w:rsidP="00F42151">
      <w:r w:rsidRPr="00554246">
        <w:t>* Đối với nhà đầu tư</w:t>
      </w:r>
    </w:p>
    <w:p w:rsidR="00F42151" w:rsidRPr="00554246" w:rsidRDefault="00F42151" w:rsidP="00F42151">
      <w:r w:rsidRPr="00554246">
        <w:tab/>
        <w:t>Phân tích tài chính cung cấp các thông tin cần thiết để chủ đầu tư đưa ra quyết định có nên không vì mục tiêu của các tổ chức và các cá nhân đầu tư là việc lựa chọn đầu tư vào đâu để đem lại lợi nhuận thích đáng nhất. Ngay cả đối với các tổ chức kinh doanh phi lợi nhuận, phân tích tài chính cũng là một trong các nội dung được quan tâm. Các tổ chức này cũng muốn chọn những giải pháp thuận lợi dựa trên cơ sở chi phí tài chính rẻ nhất nhằm đạt được mục tiêu cơ bản của mình. Ví dụ: Trong lĩnh vực cung cấp dịch vụ y tế, công việc quản lý thường đòi hỏi các phương pháp chăm sóc và nơi cư trú của bệnh nhân có gía rẻ nhất. Lực lượng quốc phòng lựa chọn những giải pháp có sẵn dựa trên cơ sở chi phí tài chính rẻ nhất nhằm đạt được mục tiêu cơ bản của mình, ví dụ như: khả năng mở chiến dịch quân sự trên không.</w:t>
      </w:r>
    </w:p>
    <w:p w:rsidR="00F42151" w:rsidRPr="00554246" w:rsidRDefault="00F42151" w:rsidP="00F42151">
      <w:r w:rsidRPr="00554246">
        <w:t>* Đối với các cơ quan có thẩm quyền quyết định đầu tư của Nhà nước.</w:t>
      </w:r>
    </w:p>
    <w:p w:rsidR="00F42151" w:rsidRPr="00554246" w:rsidRDefault="00F42151" w:rsidP="00F42151">
      <w:r w:rsidRPr="00554246">
        <w:tab/>
        <w:t>Phân tích tài chính là một trong những căn cứ để các cơ quan này xem xét cho phép đầu tư đối với các dự án sử dụng nguồn vốn của Nhà nước.</w:t>
      </w:r>
    </w:p>
    <w:p w:rsidR="00F42151" w:rsidRPr="00554246" w:rsidRDefault="00F42151" w:rsidP="00F42151">
      <w:r w:rsidRPr="00554246">
        <w:t>* Đối với các tổ chức tài trợ vốn cho dự án</w:t>
      </w:r>
    </w:p>
    <w:p w:rsidR="00F42151" w:rsidRPr="00554246" w:rsidRDefault="00F42151" w:rsidP="00F42151">
      <w:r w:rsidRPr="00554246">
        <w:tab/>
        <w:t>Phân tích tài chính là căn cứ quan trọng để quyết định tài trợ vốn cho dự án. Dự án chỉ có khả năng trả nợ khi dự án đó phải được đánh giá là khả thi về mặt tài chính. Có nghĩa là dự án đó phải đạt được hiệu quả và có độ an toàn cao về mặt tài chính.</w:t>
      </w:r>
    </w:p>
    <w:p w:rsidR="00F42151" w:rsidRPr="00554246" w:rsidRDefault="00F42151" w:rsidP="00F42151">
      <w:r w:rsidRPr="00554246">
        <w:tab/>
        <w:t xml:space="preserve">Cả hai nội dung phân tích trên đều phải dựa trên việc so sánh các lợi ích thu được và các khoản chi phí phải bỏ ra. Song phân tích tài chính chỉ tính đến những chi phí và những lợi ích sát thực đối với các cá nhân và tổ chức đầu tư. Còn phân tích kinh tế </w:t>
      </w:r>
      <w:r w:rsidR="008D5202">
        <w:t>-</w:t>
      </w:r>
      <w:r w:rsidRPr="00554246">
        <w:t xml:space="preserve"> xã hội, các khoản chi phí và lợi ích được xem xét trên gócđộ nền kinh tế, xã hội. Do đó, dựa trên những chi phí và lợi ích trong phân tích tài chính tiến hành điều chỉnh để phản ánh những chi phí cũng như những lợi ích mà nền kinh tế và xã hội phải bỏ ra hay thu được.</w:t>
      </w:r>
    </w:p>
    <w:p w:rsidR="00F42151" w:rsidRPr="00554246" w:rsidRDefault="00815DEE" w:rsidP="00815DEE">
      <w:pPr>
        <w:pStyle w:val="Heading3"/>
        <w:numPr>
          <w:ilvl w:val="0"/>
          <w:numId w:val="0"/>
        </w:numPr>
      </w:pPr>
      <w:r w:rsidRPr="00554246">
        <w:t>1.5.4</w:t>
      </w:r>
      <w:r w:rsidR="00F42151" w:rsidRPr="00554246">
        <w:t>. Yêu cầu của phân tích tài chính</w:t>
      </w:r>
    </w:p>
    <w:p w:rsidR="00F42151" w:rsidRPr="00554246" w:rsidRDefault="00F42151" w:rsidP="00F42151">
      <w:r w:rsidRPr="00554246">
        <w:tab/>
        <w:t>Để thực hiện mục đích và phát huy được vai trò của phân tích tài chính, yêu cầu đặt ra trong phân tích tài chính là:</w:t>
      </w:r>
    </w:p>
    <w:p w:rsidR="00F42151" w:rsidRPr="00554246" w:rsidRDefault="00F42151" w:rsidP="00B24855">
      <w:pPr>
        <w:numPr>
          <w:ilvl w:val="0"/>
          <w:numId w:val="9"/>
        </w:numPr>
      </w:pPr>
      <w:r w:rsidRPr="00554246">
        <w:t>Nguồn số liệu sử dụng phân tích tài chính phải đầy đủ và đảm bảo độ tin cậy cao đáp ứng mục tiêu phân tích.</w:t>
      </w:r>
    </w:p>
    <w:p w:rsidR="00F42151" w:rsidRPr="00554246" w:rsidRDefault="00F42151" w:rsidP="00B24855">
      <w:pPr>
        <w:numPr>
          <w:ilvl w:val="0"/>
          <w:numId w:val="9"/>
        </w:numPr>
      </w:pPr>
      <w:r w:rsidRPr="00554246">
        <w:lastRenderedPageBreak/>
        <w:t>Phải sử dụng phương pháp phân tích phù hợp và hệ thống các chỉ tiêu để phản ánh đầy đủ các khía cạnh tài chính của dự án.</w:t>
      </w:r>
    </w:p>
    <w:p w:rsidR="00F42151" w:rsidRPr="00554246" w:rsidRDefault="00F42151" w:rsidP="00B24855">
      <w:pPr>
        <w:numPr>
          <w:ilvl w:val="0"/>
          <w:numId w:val="9"/>
        </w:numPr>
      </w:pPr>
      <w:r w:rsidRPr="00554246">
        <w:t>Phải đưa ra được nhiều phương án để từ bỏ lựa chọn phương án tối ưu.</w:t>
      </w:r>
    </w:p>
    <w:p w:rsidR="00F42151" w:rsidRPr="00554246" w:rsidRDefault="00F42151" w:rsidP="00F42151">
      <w:r w:rsidRPr="00554246">
        <w:tab/>
        <w:t xml:space="preserve">Kết quả của quá trình phân tích này là căn cứ để chủ đầu tư quyết định có nên đầu tư hay không? Bởi mối quan tâm chủ yếu của các tổ chức và cá nhân đầu tư là đầu tư vào dự án đã cho có mang lại lợi nhuận thích đáng hoặc có đem lại nhiều thuận lợi hơn so với việc đầu tư vào các dự án khác hay không. Ngoài ra, phân tích tào chính còn là cơ sở để tiến hành phân tích kinh tế </w:t>
      </w:r>
      <w:r w:rsidR="008D5202">
        <w:t>-</w:t>
      </w:r>
      <w:r w:rsidRPr="00554246">
        <w:t xml:space="preserve"> xã hội.</w:t>
      </w:r>
    </w:p>
    <w:p w:rsidR="00F42151" w:rsidRPr="00554246" w:rsidRDefault="00815DEE" w:rsidP="00815DEE">
      <w:pPr>
        <w:pStyle w:val="Heading3"/>
        <w:numPr>
          <w:ilvl w:val="0"/>
          <w:numId w:val="0"/>
        </w:numPr>
      </w:pPr>
      <w:r w:rsidRPr="00554246">
        <w:t>1.5.5</w:t>
      </w:r>
      <w:r w:rsidR="00F42151" w:rsidRPr="00554246">
        <w:t>. Quá trình phân tích hiệu quả các dự án đầu tư</w:t>
      </w:r>
    </w:p>
    <w:p w:rsidR="00F42151" w:rsidRPr="00554246" w:rsidRDefault="00F42151" w:rsidP="00F42151">
      <w:r w:rsidRPr="00554246">
        <w:rPr>
          <w:b/>
          <w:bCs/>
        </w:rPr>
        <w:t xml:space="preserve"> </w:t>
      </w:r>
      <w:r w:rsidRPr="00554246">
        <w:tab/>
      </w:r>
      <w:r w:rsidR="00815DEE" w:rsidRPr="00554246">
        <w:t>Quá trình p</w:t>
      </w:r>
      <w:r w:rsidR="00EE6BAD" w:rsidRPr="00554246">
        <w:t>hân tích hiệu quả</w:t>
      </w:r>
      <w:r w:rsidRPr="00554246">
        <w:t xml:space="preserve"> dự án</w:t>
      </w:r>
      <w:r w:rsidR="00EE6BAD" w:rsidRPr="00554246">
        <w:t xml:space="preserve"> đầu tư bao gồm 5 bước sau</w:t>
      </w:r>
      <w:r w:rsidRPr="00554246">
        <w:t>:</w:t>
      </w:r>
    </w:p>
    <w:p w:rsidR="00F42151" w:rsidRPr="00554246" w:rsidRDefault="00F42151" w:rsidP="00F42151">
      <w:pPr>
        <w:ind w:left="720"/>
      </w:pPr>
      <w:r w:rsidRPr="00554246">
        <w:t>1. Xác định mục tiêu.</w:t>
      </w:r>
    </w:p>
    <w:p w:rsidR="00F42151" w:rsidRPr="00554246" w:rsidRDefault="00F42151" w:rsidP="00F42151">
      <w:pPr>
        <w:ind w:left="720"/>
      </w:pPr>
      <w:r w:rsidRPr="00554246">
        <w:t xml:space="preserve">2. Thiết lập </w:t>
      </w:r>
      <w:r w:rsidR="00815DEE" w:rsidRPr="00554246">
        <w:t>tiêu chí</w:t>
      </w:r>
      <w:r w:rsidR="003A264B" w:rsidRPr="00554246">
        <w:t xml:space="preserve"> đánh giá</w:t>
      </w:r>
      <w:r w:rsidR="00815DEE" w:rsidRPr="00554246">
        <w:t xml:space="preserve"> hiệu quả.</w:t>
      </w:r>
    </w:p>
    <w:p w:rsidR="00F42151" w:rsidRPr="00554246" w:rsidRDefault="00F42151" w:rsidP="00F42151">
      <w:pPr>
        <w:ind w:left="720"/>
      </w:pPr>
      <w:r w:rsidRPr="00554246">
        <w:t>3. Xây dựng các phương án.</w:t>
      </w:r>
    </w:p>
    <w:p w:rsidR="00F42151" w:rsidRPr="00554246" w:rsidRDefault="00F42151" w:rsidP="00F42151">
      <w:pPr>
        <w:ind w:left="720"/>
      </w:pPr>
      <w:r w:rsidRPr="00554246">
        <w:t>4. Đánh giá các phương án.</w:t>
      </w:r>
    </w:p>
    <w:p w:rsidR="00F42151" w:rsidRPr="00554246" w:rsidRDefault="00815DEE" w:rsidP="00F42151">
      <w:pPr>
        <w:ind w:left="720"/>
      </w:pPr>
      <w:r w:rsidRPr="00554246">
        <w:t>5. Lựa chọn các phươ</w:t>
      </w:r>
      <w:r w:rsidR="00F42151" w:rsidRPr="00554246">
        <w:t>ng án.</w:t>
      </w:r>
    </w:p>
    <w:p w:rsidR="00815DEE" w:rsidRPr="00554246" w:rsidRDefault="00815DEE" w:rsidP="00815DEE">
      <w:pPr>
        <w:rPr>
          <w:i/>
        </w:rPr>
      </w:pPr>
      <w:r w:rsidRPr="00554246">
        <w:rPr>
          <w:i/>
        </w:rPr>
        <w:t>a. Xác định mục tiêu</w:t>
      </w:r>
    </w:p>
    <w:p w:rsidR="00D602C7" w:rsidRPr="00554246" w:rsidRDefault="00F42151" w:rsidP="00815DEE">
      <w:pPr>
        <w:ind w:firstLine="720"/>
      </w:pPr>
      <w:r w:rsidRPr="00554246">
        <w:t>Mục tiêu là phát bi</w:t>
      </w:r>
      <w:r w:rsidR="00F766E4" w:rsidRPr="00554246">
        <w:t>ểu tổng quát nhằm định hư</w:t>
      </w:r>
      <w:r w:rsidRPr="00554246">
        <w:t xml:space="preserve">ớng cho việc ra quyết định đầu tư. Mục tiêu của dự án thể hiện những lợi ích mà dự án cần đạt được. </w:t>
      </w:r>
      <w:r w:rsidR="00D602C7" w:rsidRPr="00554246">
        <w:t>Tùy theo đối tượng mà mục tiêu của quá trình phân tích dự án khác nhau. Chẳng hạn như: chủ đầu tư thường mong muốn tối đa hóa lợi nhuận của dự án; các tổ chức tài trợ vốn (như: ngân hàng) lại quan tâm đến khả năng trả nợ các nguồn vốn vay trong khi Nhà nước quan tâm đến lợi ích kinh tế - xã hội thu được từ dự án.</w:t>
      </w:r>
    </w:p>
    <w:p w:rsidR="0079379F" w:rsidRPr="00554246" w:rsidRDefault="0079379F" w:rsidP="00F42151">
      <w:pPr>
        <w:rPr>
          <w:i/>
        </w:rPr>
      </w:pPr>
      <w:r w:rsidRPr="00554246">
        <w:rPr>
          <w:i/>
        </w:rPr>
        <w:t>b. Thiết lập tiêu chí đánh giá hiệu quả</w:t>
      </w:r>
    </w:p>
    <w:p w:rsidR="0079379F" w:rsidRPr="00554246" w:rsidRDefault="00D602C7" w:rsidP="00D602C7">
      <w:pPr>
        <w:ind w:firstLine="720"/>
      </w:pPr>
      <w:r w:rsidRPr="00554246">
        <w:t xml:space="preserve">Từ mục tiêu cần diễn đạt thành những tiêu chí đánh giá hiệu quả để đo mức độ đạt được mục tiêu của các phương án đem so sánh. </w:t>
      </w:r>
      <w:r w:rsidRPr="00554246">
        <w:tab/>
        <w:t>Trong phân tích kinh tế các dự án, tiêu chí đánh giá hiệu quả thường có tính chất là giá trị của độ đo càng lớn (hoặc càng bé), phương án càng có lợi và khi nó lớn hơn (hoặc bé hơn) một giá trị thuần nào đó thì phương án được gọi là “đánh giá” nghĩa là có lợi về mặt kinh tế.</w:t>
      </w:r>
      <w:r w:rsidR="0079379F" w:rsidRPr="00554246">
        <w:tab/>
      </w:r>
    </w:p>
    <w:p w:rsidR="00F42151" w:rsidRPr="00554246" w:rsidRDefault="003900EE" w:rsidP="0079379F">
      <w:pPr>
        <w:keepNext/>
        <w:numPr>
          <w:ilvl w:val="0"/>
          <w:numId w:val="22"/>
        </w:numPr>
        <w:tabs>
          <w:tab w:val="left" w:pos="284"/>
        </w:tabs>
        <w:ind w:left="0" w:firstLine="0"/>
        <w:outlineLvl w:val="3"/>
        <w:rPr>
          <w:i/>
          <w:iCs/>
        </w:rPr>
      </w:pPr>
      <w:r w:rsidRPr="00554246">
        <w:rPr>
          <w:i/>
          <w:iCs/>
        </w:rPr>
        <w:t>Xây dựng phương án</w:t>
      </w:r>
    </w:p>
    <w:p w:rsidR="00F42151" w:rsidRPr="00554246" w:rsidRDefault="00F42151" w:rsidP="003900EE">
      <w:pPr>
        <w:ind w:firstLine="720"/>
      </w:pPr>
      <w:r w:rsidRPr="00554246">
        <w:t>Một vấn đề rất quan trọng trong phân tích kinh tế các dự án là xây dựng được các phương án. Trước hết cần phát hiện tất cả các phương án có thể có, phân loại chúng và chỉ để lại một số những phương án nhất định. Cần chú ý rằng “không thực hiện đầu tư” cũng là một phương án. Nếu tất cả các phương án đã đánh giá không có phương án nào đánh giá thì phương án “không đầu tư:” là phương án được chọn hoặc phải sửa lại dự án với những hệ phương án khác.</w:t>
      </w:r>
    </w:p>
    <w:p w:rsidR="003900EE" w:rsidRPr="00554246" w:rsidRDefault="003900EE" w:rsidP="003900EE">
      <w:pPr>
        <w:keepNext/>
        <w:numPr>
          <w:ilvl w:val="0"/>
          <w:numId w:val="22"/>
        </w:numPr>
        <w:tabs>
          <w:tab w:val="left" w:pos="284"/>
        </w:tabs>
        <w:ind w:left="0" w:firstLine="0"/>
        <w:outlineLvl w:val="3"/>
        <w:rPr>
          <w:i/>
          <w:iCs/>
        </w:rPr>
      </w:pPr>
      <w:r w:rsidRPr="00554246">
        <w:rPr>
          <w:i/>
          <w:iCs/>
        </w:rPr>
        <w:t xml:space="preserve"> Đánh giá các phương án</w:t>
      </w:r>
    </w:p>
    <w:p w:rsidR="003900EE" w:rsidRPr="00554246" w:rsidRDefault="003900EE" w:rsidP="003900EE">
      <w:pPr>
        <w:keepNext/>
        <w:outlineLvl w:val="3"/>
        <w:rPr>
          <w:iCs/>
        </w:rPr>
      </w:pPr>
      <w:r w:rsidRPr="00554246">
        <w:rPr>
          <w:iCs/>
        </w:rPr>
        <w:tab/>
        <w:t>Đánh giá phương án là quá trình thu thập thông tin về chi phí và lợi ích của dự án, trên cơ sở đó tính toán các tiêu chí đánh giá hiệu quả dự án. Ngoài ra, đánh giá phương án còn thực hiện phân tích ảnh hưởng của các yếu tố đầu vào đến kết quả dự án.</w:t>
      </w:r>
    </w:p>
    <w:p w:rsidR="003900EE" w:rsidRPr="00554246" w:rsidRDefault="003900EE" w:rsidP="003900EE">
      <w:pPr>
        <w:keepNext/>
        <w:numPr>
          <w:ilvl w:val="0"/>
          <w:numId w:val="22"/>
        </w:numPr>
        <w:tabs>
          <w:tab w:val="left" w:pos="284"/>
        </w:tabs>
        <w:ind w:left="0" w:firstLine="0"/>
        <w:outlineLvl w:val="3"/>
        <w:rPr>
          <w:i/>
          <w:iCs/>
        </w:rPr>
      </w:pPr>
      <w:r w:rsidRPr="00554246">
        <w:rPr>
          <w:i/>
          <w:iCs/>
        </w:rPr>
        <w:t>Lựa chọn các phương án</w:t>
      </w:r>
    </w:p>
    <w:p w:rsidR="003900EE" w:rsidRPr="00554246" w:rsidRDefault="003900EE" w:rsidP="003900EE">
      <w:pPr>
        <w:ind w:firstLine="720"/>
      </w:pPr>
      <w:r w:rsidRPr="00554246">
        <w:t xml:space="preserve">Trên cơ sở kết quả của đánh giá phương án, chủ đầu tư sẽ ra quyết định lựa chọn các phương án đầu tư. Thông thường thì phương án có các chỉ số đánh giá hiệu quả tốt nhất sẽ được chọn. Tuy nhiên, trong thực tế thì việc lựa chọn phương án còn </w:t>
      </w:r>
      <w:r w:rsidRPr="00554246">
        <w:lastRenderedPageBreak/>
        <w:t>phụ thuộc vào nhiều yếu tố khác như: chính trị, xã hội, môi trường hay quốc phòng an ninh…</w:t>
      </w:r>
      <w:r w:rsidR="00A81E25" w:rsidRPr="00554246">
        <w:t xml:space="preserve">.Mặc dù vậy, </w:t>
      </w:r>
      <w:r w:rsidRPr="00554246">
        <w:t>việc tính toán các chỉ tiêu đánh giá hiệu quả vẫn cần được thực hiện để xác định hiệu quả kinh tế của dự án.</w:t>
      </w:r>
    </w:p>
    <w:p w:rsidR="00F42151" w:rsidRPr="00554246" w:rsidRDefault="00F42151" w:rsidP="00AB7F0F">
      <w:pPr>
        <w:pStyle w:val="Heading2"/>
      </w:pPr>
      <w:bookmarkStart w:id="6" w:name="_Toc490640798"/>
      <w:r w:rsidRPr="00554246">
        <w:t>. Các chi phí và lợi ích của dự án đầu tư</w:t>
      </w:r>
      <w:bookmarkEnd w:id="6"/>
    </w:p>
    <w:p w:rsidR="00F42151" w:rsidRPr="00554246" w:rsidRDefault="00987FFB" w:rsidP="00987FFB">
      <w:pPr>
        <w:pStyle w:val="Heading3"/>
        <w:numPr>
          <w:ilvl w:val="0"/>
          <w:numId w:val="0"/>
        </w:numPr>
      </w:pPr>
      <w:r w:rsidRPr="00554246">
        <w:t>1.6.1</w:t>
      </w:r>
      <w:r w:rsidR="00F42151" w:rsidRPr="00554246">
        <w:t>. Khái niệm</w:t>
      </w:r>
    </w:p>
    <w:p w:rsidR="00F42151" w:rsidRPr="00554246" w:rsidRDefault="00F42151" w:rsidP="00F42151">
      <w:r w:rsidRPr="00554246">
        <w:tab/>
        <w:t>Phân tích dự án xét cho cùng chính là so sánh các lợi ích và chi phí để thấy được tính doanh lợi hay tính hấp dẫn của các dự án khác nhau. Bởi vậy, đối với mỗi dự án, việc xác định đầy đủ các chi phí và lợi  ích là một vấn đề quan trọng.</w:t>
      </w:r>
    </w:p>
    <w:p w:rsidR="00F42151" w:rsidRPr="00554246" w:rsidRDefault="00F42151" w:rsidP="00F42151">
      <w:r w:rsidRPr="00554246">
        <w:tab/>
        <w:t>Trong phân tích dự án, xác định chi phí và lợi ích được tiến hành theo nguyên tắc tất cả những gì làm tăng mục tiêu là lợi ích, còn tất cả những gì làm giảm mục tiêu là chi phí. Đương nhiên, mục tiêu nói ở đây thay đổi tùy theo tính chất của sự phân tích. Trong phân tích tài chính, mục tiêu là đánh giá lợi nhuận mà dự án mang lại cho người chủ dự án cũng như các cá nhân và các tổ chức tham gia vào dự án. Do đó, phân tích tài chính chỉ tính đến những chi phí và lợi ích nào là xác thực đối với các cá nhân và tổ chức đã nêu.</w:t>
      </w:r>
    </w:p>
    <w:p w:rsidR="00F42151" w:rsidRPr="00554246" w:rsidRDefault="00987FFB" w:rsidP="00987FFB">
      <w:pPr>
        <w:pStyle w:val="Heading3"/>
        <w:numPr>
          <w:ilvl w:val="0"/>
          <w:numId w:val="0"/>
        </w:numPr>
      </w:pPr>
      <w:r w:rsidRPr="00554246">
        <w:t>1.6.2</w:t>
      </w:r>
      <w:r w:rsidR="00F42151" w:rsidRPr="00554246">
        <w:t>. Các lợi ích của dự án</w:t>
      </w:r>
    </w:p>
    <w:p w:rsidR="00F42151" w:rsidRPr="00554246" w:rsidRDefault="00F42151" w:rsidP="00F42151">
      <w:r w:rsidRPr="00554246">
        <w:tab/>
        <w:t>Một dự án đầu tư tùy thuộc vào hoàn cảnh cụ thể được đề xuất giải quyết các vấn đề khác nhau và mang những lợi ích khác nhau. Các lợi ích có thể có của dự án là:</w:t>
      </w:r>
    </w:p>
    <w:p w:rsidR="00F42151" w:rsidRPr="00554246" w:rsidRDefault="00F42151" w:rsidP="00F42151">
      <w:r w:rsidRPr="00554246">
        <w:tab/>
        <w:t>+ Gia tăng sản lượng: Ví dụ dự án đưa vào khai thác một quy trình công nghệ mới cho phép gia tăng khối lượng sản xuất. Một dự án thủy lợi có tác dụng cải tạo hệ thống tưới tiêu nước có thể làm tăng sản lượng lúa và các cây trồng khác ở một vùng sản xuất nông nghiệp.</w:t>
      </w:r>
    </w:p>
    <w:p w:rsidR="00F42151" w:rsidRPr="00554246" w:rsidRDefault="00F42151" w:rsidP="00F42151">
      <w:r w:rsidRPr="00554246">
        <w:tab/>
        <w:t>+ Cải tiến chất lượng sản phẩm: Dự án có thể tạo ra lợi ích nhờ nâng cao chất lượng sản phẩm.</w:t>
      </w:r>
    </w:p>
    <w:p w:rsidR="00F42151" w:rsidRPr="00554246" w:rsidRDefault="00F42151" w:rsidP="00F42151">
      <w:r w:rsidRPr="00554246">
        <w:tab/>
        <w:t>+ Thay đổi thời gian và địa bàn bán hàng: Dự án nâng cấp đường xá, phương tiện giao thông để đưa sản phẩm tới những địa điểm khác bán được giá cao hơn, hay xây dựng các kho dự trữ và bảo quản, nhờ đó có thể bán sản phẩm trong những điều kiện thuận lợi hơn.</w:t>
      </w:r>
    </w:p>
    <w:p w:rsidR="00F42151" w:rsidRPr="00554246" w:rsidRDefault="00F42151" w:rsidP="00F42151">
      <w:r w:rsidRPr="00554246">
        <w:tab/>
        <w:t>+ Giảm chi phí: Tiết kiệm chi phí bằng cách đầu tư vào trang thiết bị, máy móc và cải tiến công nghệ.</w:t>
      </w:r>
    </w:p>
    <w:p w:rsidR="00F42151" w:rsidRPr="00554246" w:rsidRDefault="00F42151" w:rsidP="00F42151">
      <w:r w:rsidRPr="00554246">
        <w:tab/>
        <w:t>+ Tránh thua lỗ: Lợi ích của dự án không thể nảy sinh từ sự phát triển sản xuất, mà còn nhờ việc khắc phục được tình trạng sản xuất giảm sút và thua lỗ hiện tại. Ví dụ, có thể mở rộng thị trường, thu hút nguồn khách hàng mới bằng các dự án về marketing, quảng cáo...</w:t>
      </w:r>
    </w:p>
    <w:p w:rsidR="00F42151" w:rsidRPr="00554246" w:rsidRDefault="00F42151" w:rsidP="00F42151">
      <w:r w:rsidRPr="00554246">
        <w:tab/>
        <w:t>Ngoài những lợi ích điển hình đã nêu, các dự án đầu tư còn có thể có các lợi ích khác. Ví dụ một dự án hướng vào việc cải thiện đường giao thông, ngoài việc làm giảm chi phí vận chuyển cũng có thể làm cho việc đi lại của nhân dân thuận tiện hơn, tiết kiệm thời gian, giảm bớt tai nạn ,...</w:t>
      </w:r>
      <w:r w:rsidRPr="00554246">
        <w:tab/>
      </w:r>
    </w:p>
    <w:p w:rsidR="00F42151" w:rsidRPr="00554246" w:rsidRDefault="00987FFB" w:rsidP="00987FFB">
      <w:pPr>
        <w:pStyle w:val="Heading3"/>
        <w:numPr>
          <w:ilvl w:val="0"/>
          <w:numId w:val="0"/>
        </w:numPr>
      </w:pPr>
      <w:r w:rsidRPr="00554246">
        <w:t>1.6.3</w:t>
      </w:r>
      <w:r w:rsidR="00F42151" w:rsidRPr="00554246">
        <w:t xml:space="preserve">. </w:t>
      </w:r>
      <w:r w:rsidRPr="00554246">
        <w:t>Lợi ích</w:t>
      </w:r>
      <w:r w:rsidR="00F42151" w:rsidRPr="00554246">
        <w:t xml:space="preserve"> giữa "có" và "không có" dự án</w:t>
      </w:r>
    </w:p>
    <w:p w:rsidR="00F42151" w:rsidRPr="00554246" w:rsidRDefault="00F42151" w:rsidP="00F42151">
      <w:r w:rsidRPr="00554246">
        <w:tab/>
        <w:t xml:space="preserve">Trong phân tích  dự án, để xác định rõ những chi phí và lợi ích của dự án đầu tư được đề xuất, cần tiến hành so sánh các tình huống “có” và “không có”  dự án. So sánh “có” và “không có”  dự án không phải là so sánh “trước” và “sau” dự án. Việc so sánh “có” và “không có”  dự án tính tới tất cả những thay đổi tốt xấu có thể xảy ra khi dự án được hoặc không được thực hiện. Có 3 trường hợp phổ biến trong so sánh các tình huống “có” và “không có”  dự án như sau:        </w:t>
      </w:r>
    </w:p>
    <w:p w:rsidR="00F42151" w:rsidRPr="00554246" w:rsidRDefault="004B7CC9" w:rsidP="00F42151">
      <w:r>
        <w:rPr>
          <w:noProof/>
        </w:rPr>
        <w:lastRenderedPageBreak/>
        <w:pict>
          <v:group id="_x0000_s1334" style="position:absolute;left:0;text-align:left;margin-left:81pt;margin-top:47.45pt;width:318.25pt;height:126pt;z-index:251646976" coordorigin="3321,6664" coordsize="6365,2520">
            <v:rect id="_x0000_s1335" style="position:absolute;left:3501;top:6664;width:4219;height:540" stroked="f">
              <v:textbox style="mso-next-textbox:#_x0000_s1335">
                <w:txbxContent>
                  <w:p w:rsidR="00E9723F" w:rsidRDefault="00E9723F" w:rsidP="00F42151">
                    <w:r>
                      <w:t>Sản lượng trong trường hợp có dự án</w:t>
                    </w:r>
                  </w:p>
                </w:txbxContent>
              </v:textbox>
            </v:rect>
            <v:line id="_x0000_s1336" style="position:absolute;flip:y" from="3321,7204" to="3321,9184">
              <v:stroke endarrow="block"/>
            </v:line>
            <v:line id="_x0000_s1337" style="position:absolute" from="3321,8284" to="8815,8285"/>
            <v:line id="_x0000_s1338" style="position:absolute;flip:y" from="3321,6844" to="6921,9004"/>
            <v:line id="_x0000_s1339" style="position:absolute" from="4989,8018" to="5481,8284"/>
            <v:rect id="_x0000_s1340" style="position:absolute;left:4527;top:8284;width:5159;height:540" stroked="f">
              <v:textbox style="mso-next-textbox:#_x0000_s1340">
                <w:txbxContent>
                  <w:p w:rsidR="00E9723F" w:rsidRDefault="00E9723F" w:rsidP="00F42151">
                    <w:r>
                      <w:t>Sản lượng trong trường hợp không có dự án</w:t>
                    </w:r>
                  </w:p>
                </w:txbxContent>
              </v:textbox>
            </v:rect>
            <v:line id="_x0000_s1341" style="position:absolute" from="3321,9184" to="9621,9184">
              <v:stroke endarrow="block"/>
            </v:line>
            <v:line id="_x0000_s1342" style="position:absolute" from="5481,7744" to="6561,8284"/>
            <v:line id="_x0000_s1343" style="position:absolute" from="5913,7438" to="7281,8284"/>
            <v:line id="_x0000_s1344" style="position:absolute" from="6381,7204" to="8181,8284"/>
          </v:group>
        </w:pict>
      </w:r>
      <w:r w:rsidR="00F42151" w:rsidRPr="00554246">
        <w:tab/>
        <w:t>Thứ nhất: Sản xuất  trước khi có dự án không gia tăng hoặc đang trên đà suy giảm, và nhờ có dự án sản xuất gia tăng đáng kể. Sản lượng trong trường hợp không có dự án</w:t>
      </w:r>
    </w:p>
    <w:p w:rsidR="00F42151" w:rsidRPr="00554246" w:rsidRDefault="00F42151" w:rsidP="00F42151">
      <w:pPr>
        <w:rPr>
          <w:b/>
          <w:bCs/>
        </w:rPr>
      </w:pPr>
    </w:p>
    <w:p w:rsidR="00F42151" w:rsidRPr="00554246" w:rsidRDefault="00F42151" w:rsidP="00F42151">
      <w:pPr>
        <w:jc w:val="center"/>
        <w:rPr>
          <w:b/>
          <w:bCs/>
        </w:rPr>
      </w:pPr>
    </w:p>
    <w:p w:rsidR="00F42151" w:rsidRPr="00554246" w:rsidRDefault="00F42151" w:rsidP="00F42151">
      <w:pPr>
        <w:jc w:val="center"/>
        <w:rPr>
          <w:b/>
          <w:bCs/>
        </w:rPr>
      </w:pPr>
    </w:p>
    <w:p w:rsidR="00F42151" w:rsidRPr="00554246" w:rsidRDefault="00F42151" w:rsidP="00F42151">
      <w:pPr>
        <w:jc w:val="center"/>
        <w:rPr>
          <w:b/>
          <w:bCs/>
        </w:rPr>
      </w:pPr>
    </w:p>
    <w:p w:rsidR="00F42151" w:rsidRPr="00554246" w:rsidRDefault="00F42151" w:rsidP="00F42151">
      <w:pPr>
        <w:jc w:val="center"/>
        <w:rPr>
          <w:b/>
          <w:bCs/>
        </w:rPr>
      </w:pPr>
    </w:p>
    <w:p w:rsidR="00F42151" w:rsidRPr="00554246" w:rsidRDefault="00F42151" w:rsidP="00F42151">
      <w:pPr>
        <w:jc w:val="center"/>
        <w:rPr>
          <w:b/>
          <w:bCs/>
        </w:rPr>
      </w:pPr>
    </w:p>
    <w:p w:rsidR="00AB7F0F" w:rsidRPr="00554246" w:rsidRDefault="00AB7F0F" w:rsidP="00F42151">
      <w:pPr>
        <w:jc w:val="center"/>
        <w:rPr>
          <w:b/>
          <w:bCs/>
        </w:rPr>
      </w:pPr>
    </w:p>
    <w:p w:rsidR="00F42151" w:rsidRPr="00554246" w:rsidRDefault="00F42151" w:rsidP="00F42151">
      <w:pPr>
        <w:jc w:val="center"/>
        <w:rPr>
          <w:b/>
          <w:bCs/>
        </w:rPr>
      </w:pPr>
    </w:p>
    <w:p w:rsidR="00F42151" w:rsidRPr="00554246" w:rsidRDefault="00AB7F0F" w:rsidP="00AB7F0F">
      <w:pPr>
        <w:pStyle w:val="Caption"/>
      </w:pPr>
      <w:r w:rsidRPr="00554246">
        <w:t xml:space="preserve">Hình  </w:t>
      </w:r>
      <w:fldSimple w:instr=" STYLEREF 1 \s ">
        <w:r w:rsidR="00FA4843">
          <w:rPr>
            <w:noProof/>
          </w:rPr>
          <w:t>1</w:t>
        </w:r>
      </w:fldSimple>
      <w:r w:rsidR="00D461C8" w:rsidRPr="00554246">
        <w:t>.</w:t>
      </w:r>
      <w:fldSimple w:instr=" SEQ Hình_ \* ARABIC \s 1 ">
        <w:r w:rsidR="00FA4843">
          <w:rPr>
            <w:noProof/>
          </w:rPr>
          <w:t>2</w:t>
        </w:r>
      </w:fldSimple>
      <w:r w:rsidRPr="00554246">
        <w:t xml:space="preserve">. </w:t>
      </w:r>
      <w:r w:rsidR="00F42151" w:rsidRPr="00554246">
        <w:t>Nhờ dự án, sản xuất có sự phát triển đáng kể</w:t>
      </w:r>
    </w:p>
    <w:p w:rsidR="00F42151" w:rsidRPr="00554246" w:rsidRDefault="00F42151" w:rsidP="00F42151">
      <w:r w:rsidRPr="00554246">
        <w:tab/>
        <w:t>Phần gạch chéo trong hình vẽ thể hiện tác động thực của dự án.</w:t>
      </w:r>
    </w:p>
    <w:p w:rsidR="00F42151" w:rsidRPr="00554246" w:rsidRDefault="00F42151" w:rsidP="00F42151">
      <w:r w:rsidRPr="00554246">
        <w:tab/>
        <w:t>Thứ hai: Sản xuất đang phát triển và dự án chỉ đẩy nhanh hơn nữa tốc độ phát triển. Ví dụ, tốc độ sản xuất trong một vùng là 2% và tốc độ này vẫn sẽ được tiếp tục duy trì trong tương lai. Dự án được đề xuất theo hướng đẩy mạnh thâm canh dự tính đưa mức  tăng sản xuất lên 5% hàng năm.  ở đây, phần đóng góp của dự án chỉ có thể là 3% mức sản lượng hàng năm.</w:t>
      </w:r>
    </w:p>
    <w:p w:rsidR="00D602C7" w:rsidRPr="00554246" w:rsidRDefault="004B7CC9" w:rsidP="00D602C7">
      <w:pPr>
        <w:rPr>
          <w:b/>
          <w:bCs/>
        </w:rPr>
      </w:pPr>
      <w:r w:rsidRPr="004B7CC9">
        <w:rPr>
          <w:noProof/>
        </w:rPr>
        <w:pict>
          <v:group id="_x0000_s1850" style="position:absolute;left:0;text-align:left;margin-left:81pt;margin-top:15.5pt;width:320.95pt;height:146.7pt;z-index:251645952" coordorigin="3321,11074" coordsize="6419,2934">
            <v:rect id="_x0000_s1026" style="position:absolute;left:4581;top:13057;width:5159;height:540" stroked="f">
              <v:textbox style="mso-next-textbox:#_x0000_s1026">
                <w:txbxContent>
                  <w:p w:rsidR="00E9723F" w:rsidRDefault="00E9723F" w:rsidP="00F42151">
                    <w:r>
                      <w:t>Sản lượng trong trường hợp không có dự án</w:t>
                    </w:r>
                  </w:p>
                </w:txbxContent>
              </v:textbox>
            </v:rect>
            <v:rect id="_x0000_s1325" style="position:absolute;left:3422;top:11074;width:4219;height:540" stroked="f">
              <v:textbox style="mso-next-textbox:#_x0000_s1325">
                <w:txbxContent>
                  <w:p w:rsidR="00E9723F" w:rsidRDefault="00E9723F" w:rsidP="00F42151">
                    <w:r>
                      <w:t>Sản lượng trong trường hợp có dự án</w:t>
                    </w:r>
                  </w:p>
                </w:txbxContent>
              </v:textbox>
            </v:rect>
            <v:line id="_x0000_s1326" style="position:absolute;flip:y" from="3321,11564" to="3321,13970">
              <v:stroke endarrow="block"/>
            </v:line>
            <v:line id="_x0000_s1327" style="position:absolute;flip:y" from="3321,12420" to="8721,13140"/>
            <v:line id="_x0000_s1328" style="position:absolute;flip:y" from="3321,11508" to="6921,13668"/>
            <v:line id="_x0000_s1329" style="position:absolute" from="5045,12652" to="5395,12829"/>
            <v:line id="_x0000_s1330" style="position:absolute" from="3321,14008" to="9621,14008">
              <v:stroke endarrow="block"/>
            </v:line>
            <v:line id="_x0000_s1331" style="position:absolute" from="5481,12406" to="6140,12735"/>
            <v:line id="_x0000_s1332" style="position:absolute" from="5913,12094" to="6820,12661"/>
            <v:line id="_x0000_s1333" style="position:absolute" from="6381,11860" to="7580,12566"/>
          </v:group>
        </w:pict>
      </w:r>
    </w:p>
    <w:p w:rsidR="00D602C7" w:rsidRPr="00554246" w:rsidRDefault="00D602C7" w:rsidP="00D602C7">
      <w:pPr>
        <w:rPr>
          <w:b/>
          <w:bCs/>
        </w:rPr>
      </w:pPr>
    </w:p>
    <w:p w:rsidR="00F42151" w:rsidRPr="00554246" w:rsidRDefault="00F42151" w:rsidP="00D602C7">
      <w:pPr>
        <w:rPr>
          <w:b/>
          <w:bCs/>
        </w:rPr>
      </w:pPr>
    </w:p>
    <w:p w:rsidR="00F42151" w:rsidRPr="00554246" w:rsidRDefault="00F42151" w:rsidP="00F42151">
      <w:pPr>
        <w:jc w:val="center"/>
        <w:rPr>
          <w:b/>
          <w:bCs/>
        </w:rPr>
      </w:pPr>
    </w:p>
    <w:p w:rsidR="00F42151" w:rsidRPr="00554246" w:rsidRDefault="00F42151" w:rsidP="00F42151">
      <w:pPr>
        <w:jc w:val="center"/>
        <w:rPr>
          <w:b/>
          <w:bCs/>
        </w:rPr>
      </w:pPr>
    </w:p>
    <w:p w:rsidR="00AB7F0F" w:rsidRPr="00554246" w:rsidRDefault="00AB7F0F" w:rsidP="00F42151">
      <w:pPr>
        <w:jc w:val="center"/>
        <w:rPr>
          <w:b/>
          <w:bCs/>
        </w:rPr>
      </w:pPr>
    </w:p>
    <w:p w:rsidR="00F42151" w:rsidRPr="00554246" w:rsidRDefault="00F42151" w:rsidP="00F42151">
      <w:pPr>
        <w:jc w:val="center"/>
        <w:rPr>
          <w:b/>
          <w:bCs/>
        </w:rPr>
      </w:pPr>
    </w:p>
    <w:p w:rsidR="00F42151" w:rsidRPr="00554246" w:rsidRDefault="00F42151" w:rsidP="00F42151">
      <w:pPr>
        <w:jc w:val="center"/>
        <w:rPr>
          <w:b/>
          <w:bCs/>
        </w:rPr>
      </w:pPr>
    </w:p>
    <w:p w:rsidR="00F42151" w:rsidRPr="00554246" w:rsidRDefault="00F42151" w:rsidP="00F42151">
      <w:pPr>
        <w:jc w:val="center"/>
        <w:rPr>
          <w:b/>
          <w:bCs/>
        </w:rPr>
      </w:pPr>
    </w:p>
    <w:p w:rsidR="00F42151" w:rsidRPr="00554246" w:rsidRDefault="00F42151" w:rsidP="00F42151">
      <w:pPr>
        <w:jc w:val="center"/>
        <w:rPr>
          <w:b/>
          <w:bCs/>
        </w:rPr>
      </w:pPr>
    </w:p>
    <w:p w:rsidR="00F42151" w:rsidRPr="00554246" w:rsidRDefault="00D602C7" w:rsidP="00AB7F0F">
      <w:pPr>
        <w:pStyle w:val="Caption"/>
      </w:pPr>
      <w:r w:rsidRPr="00554246">
        <w:t>Hình</w:t>
      </w:r>
      <w:r w:rsidR="00AB7F0F" w:rsidRPr="00554246">
        <w:t xml:space="preserve"> </w:t>
      </w:r>
      <w:fldSimple w:instr=" STYLEREF 1 \s ">
        <w:r w:rsidR="00FA4843">
          <w:rPr>
            <w:noProof/>
          </w:rPr>
          <w:t>1</w:t>
        </w:r>
      </w:fldSimple>
      <w:r w:rsidR="00D461C8" w:rsidRPr="00554246">
        <w:t>.</w:t>
      </w:r>
      <w:fldSimple w:instr=" SEQ Hình_ \* ARABIC \s 1 ">
        <w:r w:rsidR="00FA4843">
          <w:rPr>
            <w:noProof/>
          </w:rPr>
          <w:t>3</w:t>
        </w:r>
      </w:fldSimple>
      <w:r w:rsidR="00F42151" w:rsidRPr="00554246">
        <w:t>. Dự án đẩy nhanh hơn nữa tốc độ phát triển sản xuất</w:t>
      </w:r>
    </w:p>
    <w:p w:rsidR="00F42151" w:rsidRDefault="00F42151" w:rsidP="00F42151">
      <w:r w:rsidRPr="00554246">
        <w:tab/>
        <w:t>Thứ ba: Sản xuất đang trong tình trạng suy giảm nhanh chóng, Dự án không tạo ra một sự ra tăng đáng kể nào về sản lượng, nhưng vẫn có tác dụng ngăn chặn đà xuống dốc của sản xuất. Ví dụ, một dự án trồng rừng có tác dụng giảm tình trạng xói mòn đất, nhờ đó ngăn chặn được tình trạng xuống cấp của đất trồng và sự giảm sút của sản xuất nông nghiệp. Trong trường hợp này, sản lượng không tăng và nếu chỉ đơn thuần so sánh “trước” và “sau” dự án, thì sẽ không thể thấy được đầy đủ lợi ích của dự án.</w:t>
      </w:r>
    </w:p>
    <w:p w:rsidR="008D5202" w:rsidRDefault="008D5202" w:rsidP="00F42151"/>
    <w:p w:rsidR="008D5202" w:rsidRDefault="008D5202" w:rsidP="00F42151"/>
    <w:p w:rsidR="008D5202" w:rsidRDefault="008D5202" w:rsidP="00F42151"/>
    <w:p w:rsidR="008D5202" w:rsidRDefault="008D5202" w:rsidP="00F42151"/>
    <w:p w:rsidR="008D5202" w:rsidRDefault="008D5202" w:rsidP="00F42151"/>
    <w:p w:rsidR="008D5202" w:rsidRPr="00554246" w:rsidRDefault="008D5202" w:rsidP="00F42151"/>
    <w:p w:rsidR="00F42151" w:rsidRPr="00554246" w:rsidRDefault="004B7CC9" w:rsidP="00F42151">
      <w:r>
        <w:rPr>
          <w:noProof/>
        </w:rPr>
        <w:lastRenderedPageBreak/>
        <w:pict>
          <v:group id="_x0000_s1345" style="position:absolute;left:0;text-align:left;margin-left:90pt;margin-top:16.05pt;width:315pt;height:135pt;z-index:251648000" coordorigin="3501,7744" coordsize="6300,2700">
            <v:rect id="_x0000_s1346" style="position:absolute;left:3861;top:9724;width:5159;height:540" stroked="f">
              <v:textbox style="mso-next-textbox:#_x0000_s1346">
                <w:txbxContent>
                  <w:p w:rsidR="00E9723F" w:rsidRDefault="00E9723F" w:rsidP="00F42151">
                    <w:r>
                      <w:t>Sản lượng trong trường hợp không có dự án</w:t>
                    </w:r>
                  </w:p>
                </w:txbxContent>
              </v:textbox>
            </v:rect>
            <v:rect id="_x0000_s1347" style="position:absolute;left:4401;top:7924;width:4219;height:540" stroked="f">
              <v:textbox style="mso-next-textbox:#_x0000_s1347">
                <w:txbxContent>
                  <w:p w:rsidR="00E9723F" w:rsidRDefault="00E9723F" w:rsidP="00F42151">
                    <w:r>
                      <w:t>Sản lượng trong trường hợp có dự án</w:t>
                    </w:r>
                  </w:p>
                </w:txbxContent>
              </v:textbox>
            </v:rect>
            <v:line id="_x0000_s1348" style="position:absolute;flip:y" from="3501,7744" to="3501,10444">
              <v:stroke endarrow="block"/>
            </v:line>
            <v:line id="_x0000_s1349" style="position:absolute" from="3501,8284" to="8721,9904"/>
            <v:line id="_x0000_s1350" style="position:absolute" from="3501,8644" to="9801,9004"/>
            <v:line id="_x0000_s1351" style="position:absolute" from="3501,10444" to="9801,10444">
              <v:stroke endarrow="block"/>
            </v:line>
            <v:line id="_x0000_s1352" style="position:absolute;flip:x" from="5882,8824" to="6381,9020"/>
            <v:line id="_x0000_s1353" style="position:absolute;flip:x" from="6381,8857" to="7105,9200"/>
            <v:line id="_x0000_s1354" style="position:absolute;flip:x" from="6921,8871" to="7771,9380"/>
            <v:line id="_x0000_s1355" style="position:absolute;flip:x" from="7641,8925" to="8694,9560"/>
            <v:line id="_x0000_s1356" style="position:absolute;flip:x" from="8181,9004" to="9621,9740"/>
          </v:group>
        </w:pict>
      </w:r>
      <w:r w:rsidR="00F42151" w:rsidRPr="00554246">
        <w:t xml:space="preserve">      </w:t>
      </w:r>
    </w:p>
    <w:p w:rsidR="00F42151" w:rsidRPr="00554246" w:rsidRDefault="00F42151" w:rsidP="00F42151">
      <w:r w:rsidRPr="00554246">
        <w:tab/>
      </w:r>
    </w:p>
    <w:p w:rsidR="00F42151" w:rsidRPr="00554246" w:rsidRDefault="00F42151" w:rsidP="00F42151"/>
    <w:p w:rsidR="00F42151" w:rsidRPr="00554246" w:rsidRDefault="00F42151" w:rsidP="00F42151"/>
    <w:p w:rsidR="00F42151" w:rsidRPr="00554246" w:rsidRDefault="00F42151" w:rsidP="00F42151"/>
    <w:p w:rsidR="00F42151" w:rsidRPr="00554246" w:rsidRDefault="00F42151" w:rsidP="00F42151"/>
    <w:p w:rsidR="00F42151" w:rsidRPr="00554246" w:rsidRDefault="00F42151" w:rsidP="00F42151"/>
    <w:p w:rsidR="00AB7F0F" w:rsidRPr="00554246" w:rsidRDefault="00AB7F0F" w:rsidP="00F42151"/>
    <w:p w:rsidR="00F42151" w:rsidRPr="00554246" w:rsidRDefault="00F42151" w:rsidP="00F42151"/>
    <w:p w:rsidR="00F42151" w:rsidRPr="00554246" w:rsidRDefault="00AB7F0F" w:rsidP="00AB7F0F">
      <w:pPr>
        <w:pStyle w:val="Caption"/>
      </w:pPr>
      <w:r w:rsidRPr="00554246">
        <w:t xml:space="preserve">Hình  </w:t>
      </w:r>
      <w:fldSimple w:instr=" STYLEREF 1 \s ">
        <w:r w:rsidR="00FA4843">
          <w:rPr>
            <w:noProof/>
          </w:rPr>
          <w:t>1</w:t>
        </w:r>
      </w:fldSimple>
      <w:r w:rsidR="00D461C8" w:rsidRPr="00554246">
        <w:t>.</w:t>
      </w:r>
      <w:fldSimple w:instr=" SEQ Hình_ \* ARABIC \s 1 ">
        <w:r w:rsidR="00FA4843">
          <w:rPr>
            <w:noProof/>
          </w:rPr>
          <w:t>4</w:t>
        </w:r>
      </w:fldSimple>
      <w:r w:rsidR="00F42151" w:rsidRPr="00554246">
        <w:t>. Dự án ngăn chặn tình trạng suy giảm sản xuất</w:t>
      </w:r>
    </w:p>
    <w:p w:rsidR="00F42151" w:rsidRPr="00554246" w:rsidRDefault="00F42151" w:rsidP="00F42151">
      <w:r w:rsidRPr="00554246">
        <w:tab/>
        <w:t>Bên cạnh việc làm rõ các tác động thực sự của dự án đầu tư, so sánh “có” và “không có” dự án còn cho phép chúng ta xác định dễ dàng chi phí về thiết bị, năng lượng, nguyên vật liệu, đất đai, lao động và các nhân tố sản xuất khác trong trường hợp chỉ có sự thay đổi đơn thuần trong cách sử dụng từ không có dự án sang có dự án. Phép so sánh này sẽ tự động tính tới chi phí cơ hội của đất và lao động khi lấy lợi ích của dự án trừ đi lợi ích có thể có trong trường hợp không có dự án.</w:t>
      </w:r>
    </w:p>
    <w:p w:rsidR="00F42151" w:rsidRPr="00554246" w:rsidRDefault="00B766DF" w:rsidP="00B766DF">
      <w:pPr>
        <w:pStyle w:val="Heading3"/>
        <w:numPr>
          <w:ilvl w:val="0"/>
          <w:numId w:val="0"/>
        </w:numPr>
      </w:pPr>
      <w:r w:rsidRPr="00554246">
        <w:t>1.6.4</w:t>
      </w:r>
      <w:r w:rsidR="00F42151" w:rsidRPr="00554246">
        <w:t>. Chi phí đầu tư ban đầu</w:t>
      </w:r>
    </w:p>
    <w:p w:rsidR="00F42151" w:rsidRPr="00554246" w:rsidRDefault="00F42151" w:rsidP="00F42151">
      <w:pPr>
        <w:ind w:left="720" w:right="720"/>
        <w:rPr>
          <w:i/>
          <w:iCs/>
        </w:rPr>
      </w:pPr>
      <w:r w:rsidRPr="00554246">
        <w:rPr>
          <w:i/>
          <w:iCs/>
        </w:rPr>
        <w:t>Chi phí ban đầu là tất cả các khoản chi không lặp lại để cho một dự án có thể đi vào hoạt động.</w:t>
      </w:r>
    </w:p>
    <w:p w:rsidR="00F42151" w:rsidRPr="00554246" w:rsidRDefault="00F42151" w:rsidP="00F42151">
      <w:r w:rsidRPr="00554246">
        <w:tab/>
        <w:t>Chi phí đầu tư ban đầu bao gồm tổng của toàn bộ các khoản chi tiêu ban đầu cho dự án và vốn lưu động ròng dùng trong quá trình hoạt động của dự án. Các khoản chi tiêu ban đầu bao gồm chi phí mua các tài sản cố định, chi phí vận chuyển, lắp đặt, bảo hành chúng cũng như các chi phí cần thiết cho việc đưa vào vận hành chúng như vạn hành thử nghiệm, đào tạo, bàn giao... Vốn lưu động ròng là lượng vốn cần thiết để duy trì sự vận hành của một phần hay toàn bộ dự án. Vốn lưu động ròng bao gồm tổng tài sản lưu động trừ đi các khoản nợ ngắn hạn.</w:t>
      </w:r>
    </w:p>
    <w:p w:rsidR="00F42151" w:rsidRPr="00554246" w:rsidRDefault="00B766DF" w:rsidP="00B766DF">
      <w:pPr>
        <w:pStyle w:val="Heading3"/>
        <w:numPr>
          <w:ilvl w:val="0"/>
          <w:numId w:val="0"/>
        </w:numPr>
      </w:pPr>
      <w:r w:rsidRPr="00554246">
        <w:t>1.6.5</w:t>
      </w:r>
      <w:r w:rsidR="00F42151" w:rsidRPr="00554246">
        <w:t>. Chi phí vận hành</w:t>
      </w:r>
    </w:p>
    <w:p w:rsidR="00F42151" w:rsidRPr="00554246" w:rsidRDefault="00F42151" w:rsidP="00F42151">
      <w:pPr>
        <w:ind w:left="720" w:right="720"/>
      </w:pPr>
      <w:r w:rsidRPr="00554246">
        <w:rPr>
          <w:i/>
          <w:iCs/>
        </w:rPr>
        <w:t>Trong khi chi phí ban chỉ xảy ra một lần, khi bắt đầu một dự án, thì chi  phí vận hành và bảo dưỡng là một nhóm chi phí xảy ra liên tục trong suốt vòng đời của dự án.</w:t>
      </w:r>
    </w:p>
    <w:p w:rsidR="00F42151" w:rsidRPr="00554246" w:rsidRDefault="00F42151" w:rsidP="00F42151">
      <w:r w:rsidRPr="00554246">
        <w:tab/>
        <w:t>Những loại chi phí này bao gồm: chi phí nhân công cho việc vận hành và bảo dưỡng, chi phí nhiên liệu cho vận hành và bảo dưỡng, chi phí sửa chữa, chi phí bảo hành và thuế và một số chi phí gián tiếp khác được gọi là chi phí hành chính. Những chi phí này thường rất lớn và tổng của chúng thường lớn hơn chi phí ban đầu. Tuy nhiên thời gian những chi phí này xảy ra trải đều trong suốt thời gian thực hiện dự án.</w:t>
      </w:r>
    </w:p>
    <w:p w:rsidR="00F42151" w:rsidRPr="00554246" w:rsidRDefault="00F42151" w:rsidP="00F42151">
      <w:r w:rsidRPr="00554246">
        <w:tab/>
        <w:t>Chi phí vận hành lại thường được chia thành hai loại: định phí và biến phí</w:t>
      </w:r>
    </w:p>
    <w:p w:rsidR="00F42151" w:rsidRPr="00554246" w:rsidRDefault="00F42151" w:rsidP="00F42151">
      <w:pPr>
        <w:rPr>
          <w:snapToGrid w:val="0"/>
          <w:color w:val="000000"/>
        </w:rPr>
      </w:pPr>
      <w:r w:rsidRPr="00554246">
        <w:t xml:space="preserve">* Định phí (Fixed costs): </w:t>
      </w:r>
      <w:r w:rsidRPr="00554246">
        <w:rPr>
          <w:snapToGrid w:val="0"/>
          <w:color w:val="000000"/>
        </w:rPr>
        <w:t>là những chi phí mà xét về tổng số ít thay đồi hoặc không thay đổi theo mức độ hoạt động nhưng nếu xét trên một đơn vị mức độ hoạt động thì tỷ lệ nghịch với mức độ hoạt động. Như vậy, dù doanh nghiệp có hoạt động hay không hoạt động thì vẫn tồn tại định phí; ngược lại, khi doanh nghiệp tăng mức độ hoạt động thì định phí trên một đơn vị mức độ hoạt động sẽ giảm dần. Tuy nhiên, cần lưu ý là những đặc điểm trên của định phí chỉ thích hợp trong từng phạm vi nhất định. Một khi mức độ hoạt động vượt khỏi giới hạn nhất định thì nó có thể xuất hiện những thay đổi đột biến.</w:t>
      </w:r>
    </w:p>
    <w:p w:rsidR="00F42151" w:rsidRPr="00554246" w:rsidRDefault="00F42151" w:rsidP="00F42151">
      <w:pPr>
        <w:rPr>
          <w:snapToGrid w:val="0"/>
          <w:color w:val="000000"/>
        </w:rPr>
      </w:pPr>
      <w:r w:rsidRPr="00554246">
        <w:rPr>
          <w:snapToGrid w:val="0"/>
          <w:color w:val="000000"/>
        </w:rPr>
        <w:lastRenderedPageBreak/>
        <w:tab/>
        <w:t>Trong các doanh nghiệp sản xuất hay thương mại, định phí luôn luôn xuất hiện như chi phí khấu hao, chi phí thuê nhà xưởng, chi phí quảng cáo, chi phi giao dịch. Những chi phí này luôn tồn tại và mức độ sản xuất kinh doanh tăng lên thì mức phí trên một đơn vị sản phẩm sẽ giảm dần.</w:t>
      </w:r>
    </w:p>
    <w:p w:rsidR="00F42151" w:rsidRPr="00554246" w:rsidRDefault="004B7CC9" w:rsidP="00F42151">
      <w:pPr>
        <w:rPr>
          <w:snapToGrid w:val="0"/>
          <w:color w:val="000000"/>
        </w:rPr>
      </w:pPr>
      <w:r w:rsidRPr="004B7CC9">
        <w:rPr>
          <w:noProof/>
        </w:rPr>
        <w:pict>
          <v:group id="_x0000_s1278" style="position:absolute;left:0;text-align:left;margin-left:-9pt;margin-top:30.3pt;width:474.45pt;height:149.95pt;z-index:251639808" coordorigin="1521,7782" coordsize="9489,3780">
            <v:line id="_x0000_s1279" style="position:absolute;flip:y" from="2241,8322" to="2241,11022">
              <v:stroke endarrow="block"/>
            </v:line>
            <v:line id="_x0000_s1280" style="position:absolute" from="2241,11022" to="5661,11022">
              <v:stroke endarrow="block"/>
            </v:line>
            <v:shapetype id="_x0000_t202" coordsize="21600,21600" o:spt="202" path="m,l,21600r21600,l21600,xe">
              <v:stroke joinstyle="miter"/>
              <v:path gradientshapeok="t" o:connecttype="rect"/>
            </v:shapetype>
            <v:shape id="_x0000_s1281" type="#_x0000_t202" style="position:absolute;left:3630;top:11022;width:2520;height:540" filled="f" stroked="f">
              <v:textbox style="mso-next-textbox:#_x0000_s1281">
                <w:txbxContent>
                  <w:p w:rsidR="00E9723F" w:rsidRDefault="00E9723F" w:rsidP="00F42151">
                    <w:pPr>
                      <w:spacing w:before="0" w:after="0"/>
                    </w:pPr>
                    <w:r>
                      <w:t>Công suất</w:t>
                    </w:r>
                  </w:p>
                </w:txbxContent>
              </v:textbox>
            </v:shape>
            <v:shape id="_x0000_s1282" type="#_x0000_t202" style="position:absolute;left:1521;top:7782;width:1800;height:540" filled="f" stroked="f">
              <v:textbox style="mso-next-textbox:#_x0000_s1282">
                <w:txbxContent>
                  <w:p w:rsidR="00E9723F" w:rsidRDefault="00E9723F" w:rsidP="00F42151">
                    <w:pPr>
                      <w:spacing w:before="0" w:after="0"/>
                    </w:pPr>
                    <w:r>
                      <w:t>Tổng định phí</w:t>
                    </w:r>
                  </w:p>
                </w:txbxContent>
              </v:textbox>
            </v:shape>
            <v:line id="_x0000_s1283" style="position:absolute;flip:y" from="7101,8322" to="7101,11022">
              <v:stroke endarrow="block"/>
            </v:line>
            <v:line id="_x0000_s1284" style="position:absolute" from="7101,11022" to="10521,11022">
              <v:stroke endarrow="block"/>
            </v:line>
            <v:shape id="_x0000_s1285" type="#_x0000_t202" style="position:absolute;left:8490;top:11022;width:2520;height:540" filled="f" stroked="f">
              <v:textbox style="mso-next-textbox:#_x0000_s1285">
                <w:txbxContent>
                  <w:p w:rsidR="00E9723F" w:rsidRDefault="00E9723F" w:rsidP="00F42151">
                    <w:pPr>
                      <w:spacing w:before="0" w:after="0"/>
                    </w:pPr>
                    <w:r>
                      <w:t>Công suất</w:t>
                    </w:r>
                  </w:p>
                </w:txbxContent>
              </v:textbox>
            </v:shape>
            <v:shape id="_x0000_s1286" type="#_x0000_t202" style="position:absolute;left:6381;top:7782;width:1980;height:540" filled="f" stroked="f">
              <v:textbox style="mso-next-textbox:#_x0000_s1286">
                <w:txbxContent>
                  <w:p w:rsidR="00E9723F" w:rsidRDefault="00E9723F" w:rsidP="00F42151">
                    <w:pPr>
                      <w:spacing w:before="0" w:after="0"/>
                    </w:pPr>
                    <w:r>
                      <w:t>Định phí đơn vị</w:t>
                    </w:r>
                  </w:p>
                </w:txbxContent>
              </v:textbox>
            </v:shape>
            <v:shape id="_x0000_s1287" type="#_x0000_t202" style="position:absolute;left:2961;top:9629;width:1800;height:540" filled="f" stroked="f">
              <v:textbox style="mso-next-textbox:#_x0000_s1287">
                <w:txbxContent>
                  <w:p w:rsidR="00E9723F" w:rsidRDefault="00E9723F" w:rsidP="00F42151">
                    <w:pPr>
                      <w:spacing w:before="0" w:after="0"/>
                    </w:pPr>
                    <w:r>
                      <w:t>y = B</w:t>
                    </w:r>
                  </w:p>
                </w:txbxContent>
              </v:textbox>
            </v:shape>
            <v:line id="_x0000_s1288" style="position:absolute" from="2241,10245" to="5661,10245">
              <v:stroke endarrow="block"/>
            </v:line>
            <v:shape id="_x0000_s1289" type="#_x0000_t202" style="position:absolute;left:7821;top:9809;width:1800;height:540" filled="f" stroked="f">
              <v:textbox style="mso-next-textbox:#_x0000_s1289">
                <w:txbxContent>
                  <w:p w:rsidR="00E9723F" w:rsidRDefault="00E9723F" w:rsidP="00F42151">
                    <w:pPr>
                      <w:spacing w:before="0" w:after="0"/>
                    </w:pPr>
                    <w:r>
                      <w:t xml:space="preserve">      y = B/x</w:t>
                    </w:r>
                  </w:p>
                </w:txbxContent>
              </v:textbox>
            </v:shape>
            <v:shape id="_x0000_s1290" style="position:absolute;left:7281;top:8322;width:3240;height:2340" coordsize="3240,2340" path="m,c90,705,180,1410,720,1800v540,390,1530,465,2520,540e" filled="f">
              <v:path arrowok="t"/>
            </v:shape>
          </v:group>
        </w:pict>
      </w:r>
      <w:r w:rsidR="00F42151" w:rsidRPr="00554246">
        <w:rPr>
          <w:snapToGrid w:val="0"/>
          <w:color w:val="000000"/>
        </w:rPr>
        <w:tab/>
        <w:t>Về phương diện toán học, định phí được biểu hiện bằng phương trình y = B với B là một hằng số</w:t>
      </w:r>
    </w:p>
    <w:p w:rsidR="00F42151" w:rsidRPr="00554246" w:rsidRDefault="00F42151" w:rsidP="00F42151">
      <w:pPr>
        <w:rPr>
          <w:snapToGrid w:val="0"/>
          <w:color w:val="000000"/>
        </w:rPr>
      </w:pPr>
    </w:p>
    <w:p w:rsidR="00F42151" w:rsidRPr="00554246" w:rsidRDefault="00F42151" w:rsidP="00F42151">
      <w:pPr>
        <w:rPr>
          <w:snapToGrid w:val="0"/>
          <w:color w:val="000000"/>
        </w:rPr>
      </w:pPr>
    </w:p>
    <w:p w:rsidR="00F42151" w:rsidRPr="00554246" w:rsidRDefault="00F42151" w:rsidP="00F42151">
      <w:pPr>
        <w:rPr>
          <w:snapToGrid w:val="0"/>
          <w:color w:val="000000"/>
        </w:rPr>
      </w:pPr>
    </w:p>
    <w:p w:rsidR="00AB7F0F" w:rsidRPr="00554246" w:rsidRDefault="00AB7F0F" w:rsidP="00F42151">
      <w:pPr>
        <w:rPr>
          <w:snapToGrid w:val="0"/>
          <w:color w:val="000000"/>
        </w:rPr>
      </w:pPr>
    </w:p>
    <w:p w:rsidR="00F42151" w:rsidRPr="00554246" w:rsidRDefault="00F42151" w:rsidP="00F42151">
      <w:pPr>
        <w:rPr>
          <w:snapToGrid w:val="0"/>
          <w:color w:val="000000"/>
        </w:rPr>
      </w:pPr>
    </w:p>
    <w:p w:rsidR="00F42151" w:rsidRPr="00554246" w:rsidRDefault="00F42151" w:rsidP="00F42151">
      <w:pPr>
        <w:rPr>
          <w:snapToGrid w:val="0"/>
          <w:color w:val="000000"/>
        </w:rPr>
      </w:pPr>
    </w:p>
    <w:p w:rsidR="00F42151" w:rsidRPr="00554246" w:rsidRDefault="00F42151" w:rsidP="00F42151">
      <w:pPr>
        <w:rPr>
          <w:snapToGrid w:val="0"/>
          <w:color w:val="000000"/>
        </w:rPr>
      </w:pPr>
    </w:p>
    <w:p w:rsidR="00F42151" w:rsidRPr="00554246" w:rsidRDefault="00F42151" w:rsidP="00F42151">
      <w:pPr>
        <w:rPr>
          <w:snapToGrid w:val="0"/>
          <w:color w:val="000000"/>
        </w:rPr>
      </w:pPr>
    </w:p>
    <w:p w:rsidR="00F42151" w:rsidRPr="00554246" w:rsidRDefault="00F42151" w:rsidP="00F42151">
      <w:pPr>
        <w:ind w:firstLine="720"/>
        <w:rPr>
          <w:snapToGrid w:val="0"/>
          <w:color w:val="000000"/>
        </w:rPr>
      </w:pPr>
    </w:p>
    <w:p w:rsidR="00F42151" w:rsidRPr="00554246" w:rsidRDefault="00AB7F0F" w:rsidP="00AB7F0F">
      <w:pPr>
        <w:pStyle w:val="Caption"/>
      </w:pPr>
      <w:r w:rsidRPr="00554246">
        <w:t xml:space="preserve">Hình  </w:t>
      </w:r>
      <w:fldSimple w:instr=" STYLEREF 1 \s ">
        <w:r w:rsidR="00FA4843">
          <w:rPr>
            <w:noProof/>
          </w:rPr>
          <w:t>1</w:t>
        </w:r>
      </w:fldSimple>
      <w:r w:rsidR="00D461C8" w:rsidRPr="00554246">
        <w:t>.</w:t>
      </w:r>
      <w:fldSimple w:instr=" SEQ Hình_ \* ARABIC \s 1 ">
        <w:r w:rsidR="00FA4843">
          <w:rPr>
            <w:noProof/>
          </w:rPr>
          <w:t>5</w:t>
        </w:r>
      </w:fldSimple>
      <w:r w:rsidR="00F42151" w:rsidRPr="00554246">
        <w:t xml:space="preserve">. Đồ thị biểu diễn </w:t>
      </w:r>
      <w:r w:rsidR="00CC07D5">
        <w:t xml:space="preserve">Tổng </w:t>
      </w:r>
      <w:r w:rsidR="00F42151" w:rsidRPr="00554246">
        <w:t xml:space="preserve">định phí (trái) và </w:t>
      </w:r>
      <w:r w:rsidR="00CC07D5">
        <w:t>Đ</w:t>
      </w:r>
      <w:r w:rsidR="00F42151" w:rsidRPr="00554246">
        <w:t>ịnh phí đơn vị (phải)</w:t>
      </w:r>
    </w:p>
    <w:p w:rsidR="00F42151" w:rsidRPr="00554246" w:rsidRDefault="00F42151" w:rsidP="00F42151">
      <w:pPr>
        <w:rPr>
          <w:snapToGrid w:val="0"/>
          <w:color w:val="000000"/>
        </w:rPr>
      </w:pPr>
      <w:r w:rsidRPr="00554246">
        <w:rPr>
          <w:snapToGrid w:val="0"/>
          <w:color w:val="000000"/>
        </w:rPr>
        <w:t>* Biến phí (variable cost): Biến phí là những chi phí nếu xét về tổng số sẽ thay đổi tỷ lệ thuận với mức độ hoạt động của dự án. Mức độ hoạt động có thể là số lượng sản phẩm sản xuất ra, số lượng sản phẩm tiêu thụ, số giờ máy vận hành. Ngược lại, nếu xét trên một đơn vị mức độ hoạt động (một sản phẩm, một giờ máy ... ) biến phí là một hằng số. Như vậy, thông thường khi mức độ hoạt động của dự án tăng lên thì biến phí cũng tăng theo tương ứng.</w:t>
      </w:r>
    </w:p>
    <w:p w:rsidR="00F42151" w:rsidRPr="00554246" w:rsidRDefault="00F42151" w:rsidP="00F42151">
      <w:pPr>
        <w:rPr>
          <w:snapToGrid w:val="0"/>
          <w:color w:val="000000"/>
        </w:rPr>
      </w:pPr>
      <w:r w:rsidRPr="00554246">
        <w:rPr>
          <w:snapToGrid w:val="0"/>
          <w:color w:val="000000"/>
        </w:rPr>
        <w:tab/>
        <w:t>Trong các doanh nghiệp sản xuất, biến phí tồn tại khá phồ biến như chi phí nguyên vật liệu trực tiếp, chi phí nhân công trực tiếp, chi phí năng lượng. Những chi phí này tăng giảm theo sự tăng giảm của mức độ hoạt động của doanh nghiệp. Nhưng nếu xét trên một đơn vị mức độ hoạt động là sản phẩm, giờ công thì chúng là một hằng số.</w:t>
      </w:r>
    </w:p>
    <w:p w:rsidR="00F42151" w:rsidRPr="00554246" w:rsidRDefault="00F42151" w:rsidP="00F42151">
      <w:pPr>
        <w:rPr>
          <w:snapToGrid w:val="0"/>
          <w:color w:val="000000"/>
        </w:rPr>
      </w:pPr>
    </w:p>
    <w:p w:rsidR="00F42151" w:rsidRPr="00554246" w:rsidRDefault="00F42151" w:rsidP="00F42151">
      <w:pPr>
        <w:rPr>
          <w:i/>
          <w:iCs/>
          <w:snapToGrid w:val="0"/>
          <w:color w:val="000000"/>
        </w:rPr>
      </w:pPr>
    </w:p>
    <w:p w:rsidR="00F42151" w:rsidRPr="00554246" w:rsidRDefault="00F42151" w:rsidP="00F42151">
      <w:pPr>
        <w:rPr>
          <w:i/>
          <w:iCs/>
          <w:snapToGrid w:val="0"/>
          <w:color w:val="000000"/>
        </w:rPr>
      </w:pPr>
    </w:p>
    <w:p w:rsidR="00F42151" w:rsidRPr="00554246" w:rsidRDefault="00F42151" w:rsidP="00F42151">
      <w:pPr>
        <w:rPr>
          <w:i/>
          <w:iCs/>
          <w:snapToGrid w:val="0"/>
          <w:color w:val="000000"/>
        </w:rPr>
      </w:pPr>
    </w:p>
    <w:p w:rsidR="00F42151" w:rsidRPr="00554246" w:rsidRDefault="004B7CC9" w:rsidP="00F42151">
      <w:pPr>
        <w:rPr>
          <w:i/>
          <w:iCs/>
          <w:snapToGrid w:val="0"/>
          <w:color w:val="000000"/>
        </w:rPr>
      </w:pPr>
      <w:r w:rsidRPr="004B7CC9">
        <w:rPr>
          <w:noProof/>
        </w:rPr>
        <w:pict>
          <v:group id="_x0000_s1265" style="position:absolute;left:0;text-align:left;margin-left:-9pt;margin-top:-62.25pt;width:477pt;height:158.3pt;z-index:251638784" coordorigin="1521,1843" coordsize="9540,3780">
            <v:line id="_x0000_s1266" style="position:absolute;flip:y" from="2241,2383" to="2241,5083">
              <v:stroke endarrow="block"/>
            </v:line>
            <v:line id="_x0000_s1267" style="position:absolute" from="2241,5083" to="5661,5083">
              <v:stroke endarrow="block"/>
            </v:line>
            <v:line id="_x0000_s1268" style="position:absolute;flip:y" from="2241,2923" to="5301,5083">
              <v:stroke endarrow="block"/>
            </v:line>
            <v:shape id="_x0000_s1269" type="#_x0000_t202" style="position:absolute;left:3681;top:5083;width:2520;height:540" filled="f" stroked="f">
              <v:textbox style="mso-next-textbox:#_x0000_s1269">
                <w:txbxContent>
                  <w:p w:rsidR="00E9723F" w:rsidRDefault="00E9723F" w:rsidP="00F42151">
                    <w:pPr>
                      <w:spacing w:before="0" w:after="0"/>
                    </w:pPr>
                    <w:r>
                      <w:t>Công suất</w:t>
                    </w:r>
                  </w:p>
                </w:txbxContent>
              </v:textbox>
            </v:shape>
            <v:shape id="_x0000_s1270" type="#_x0000_t202" style="position:absolute;left:1521;top:1843;width:1800;height:540" filled="f" stroked="f">
              <v:textbox style="mso-next-textbox:#_x0000_s1270">
                <w:txbxContent>
                  <w:p w:rsidR="00E9723F" w:rsidRDefault="00E9723F" w:rsidP="00F42151">
                    <w:pPr>
                      <w:spacing w:before="0" w:after="0"/>
                    </w:pPr>
                    <w:r>
                      <w:t>Tổng biến phí</w:t>
                    </w:r>
                  </w:p>
                </w:txbxContent>
              </v:textbox>
            </v:shape>
            <v:shape id="_x0000_s1271" type="#_x0000_t202" style="position:absolute;left:2961;top:3463;width:1800;height:540" filled="f" stroked="f">
              <v:textbox style="mso-next-textbox:#_x0000_s1271">
                <w:txbxContent>
                  <w:p w:rsidR="00E9723F" w:rsidRDefault="00E9723F" w:rsidP="00F42151">
                    <w:pPr>
                      <w:spacing w:before="0" w:after="0"/>
                    </w:pPr>
                    <w:r>
                      <w:t>y = aX</w:t>
                    </w:r>
                  </w:p>
                </w:txbxContent>
              </v:textbox>
            </v:shape>
            <v:line id="_x0000_s1272" style="position:absolute;flip:y" from="7101,2383" to="7101,5083">
              <v:stroke endarrow="block"/>
            </v:line>
            <v:line id="_x0000_s1273" style="position:absolute" from="7101,5083" to="10521,5083">
              <v:stroke endarrow="block"/>
            </v:line>
            <v:shape id="_x0000_s1274" type="#_x0000_t202" style="position:absolute;left:8541;top:5083;width:2520;height:540" filled="f" stroked="f">
              <v:textbox style="mso-next-textbox:#_x0000_s1274">
                <w:txbxContent>
                  <w:p w:rsidR="00E9723F" w:rsidRDefault="00E9723F" w:rsidP="00F42151">
                    <w:pPr>
                      <w:spacing w:before="0" w:after="0"/>
                    </w:pPr>
                    <w:r>
                      <w:t>Công suất</w:t>
                    </w:r>
                  </w:p>
                </w:txbxContent>
              </v:textbox>
            </v:shape>
            <v:shape id="_x0000_s1275" type="#_x0000_t202" style="position:absolute;left:6381;top:1843;width:1980;height:540" filled="f" stroked="f">
              <v:textbox style="mso-next-textbox:#_x0000_s1275">
                <w:txbxContent>
                  <w:p w:rsidR="00E9723F" w:rsidRDefault="00E9723F" w:rsidP="00F42151">
                    <w:pPr>
                      <w:spacing w:before="0" w:after="0"/>
                    </w:pPr>
                    <w:r>
                      <w:t>Biến phí đơn vị</w:t>
                    </w:r>
                  </w:p>
                </w:txbxContent>
              </v:textbox>
            </v:shape>
            <v:shape id="_x0000_s1276" type="#_x0000_t202" style="position:absolute;left:7821;top:3463;width:1800;height:540" filled="f" stroked="f">
              <v:textbox style="mso-next-textbox:#_x0000_s1276">
                <w:txbxContent>
                  <w:p w:rsidR="00E9723F" w:rsidRDefault="00E9723F" w:rsidP="00F42151">
                    <w:pPr>
                      <w:spacing w:before="0" w:after="0"/>
                    </w:pPr>
                    <w:r>
                      <w:t>y = a</w:t>
                    </w:r>
                  </w:p>
                </w:txbxContent>
              </v:textbox>
            </v:shape>
            <v:line id="_x0000_s1277" style="position:absolute" from="7101,4003" to="10521,4003">
              <v:stroke endarrow="block"/>
            </v:line>
          </v:group>
        </w:pict>
      </w:r>
    </w:p>
    <w:p w:rsidR="00F42151" w:rsidRPr="00554246" w:rsidRDefault="00F42151" w:rsidP="00F42151">
      <w:pPr>
        <w:rPr>
          <w:i/>
          <w:iCs/>
          <w:snapToGrid w:val="0"/>
          <w:color w:val="000000"/>
        </w:rPr>
      </w:pPr>
    </w:p>
    <w:p w:rsidR="00F42151" w:rsidRPr="00554246" w:rsidRDefault="00F42151" w:rsidP="00F42151">
      <w:pPr>
        <w:rPr>
          <w:i/>
          <w:iCs/>
          <w:snapToGrid w:val="0"/>
          <w:color w:val="000000"/>
        </w:rPr>
      </w:pPr>
    </w:p>
    <w:p w:rsidR="00AB7F0F" w:rsidRPr="00554246" w:rsidRDefault="00AB7F0F" w:rsidP="00F42151">
      <w:pPr>
        <w:rPr>
          <w:i/>
          <w:iCs/>
          <w:snapToGrid w:val="0"/>
          <w:color w:val="000000"/>
        </w:rPr>
      </w:pPr>
    </w:p>
    <w:p w:rsidR="00F42151" w:rsidRPr="00554246" w:rsidRDefault="00F42151" w:rsidP="00F42151">
      <w:pPr>
        <w:rPr>
          <w:i/>
          <w:iCs/>
          <w:snapToGrid w:val="0"/>
          <w:color w:val="000000"/>
        </w:rPr>
      </w:pPr>
    </w:p>
    <w:p w:rsidR="00F42151" w:rsidRPr="00554246" w:rsidRDefault="00F42151" w:rsidP="00F42151">
      <w:pPr>
        <w:rPr>
          <w:i/>
          <w:iCs/>
          <w:snapToGrid w:val="0"/>
          <w:color w:val="000000"/>
        </w:rPr>
      </w:pPr>
    </w:p>
    <w:p w:rsidR="00F42151" w:rsidRPr="00554246" w:rsidRDefault="00AB7F0F" w:rsidP="00AB7F0F">
      <w:pPr>
        <w:pStyle w:val="Caption"/>
      </w:pPr>
      <w:r w:rsidRPr="00554246">
        <w:t xml:space="preserve">Hình  </w:t>
      </w:r>
      <w:fldSimple w:instr=" STYLEREF 1 \s ">
        <w:r w:rsidR="00FA4843">
          <w:rPr>
            <w:noProof/>
          </w:rPr>
          <w:t>1</w:t>
        </w:r>
      </w:fldSimple>
      <w:r w:rsidR="00D461C8" w:rsidRPr="00554246">
        <w:t>.</w:t>
      </w:r>
      <w:fldSimple w:instr=" SEQ Hình_ \* ARABIC \s 1 ">
        <w:r w:rsidR="00FA4843">
          <w:rPr>
            <w:noProof/>
          </w:rPr>
          <w:t>6</w:t>
        </w:r>
      </w:fldSimple>
      <w:r w:rsidR="00F42151" w:rsidRPr="00554246">
        <w:t>. Đồ th</w:t>
      </w:r>
      <w:r w:rsidR="00CC07D5">
        <w:t>ị biểu diễn Tổng biến phí (trái) và B</w:t>
      </w:r>
      <w:r w:rsidR="00F42151" w:rsidRPr="00554246">
        <w:t>iến phí đơn vị (phải)</w:t>
      </w:r>
    </w:p>
    <w:p w:rsidR="00F42151" w:rsidRPr="00554246" w:rsidRDefault="00C438AF" w:rsidP="00C438AF">
      <w:pPr>
        <w:pStyle w:val="Heading3"/>
        <w:numPr>
          <w:ilvl w:val="0"/>
          <w:numId w:val="0"/>
        </w:numPr>
      </w:pPr>
      <w:r w:rsidRPr="00554246">
        <w:t>1.6.6</w:t>
      </w:r>
      <w:r w:rsidR="00F42151" w:rsidRPr="00554246">
        <w:t>. Chi phí cơ hội</w:t>
      </w:r>
    </w:p>
    <w:p w:rsidR="00F42151" w:rsidRPr="00554246" w:rsidRDefault="00F42151" w:rsidP="00F42151">
      <w:r w:rsidRPr="00554246">
        <w:tab/>
        <w:t xml:space="preserve">Trong nhiều trường hợp, khi doanh nghiệp sử dụng các nguồn lực của mình cho một dự án (vốn, nhà xưởng, đất đai ...) cho một dự án thì các nguồn lực này không thể được sử dụng cho các dự án khác. Khi đó, mặc dù doanh nghiệp không phải chi ra một số tiền nào cho việc sử dụng các nguồn lực này nhưng khi tính toán kinh tế các dự án </w:t>
      </w:r>
      <w:r w:rsidRPr="00554246">
        <w:lastRenderedPageBreak/>
        <w:t>đầu tư thì vẫn phải tính đến chi phí sử dụng các nguồn lực này, chúng được gọi là chi phí cơ hội.</w:t>
      </w:r>
    </w:p>
    <w:p w:rsidR="00F42151" w:rsidRPr="00554246" w:rsidRDefault="00F42151" w:rsidP="00F42151">
      <w:r w:rsidRPr="00554246">
        <w:tab/>
        <w:t>Ví dụ, một doanh nghiệp có mặt bằng nhà xưởng có thể cho thuê với giá 200 triệu đồng/năm. Nếu doanh nghiệp không cho thuê mà sử dụng nó cho một dự án sản xuất của mình thì dù cho doanh nghiệp không phải bỏ ra số tiền trên thì cũng phải tính số tiền này vào chi phí của dự án. Chi phí này được hiểu là chi phí mà doanh nghiệp đáng lẽ phải bỏ ra nếu không có sẵn nhà xưởng nói trên hoặc là số tiền doanh nghiệp có thể thu được nếu như không thực hiện dự án sản xuất.</w:t>
      </w:r>
    </w:p>
    <w:p w:rsidR="00F42151" w:rsidRPr="00554246" w:rsidRDefault="00F42151" w:rsidP="00F42151">
      <w:pPr>
        <w:rPr>
          <w:snapToGrid w:val="0"/>
          <w:color w:val="000000"/>
        </w:rPr>
      </w:pPr>
      <w:r w:rsidRPr="00554246">
        <w:tab/>
        <w:t>Một trường hợp hay gặp của chi phí cơ hội là chi phí sử dụng vốn chủ sở hữu. Khi doanh nghiệp sử dụng vốn tự có của mình để đầu tư sản xuất kinh doanh thì dù doanh nghiệp không phải trả lãi ngân hàng, số tiền lãi vẫn phải tính như là chi phí cơ hội của việc sử dụng nguồn vốn nói trên. Vì nếu không được sử dụng cho dự án, doanh nghiệp có thể ít nhất gửi số tiền đó vào ngân hàng và hưởng lợi từ lãi suất.</w:t>
      </w:r>
      <w:r w:rsidRPr="00554246">
        <w:rPr>
          <w:snapToGrid w:val="0"/>
          <w:color w:val="000000"/>
        </w:rPr>
        <w:t xml:space="preserve"> </w:t>
      </w:r>
    </w:p>
    <w:p w:rsidR="00F42151" w:rsidRPr="00554246" w:rsidRDefault="00C438AF" w:rsidP="00C438AF">
      <w:pPr>
        <w:pStyle w:val="Heading3"/>
        <w:numPr>
          <w:ilvl w:val="0"/>
          <w:numId w:val="0"/>
        </w:numPr>
      </w:pPr>
      <w:r w:rsidRPr="00554246">
        <w:t>1.6.7</w:t>
      </w:r>
      <w:r w:rsidR="00F42151" w:rsidRPr="00554246">
        <w:t>. Chi phí chìm</w:t>
      </w:r>
    </w:p>
    <w:p w:rsidR="00F42151" w:rsidRPr="00554246" w:rsidRDefault="00F42151" w:rsidP="00F42151">
      <w:r w:rsidRPr="00554246">
        <w:tab/>
        <w:t>Nhiều dự án đầu tư là phần mở rộng thêm từ những hoạt động hiện hữu đang diễn ra, và vì thế lợi ích và chi phí liên quan đến dự án mới chỉ là phần tăng thêm ngoài những gì sẽ vẫn diễn ra nếu không có thêm dự án mới. Những chi tiêu trước đây tạo ra các khoản thu chi trong tương lai không được đưa vào khâu đánh giá dự án mới, cũng như những trách nhiệm tài chính trong tương lai đối với các khoản chi tiêu trước đây (hay các khoản thanh toán tương lai trên cơ sở những chi tiêu này) không được tính đến khi lập kế hoạch tài chính của dự án mới. Những chi tiêu đã thực hiện trước đây được gọi là “chi phí lịch sử” hay “chi phí chìm” và không được tính tới nữa khi đánh giá các khoản đầu tư tăng thêm.</w:t>
      </w:r>
    </w:p>
    <w:p w:rsidR="00F42151" w:rsidRPr="00554246" w:rsidRDefault="00F42151" w:rsidP="00F42151">
      <w:r w:rsidRPr="00554246">
        <w:tab/>
        <w:t>Trường hợp duy nhất mà tài sản từ những khoản chi tiêu trước đây được cân nhắc trong lúc đánh giá dự án mới là khi các tài sản này lẽ ra có thể được đem bán nếu như dự án mới không được thực hiện, nhưng vì có dự án nên chúng được ghép vào các công trình mới khi dự án được triển khai. Khi đó, thông số thích hợp không phải là chi phí lịch sử của các khoản chi tiêu quá khứ, mà là giá trị thanh lý của những tài sản hiện hữu này. Nên nhớ rằng giá trị thanh lý của các tài sản thường thể hiện một phần đáng kể chi phí lịch sử ban đầu của công trình cũ, do đó không thể bỏ qua. Vì vậy, nếu các tài sản được giữ lại, thì giá trị thanh lý của chúng phải được tính vào chi phí của dự án. Nếu không, tổng chi phí đầu tư cần thiết cho dự án mới sẽ bị ước tính thấp đi một cách đáng kể. Tuy nhiên, nếu các tài sản hiện hữu có thể được đem bán với tư cách là những đơn vị đang hoạt động chứ không phải thuộc diện thanh lý, phần chi phí nguồn lực của các công trình hiện hữu dự kiến sẽ đưa vào chi phí dự án mới chính là phần giá trị đang được sử dụng của các tài sản đó.</w:t>
      </w:r>
    </w:p>
    <w:p w:rsidR="00F42151" w:rsidRPr="00554246" w:rsidRDefault="00F42151" w:rsidP="00F42151">
      <w:r w:rsidRPr="00554246">
        <w:tab/>
        <w:t>Một vấn đề tương tự cũng phát sinh vào cuối thời gian hiện hữu của dự án, khi một số tài sản của dự án chưa hoàn toàn bị hao mòn. Do đó, lợi ích cuối cùng sẽ được tính cho dự án từ việc thanh lý các tài sản này. Hoặc theo cách khác, nếu việc tục duy trì dự án như là một bộ phận đang hoạt động chung là có nhiều thuận lợi hơn, thì những tài sản này sẽ có giá trị đang sử dụng cao hơn giá trị thanh lý. Một lần nữa, lợi ích cuối cùng của dự án chính là giá trị cao hơn bất kể có được từ thanh lý hay tiếp tục sử dụng.</w:t>
      </w:r>
    </w:p>
    <w:p w:rsidR="00F42151" w:rsidRPr="00554246" w:rsidRDefault="00C438AF" w:rsidP="00C438AF">
      <w:pPr>
        <w:pStyle w:val="Heading3"/>
        <w:numPr>
          <w:ilvl w:val="0"/>
          <w:numId w:val="0"/>
        </w:numPr>
      </w:pPr>
      <w:r w:rsidRPr="00554246">
        <w:t>1.6.8</w:t>
      </w:r>
      <w:r w:rsidR="00F42151" w:rsidRPr="00554246">
        <w:t>. Các chi phí và lợi ích ẩn</w:t>
      </w:r>
    </w:p>
    <w:p w:rsidR="00F42151" w:rsidRPr="00554246" w:rsidRDefault="00F42151" w:rsidP="00F42151">
      <w:r w:rsidRPr="00554246">
        <w:tab/>
        <w:t xml:space="preserve">Là những chi phí và lợi ích mặc dầu có ý nghĩa song rất khó hoặc không thể định lượng được. Những chi phí và lợi ích ẩn thường xuất hiện trong các dự án đầu tư cần được nhận dạng đầy đủ, và nếu có thể, tiến hành định lượng chúng. Các lợi ích ẩn </w:t>
      </w:r>
      <w:r w:rsidRPr="00554246">
        <w:lastRenderedPageBreak/>
        <w:t>của dự án có thể là tạo cơ hội về việc làm, cải thiện sức khỏe, giảm tỉ lệ tử vong, các lợi ích về an ninh, quốc phòng...Các chi phí ẩn cũng gồm  nhiều dạng khác nhau như phá bỏ các gia đình truyền thống do việc thu hút lao động nữ, làm giảm giá trị của các danh lam thắng cảnh,... Cũng giống như các chi phí và lợi ích phụ, chi phí và lợi ích ẩn chủ yếu là đối tượng của việc đánh giá dự án ở mức quốc gia, Mặc dù rất khó định lượng, song các chi phí và lợi ích ẩn có vai trò rất quan  trọng và cần được xác định đầy đủ.</w:t>
      </w:r>
    </w:p>
    <w:p w:rsidR="00F42151" w:rsidRPr="00554246" w:rsidRDefault="00C438AF" w:rsidP="00C438AF">
      <w:pPr>
        <w:pStyle w:val="Heading3"/>
        <w:numPr>
          <w:ilvl w:val="0"/>
          <w:numId w:val="0"/>
        </w:numPr>
      </w:pPr>
      <w:r w:rsidRPr="00554246">
        <w:t>1.6.9</w:t>
      </w:r>
      <w:r w:rsidR="00F42151" w:rsidRPr="00554246">
        <w:t>. Một số lưu ý khi xác định chi phí của dự án</w:t>
      </w:r>
    </w:p>
    <w:p w:rsidR="00F42151" w:rsidRPr="00554246" w:rsidRDefault="00F42151" w:rsidP="00F42151">
      <w:pPr>
        <w:rPr>
          <w:sz w:val="20"/>
          <w:szCs w:val="20"/>
        </w:rPr>
      </w:pPr>
      <w:r w:rsidRPr="00554246">
        <w:t>* Chi phí khấu hao:</w:t>
      </w:r>
      <w:r w:rsidRPr="00554246">
        <w:tab/>
        <w:t>Chi phí khấu hao hay chi phí hao mòn vốn là một công cụ kế toán nhằm dàn trải chi phí của các hạng mục đầu tư ra hết chiều dài hoạt động của những khoản đầu tư này, mục tiêu là nhằm phản ánh tất cả chi phí vào thu nhập ròng của một năm bất kỳ, kể cả chi phí đầu tư cần thiết để tạo ra sản lượng dự án. Tuy nhiên, chi phí khấu hao không phải là một khoản chi thực tế (Nghĩa là doanh nghiệp không phải chi tiền vào thời điểm tính khấu hao) cho nên nó không được đưa vào dòng tiền của dự án. Mặt khác, toàn bộ chí phí vốn đầu tư đều đã được tính trong dòng tiền dự án từ khi toàn bộ các khoản đầu tư được thực hiện trong năm phát sinh cho nên nếu có thêm các khoản chi phí nào khác liên quan đến các tài sản này, chẳng hạn chi phí khấu hao, thì có nghĩa là chi phí đã bị tính hai lần.</w:t>
      </w:r>
    </w:p>
    <w:p w:rsidR="00F42151" w:rsidRPr="00554246" w:rsidRDefault="00F42151" w:rsidP="00F42151">
      <w:r w:rsidRPr="00554246">
        <w:t>* Lãi suất vốn vay (chi phí vốn): Lãi suất vốn vay là khoản chi phí phải trả hàng năm cho người cho vay (trả lãi vay hoặc trả cả vốn lẫn lãi). Đây là một khoản chi thực nhưng lại không được thể hiện trên dòng tiền của dự án. Nguyên nhân là do  khi tính toán trên các dòng tiền, ta đã sử dụng khái niệm giá trị thời gian của tiền trong phân tích, đánh giá các dòng tiền đó. Nếu lãi suất vốn vay được thể hiện trên dòng tiền thì có nghĩa là chúng đã được sử dụng hai lần.</w:t>
      </w:r>
    </w:p>
    <w:p w:rsidR="00F42151" w:rsidRPr="00554246" w:rsidRDefault="00F42151" w:rsidP="00F42151">
      <w:r w:rsidRPr="00554246">
        <w:tab/>
        <w:t xml:space="preserve">Mặc dù các loại chi phí trên không được coi là chi phí của dự án nhưng trong phân tích kinh tế các dự án, các chi phí trên vẫn cần được quan tâm khi chung ta xem xét các dự án dưới ảnh hưởng của thuế thu nhập (xem thêm </w:t>
      </w:r>
      <w:fldSimple w:instr=" REF _Ref141864121 \r \h  \* MERGEFORMAT ">
        <w:r w:rsidR="00FA4843">
          <w:t xml:space="preserve">CHƯƠNG 4. </w:t>
        </w:r>
      </w:fldSimple>
      <w:r w:rsidRPr="00554246">
        <w:t>để rõ hơn về các ảnh hưởng này).</w:t>
      </w:r>
    </w:p>
    <w:p w:rsidR="00F42151" w:rsidRPr="00554246" w:rsidRDefault="00AB7F0F" w:rsidP="00AB7F0F">
      <w:pPr>
        <w:pStyle w:val="Caption"/>
      </w:pPr>
      <w:r w:rsidRPr="00554246">
        <w:t xml:space="preserve">Bảng </w:t>
      </w:r>
      <w:fldSimple w:instr=" STYLEREF 1 \s ">
        <w:r w:rsidR="00FA4843">
          <w:rPr>
            <w:noProof/>
          </w:rPr>
          <w:t>1</w:t>
        </w:r>
      </w:fldSimple>
      <w:r w:rsidR="0041246A" w:rsidRPr="00554246">
        <w:t>.</w:t>
      </w:r>
      <w:fldSimple w:instr=" SEQ Bảng \* ARABIC \s 1 ">
        <w:r w:rsidR="00FA4843">
          <w:rPr>
            <w:noProof/>
          </w:rPr>
          <w:t>2</w:t>
        </w:r>
      </w:fldSimple>
      <w:r w:rsidR="00F42151" w:rsidRPr="00554246">
        <w:t>. So sánh phương pháp tính chi phí của dự án và kế toán</w:t>
      </w:r>
    </w:p>
    <w:tbl>
      <w:tblPr>
        <w:tblW w:w="8721" w:type="dxa"/>
        <w:tblLook w:val="01E0"/>
      </w:tblPr>
      <w:tblGrid>
        <w:gridCol w:w="3652"/>
        <w:gridCol w:w="1418"/>
        <w:gridCol w:w="1470"/>
        <w:gridCol w:w="2181"/>
      </w:tblGrid>
      <w:tr w:rsidR="00F42151" w:rsidRPr="00554246" w:rsidTr="00B24855">
        <w:tc>
          <w:tcPr>
            <w:tcW w:w="3652" w:type="dxa"/>
            <w:tcBorders>
              <w:top w:val="single" w:sz="4" w:space="0" w:color="auto"/>
              <w:left w:val="single" w:sz="4" w:space="0" w:color="auto"/>
              <w:bottom w:val="single" w:sz="4" w:space="0" w:color="auto"/>
              <w:right w:val="single" w:sz="4" w:space="0" w:color="auto"/>
            </w:tcBorders>
          </w:tcPr>
          <w:p w:rsidR="00F42151" w:rsidRPr="00554246" w:rsidRDefault="00F42151" w:rsidP="00B24855">
            <w:pPr>
              <w:jc w:val="center"/>
            </w:pPr>
          </w:p>
        </w:tc>
        <w:tc>
          <w:tcPr>
            <w:tcW w:w="1418" w:type="dxa"/>
            <w:tcBorders>
              <w:top w:val="single" w:sz="4" w:space="0" w:color="auto"/>
              <w:left w:val="single" w:sz="4" w:space="0" w:color="auto"/>
              <w:bottom w:val="single" w:sz="4" w:space="0" w:color="auto"/>
              <w:right w:val="single" w:sz="4" w:space="0" w:color="auto"/>
            </w:tcBorders>
          </w:tcPr>
          <w:p w:rsidR="00F42151" w:rsidRPr="00554246" w:rsidRDefault="00F42151" w:rsidP="00B24855">
            <w:pPr>
              <w:jc w:val="center"/>
            </w:pPr>
            <w:r w:rsidRPr="00554246">
              <w:t>Dự án</w:t>
            </w:r>
          </w:p>
        </w:tc>
        <w:tc>
          <w:tcPr>
            <w:tcW w:w="1470" w:type="dxa"/>
            <w:tcBorders>
              <w:top w:val="single" w:sz="4" w:space="0" w:color="auto"/>
              <w:left w:val="single" w:sz="4" w:space="0" w:color="auto"/>
              <w:bottom w:val="single" w:sz="4" w:space="0" w:color="auto"/>
              <w:right w:val="single" w:sz="4" w:space="0" w:color="auto"/>
            </w:tcBorders>
          </w:tcPr>
          <w:p w:rsidR="00F42151" w:rsidRPr="00554246" w:rsidRDefault="00F42151" w:rsidP="00B24855">
            <w:pPr>
              <w:jc w:val="center"/>
            </w:pPr>
            <w:r w:rsidRPr="00554246">
              <w:t>Kế toán</w:t>
            </w:r>
          </w:p>
        </w:tc>
        <w:tc>
          <w:tcPr>
            <w:tcW w:w="2181" w:type="dxa"/>
            <w:tcBorders>
              <w:top w:val="single" w:sz="4" w:space="0" w:color="auto"/>
              <w:left w:val="single" w:sz="4" w:space="0" w:color="auto"/>
              <w:bottom w:val="single" w:sz="4" w:space="0" w:color="auto"/>
              <w:right w:val="single" w:sz="4" w:space="0" w:color="auto"/>
            </w:tcBorders>
          </w:tcPr>
          <w:p w:rsidR="00F42151" w:rsidRPr="00554246" w:rsidRDefault="00F42151" w:rsidP="00B24855">
            <w:pPr>
              <w:jc w:val="center"/>
            </w:pPr>
            <w:r w:rsidRPr="00554246">
              <w:t>Ghi chú</w:t>
            </w:r>
          </w:p>
        </w:tc>
      </w:tr>
      <w:tr w:rsidR="00F42151" w:rsidRPr="00554246" w:rsidTr="00B24855">
        <w:tc>
          <w:tcPr>
            <w:tcW w:w="3652" w:type="dxa"/>
            <w:tcBorders>
              <w:top w:val="single" w:sz="4" w:space="0" w:color="auto"/>
              <w:left w:val="single" w:sz="4" w:space="0" w:color="auto"/>
              <w:bottom w:val="single" w:sz="4" w:space="0" w:color="auto"/>
              <w:right w:val="single" w:sz="4" w:space="0" w:color="auto"/>
            </w:tcBorders>
          </w:tcPr>
          <w:p w:rsidR="00F42151" w:rsidRPr="00554246" w:rsidRDefault="00F42151" w:rsidP="00F42151">
            <w:r w:rsidRPr="00554246">
              <w:t>Mua TSCĐ</w:t>
            </w:r>
          </w:p>
        </w:tc>
        <w:tc>
          <w:tcPr>
            <w:tcW w:w="1418" w:type="dxa"/>
            <w:tcBorders>
              <w:top w:val="single" w:sz="4" w:space="0" w:color="auto"/>
              <w:left w:val="single" w:sz="4" w:space="0" w:color="auto"/>
              <w:bottom w:val="single" w:sz="4" w:space="0" w:color="auto"/>
              <w:right w:val="single" w:sz="4" w:space="0" w:color="auto"/>
            </w:tcBorders>
          </w:tcPr>
          <w:p w:rsidR="00F42151" w:rsidRPr="00554246" w:rsidRDefault="00F42151" w:rsidP="00B24855">
            <w:pPr>
              <w:jc w:val="center"/>
              <w:rPr>
                <w:szCs w:val="28"/>
              </w:rPr>
            </w:pPr>
            <w:r w:rsidRPr="00554246">
              <w:rPr>
                <w:szCs w:val="28"/>
              </w:rPr>
              <w:sym w:font="Wingdings" w:char="F0FC"/>
            </w:r>
          </w:p>
        </w:tc>
        <w:tc>
          <w:tcPr>
            <w:tcW w:w="1470" w:type="dxa"/>
            <w:tcBorders>
              <w:top w:val="single" w:sz="4" w:space="0" w:color="auto"/>
              <w:left w:val="single" w:sz="4" w:space="0" w:color="auto"/>
              <w:bottom w:val="single" w:sz="4" w:space="0" w:color="auto"/>
              <w:right w:val="single" w:sz="4" w:space="0" w:color="auto"/>
            </w:tcBorders>
          </w:tcPr>
          <w:p w:rsidR="00F42151" w:rsidRPr="00554246" w:rsidRDefault="00A56D3A" w:rsidP="00B24855">
            <w:pPr>
              <w:jc w:val="center"/>
              <w:rPr>
                <w:szCs w:val="28"/>
              </w:rPr>
            </w:pPr>
            <w:r w:rsidRPr="00554246">
              <w:rPr>
                <w:szCs w:val="28"/>
              </w:rPr>
              <w:t>X</w:t>
            </w:r>
          </w:p>
        </w:tc>
        <w:tc>
          <w:tcPr>
            <w:tcW w:w="2181" w:type="dxa"/>
            <w:tcBorders>
              <w:top w:val="single" w:sz="4" w:space="0" w:color="auto"/>
              <w:left w:val="single" w:sz="4" w:space="0" w:color="auto"/>
              <w:bottom w:val="single" w:sz="4" w:space="0" w:color="auto"/>
              <w:right w:val="single" w:sz="4" w:space="0" w:color="auto"/>
            </w:tcBorders>
          </w:tcPr>
          <w:p w:rsidR="00F42151" w:rsidRPr="00554246" w:rsidRDefault="00F42151" w:rsidP="00F42151"/>
        </w:tc>
      </w:tr>
      <w:tr w:rsidR="00F42151" w:rsidRPr="00554246" w:rsidTr="00B24855">
        <w:tc>
          <w:tcPr>
            <w:tcW w:w="3652" w:type="dxa"/>
            <w:tcBorders>
              <w:top w:val="single" w:sz="4" w:space="0" w:color="auto"/>
              <w:left w:val="single" w:sz="4" w:space="0" w:color="auto"/>
              <w:bottom w:val="single" w:sz="4" w:space="0" w:color="auto"/>
              <w:right w:val="single" w:sz="4" w:space="0" w:color="auto"/>
            </w:tcBorders>
          </w:tcPr>
          <w:p w:rsidR="00F42151" w:rsidRPr="00554246" w:rsidRDefault="00F42151" w:rsidP="00F42151">
            <w:r w:rsidRPr="00554246">
              <w:t>Vốn lưu động</w:t>
            </w:r>
          </w:p>
        </w:tc>
        <w:tc>
          <w:tcPr>
            <w:tcW w:w="1418" w:type="dxa"/>
            <w:tcBorders>
              <w:top w:val="single" w:sz="4" w:space="0" w:color="auto"/>
              <w:left w:val="single" w:sz="4" w:space="0" w:color="auto"/>
              <w:bottom w:val="single" w:sz="4" w:space="0" w:color="auto"/>
              <w:right w:val="single" w:sz="4" w:space="0" w:color="auto"/>
            </w:tcBorders>
          </w:tcPr>
          <w:p w:rsidR="00F42151" w:rsidRPr="00554246" w:rsidRDefault="00F42151" w:rsidP="00B24855">
            <w:pPr>
              <w:jc w:val="center"/>
              <w:rPr>
                <w:szCs w:val="28"/>
              </w:rPr>
            </w:pPr>
            <w:r w:rsidRPr="00554246">
              <w:rPr>
                <w:szCs w:val="28"/>
              </w:rPr>
              <w:sym w:font="Wingdings" w:char="F0FC"/>
            </w:r>
          </w:p>
        </w:tc>
        <w:tc>
          <w:tcPr>
            <w:tcW w:w="1470" w:type="dxa"/>
            <w:tcBorders>
              <w:top w:val="single" w:sz="4" w:space="0" w:color="auto"/>
              <w:left w:val="single" w:sz="4" w:space="0" w:color="auto"/>
              <w:bottom w:val="single" w:sz="4" w:space="0" w:color="auto"/>
              <w:right w:val="single" w:sz="4" w:space="0" w:color="auto"/>
            </w:tcBorders>
          </w:tcPr>
          <w:p w:rsidR="00F42151" w:rsidRPr="00554246" w:rsidRDefault="00F42151" w:rsidP="00B24855">
            <w:pPr>
              <w:jc w:val="center"/>
              <w:rPr>
                <w:szCs w:val="28"/>
              </w:rPr>
            </w:pPr>
            <w:r w:rsidRPr="00554246">
              <w:rPr>
                <w:szCs w:val="28"/>
              </w:rPr>
              <w:sym w:font="Wingdings" w:char="F0FC"/>
            </w:r>
          </w:p>
        </w:tc>
        <w:tc>
          <w:tcPr>
            <w:tcW w:w="2181" w:type="dxa"/>
            <w:tcBorders>
              <w:top w:val="single" w:sz="4" w:space="0" w:color="auto"/>
              <w:left w:val="single" w:sz="4" w:space="0" w:color="auto"/>
              <w:bottom w:val="single" w:sz="4" w:space="0" w:color="auto"/>
              <w:right w:val="single" w:sz="4" w:space="0" w:color="auto"/>
            </w:tcBorders>
          </w:tcPr>
          <w:p w:rsidR="00F42151" w:rsidRPr="00554246" w:rsidRDefault="00F42151" w:rsidP="00F42151"/>
        </w:tc>
      </w:tr>
      <w:tr w:rsidR="00F42151" w:rsidRPr="00554246" w:rsidTr="00B24855">
        <w:tc>
          <w:tcPr>
            <w:tcW w:w="3652" w:type="dxa"/>
            <w:tcBorders>
              <w:top w:val="single" w:sz="4" w:space="0" w:color="auto"/>
              <w:left w:val="single" w:sz="4" w:space="0" w:color="auto"/>
              <w:bottom w:val="single" w:sz="4" w:space="0" w:color="auto"/>
              <w:right w:val="single" w:sz="4" w:space="0" w:color="auto"/>
            </w:tcBorders>
          </w:tcPr>
          <w:p w:rsidR="00F42151" w:rsidRPr="00554246" w:rsidRDefault="00F42151" w:rsidP="00F42151">
            <w:r w:rsidRPr="00554246">
              <w:t>Chi phí nhân công, nguyên vật liệu...</w:t>
            </w:r>
          </w:p>
        </w:tc>
        <w:tc>
          <w:tcPr>
            <w:tcW w:w="1418" w:type="dxa"/>
            <w:tcBorders>
              <w:top w:val="single" w:sz="4" w:space="0" w:color="auto"/>
              <w:left w:val="single" w:sz="4" w:space="0" w:color="auto"/>
              <w:bottom w:val="single" w:sz="4" w:space="0" w:color="auto"/>
              <w:right w:val="single" w:sz="4" w:space="0" w:color="auto"/>
            </w:tcBorders>
          </w:tcPr>
          <w:p w:rsidR="00F42151" w:rsidRPr="00554246" w:rsidRDefault="00F42151" w:rsidP="00B24855">
            <w:pPr>
              <w:jc w:val="center"/>
              <w:rPr>
                <w:szCs w:val="28"/>
              </w:rPr>
            </w:pPr>
            <w:r w:rsidRPr="00554246">
              <w:rPr>
                <w:szCs w:val="28"/>
              </w:rPr>
              <w:sym w:font="Wingdings" w:char="F0FC"/>
            </w:r>
          </w:p>
        </w:tc>
        <w:tc>
          <w:tcPr>
            <w:tcW w:w="1470" w:type="dxa"/>
            <w:tcBorders>
              <w:top w:val="single" w:sz="4" w:space="0" w:color="auto"/>
              <w:left w:val="single" w:sz="4" w:space="0" w:color="auto"/>
              <w:bottom w:val="single" w:sz="4" w:space="0" w:color="auto"/>
              <w:right w:val="single" w:sz="4" w:space="0" w:color="auto"/>
            </w:tcBorders>
          </w:tcPr>
          <w:p w:rsidR="00F42151" w:rsidRPr="00554246" w:rsidRDefault="00F42151" w:rsidP="00B24855">
            <w:pPr>
              <w:jc w:val="center"/>
              <w:rPr>
                <w:szCs w:val="28"/>
              </w:rPr>
            </w:pPr>
            <w:r w:rsidRPr="00554246">
              <w:rPr>
                <w:szCs w:val="28"/>
              </w:rPr>
              <w:sym w:font="Wingdings" w:char="F0FC"/>
            </w:r>
          </w:p>
        </w:tc>
        <w:tc>
          <w:tcPr>
            <w:tcW w:w="2181" w:type="dxa"/>
            <w:tcBorders>
              <w:top w:val="single" w:sz="4" w:space="0" w:color="auto"/>
              <w:left w:val="single" w:sz="4" w:space="0" w:color="auto"/>
              <w:bottom w:val="single" w:sz="4" w:space="0" w:color="auto"/>
              <w:right w:val="single" w:sz="4" w:space="0" w:color="auto"/>
            </w:tcBorders>
          </w:tcPr>
          <w:p w:rsidR="00F42151" w:rsidRPr="00554246" w:rsidRDefault="00F42151" w:rsidP="00F42151"/>
        </w:tc>
      </w:tr>
      <w:tr w:rsidR="00F42151" w:rsidRPr="00554246" w:rsidTr="00B24855">
        <w:tc>
          <w:tcPr>
            <w:tcW w:w="3652" w:type="dxa"/>
            <w:tcBorders>
              <w:top w:val="single" w:sz="4" w:space="0" w:color="auto"/>
              <w:left w:val="single" w:sz="4" w:space="0" w:color="auto"/>
              <w:bottom w:val="single" w:sz="4" w:space="0" w:color="auto"/>
              <w:right w:val="single" w:sz="4" w:space="0" w:color="auto"/>
            </w:tcBorders>
          </w:tcPr>
          <w:p w:rsidR="00F42151" w:rsidRPr="00554246" w:rsidRDefault="00F42151" w:rsidP="00F42151">
            <w:r w:rsidRPr="00554246">
              <w:t>Chi phí quản lý, bán hàng ...</w:t>
            </w:r>
          </w:p>
        </w:tc>
        <w:tc>
          <w:tcPr>
            <w:tcW w:w="1418" w:type="dxa"/>
            <w:tcBorders>
              <w:top w:val="single" w:sz="4" w:space="0" w:color="auto"/>
              <w:left w:val="single" w:sz="4" w:space="0" w:color="auto"/>
              <w:bottom w:val="single" w:sz="4" w:space="0" w:color="auto"/>
              <w:right w:val="single" w:sz="4" w:space="0" w:color="auto"/>
            </w:tcBorders>
          </w:tcPr>
          <w:p w:rsidR="00F42151" w:rsidRPr="00554246" w:rsidRDefault="00F42151" w:rsidP="00B24855">
            <w:pPr>
              <w:jc w:val="center"/>
              <w:rPr>
                <w:szCs w:val="28"/>
              </w:rPr>
            </w:pPr>
            <w:r w:rsidRPr="00554246">
              <w:rPr>
                <w:szCs w:val="28"/>
              </w:rPr>
              <w:sym w:font="Wingdings" w:char="F0FC"/>
            </w:r>
          </w:p>
        </w:tc>
        <w:tc>
          <w:tcPr>
            <w:tcW w:w="1470" w:type="dxa"/>
            <w:tcBorders>
              <w:top w:val="single" w:sz="4" w:space="0" w:color="auto"/>
              <w:left w:val="single" w:sz="4" w:space="0" w:color="auto"/>
              <w:bottom w:val="single" w:sz="4" w:space="0" w:color="auto"/>
              <w:right w:val="single" w:sz="4" w:space="0" w:color="auto"/>
            </w:tcBorders>
          </w:tcPr>
          <w:p w:rsidR="00F42151" w:rsidRPr="00554246" w:rsidRDefault="00F42151" w:rsidP="00B24855">
            <w:pPr>
              <w:jc w:val="center"/>
              <w:rPr>
                <w:szCs w:val="28"/>
              </w:rPr>
            </w:pPr>
            <w:r w:rsidRPr="00554246">
              <w:rPr>
                <w:szCs w:val="28"/>
              </w:rPr>
              <w:sym w:font="Wingdings" w:char="F0FC"/>
            </w:r>
          </w:p>
        </w:tc>
        <w:tc>
          <w:tcPr>
            <w:tcW w:w="2181" w:type="dxa"/>
            <w:tcBorders>
              <w:top w:val="single" w:sz="4" w:space="0" w:color="auto"/>
              <w:left w:val="single" w:sz="4" w:space="0" w:color="auto"/>
              <w:bottom w:val="single" w:sz="4" w:space="0" w:color="auto"/>
              <w:right w:val="single" w:sz="4" w:space="0" w:color="auto"/>
            </w:tcBorders>
          </w:tcPr>
          <w:p w:rsidR="00F42151" w:rsidRPr="00554246" w:rsidRDefault="00F42151" w:rsidP="00F42151"/>
        </w:tc>
      </w:tr>
      <w:tr w:rsidR="00F42151" w:rsidRPr="00554246" w:rsidTr="00B24855">
        <w:tc>
          <w:tcPr>
            <w:tcW w:w="3652" w:type="dxa"/>
            <w:tcBorders>
              <w:top w:val="single" w:sz="4" w:space="0" w:color="auto"/>
              <w:left w:val="single" w:sz="4" w:space="0" w:color="auto"/>
              <w:bottom w:val="single" w:sz="4" w:space="0" w:color="auto"/>
              <w:right w:val="single" w:sz="4" w:space="0" w:color="auto"/>
            </w:tcBorders>
          </w:tcPr>
          <w:p w:rsidR="00F42151" w:rsidRPr="00554246" w:rsidRDefault="00F42151" w:rsidP="00F42151">
            <w:r w:rsidRPr="00554246">
              <w:t>Khấu hao TSCĐ</w:t>
            </w:r>
          </w:p>
        </w:tc>
        <w:tc>
          <w:tcPr>
            <w:tcW w:w="1418" w:type="dxa"/>
            <w:tcBorders>
              <w:top w:val="single" w:sz="4" w:space="0" w:color="auto"/>
              <w:left w:val="single" w:sz="4" w:space="0" w:color="auto"/>
              <w:bottom w:val="single" w:sz="4" w:space="0" w:color="auto"/>
              <w:right w:val="single" w:sz="4" w:space="0" w:color="auto"/>
            </w:tcBorders>
          </w:tcPr>
          <w:p w:rsidR="00F42151" w:rsidRPr="00554246" w:rsidRDefault="00A56D3A" w:rsidP="00B24855">
            <w:pPr>
              <w:jc w:val="center"/>
              <w:rPr>
                <w:szCs w:val="28"/>
              </w:rPr>
            </w:pPr>
            <w:r w:rsidRPr="00554246">
              <w:rPr>
                <w:szCs w:val="28"/>
              </w:rPr>
              <w:t>X</w:t>
            </w:r>
          </w:p>
        </w:tc>
        <w:tc>
          <w:tcPr>
            <w:tcW w:w="1470" w:type="dxa"/>
            <w:tcBorders>
              <w:top w:val="single" w:sz="4" w:space="0" w:color="auto"/>
              <w:left w:val="single" w:sz="4" w:space="0" w:color="auto"/>
              <w:bottom w:val="single" w:sz="4" w:space="0" w:color="auto"/>
              <w:right w:val="single" w:sz="4" w:space="0" w:color="auto"/>
            </w:tcBorders>
          </w:tcPr>
          <w:p w:rsidR="00F42151" w:rsidRPr="00554246" w:rsidRDefault="00F42151" w:rsidP="00B24855">
            <w:pPr>
              <w:jc w:val="center"/>
              <w:rPr>
                <w:szCs w:val="28"/>
              </w:rPr>
            </w:pPr>
            <w:r w:rsidRPr="00554246">
              <w:rPr>
                <w:szCs w:val="28"/>
              </w:rPr>
              <w:sym w:font="Wingdings" w:char="F0FC"/>
            </w:r>
          </w:p>
        </w:tc>
        <w:tc>
          <w:tcPr>
            <w:tcW w:w="2181" w:type="dxa"/>
            <w:vMerge w:val="restart"/>
            <w:tcBorders>
              <w:top w:val="single" w:sz="4" w:space="0" w:color="auto"/>
              <w:left w:val="single" w:sz="4" w:space="0" w:color="auto"/>
              <w:bottom w:val="single" w:sz="4" w:space="0" w:color="auto"/>
              <w:right w:val="single" w:sz="4" w:space="0" w:color="auto"/>
            </w:tcBorders>
          </w:tcPr>
          <w:p w:rsidR="00F42151" w:rsidRPr="00554246" w:rsidRDefault="00F42151" w:rsidP="00F42151">
            <w:r w:rsidRPr="00554246">
              <w:t>Có tính đến khi tính thuế thu nhập</w:t>
            </w:r>
          </w:p>
        </w:tc>
      </w:tr>
      <w:tr w:rsidR="00F42151" w:rsidRPr="00554246" w:rsidTr="00B24855">
        <w:tc>
          <w:tcPr>
            <w:tcW w:w="3652" w:type="dxa"/>
            <w:tcBorders>
              <w:top w:val="single" w:sz="4" w:space="0" w:color="auto"/>
              <w:left w:val="single" w:sz="4" w:space="0" w:color="auto"/>
              <w:bottom w:val="single" w:sz="4" w:space="0" w:color="auto"/>
              <w:right w:val="single" w:sz="4" w:space="0" w:color="auto"/>
            </w:tcBorders>
          </w:tcPr>
          <w:p w:rsidR="00F42151" w:rsidRPr="00554246" w:rsidRDefault="00F42151" w:rsidP="00F42151">
            <w:r w:rsidRPr="00554246">
              <w:t>Trả lãi vay ngân hàng</w:t>
            </w:r>
          </w:p>
        </w:tc>
        <w:tc>
          <w:tcPr>
            <w:tcW w:w="1418" w:type="dxa"/>
            <w:tcBorders>
              <w:top w:val="single" w:sz="4" w:space="0" w:color="auto"/>
              <w:left w:val="single" w:sz="4" w:space="0" w:color="auto"/>
              <w:bottom w:val="single" w:sz="4" w:space="0" w:color="auto"/>
              <w:right w:val="single" w:sz="4" w:space="0" w:color="auto"/>
            </w:tcBorders>
          </w:tcPr>
          <w:p w:rsidR="00F42151" w:rsidRPr="00554246" w:rsidRDefault="00A56D3A" w:rsidP="00B24855">
            <w:pPr>
              <w:jc w:val="center"/>
              <w:rPr>
                <w:szCs w:val="28"/>
              </w:rPr>
            </w:pPr>
            <w:r w:rsidRPr="00554246">
              <w:rPr>
                <w:szCs w:val="28"/>
              </w:rPr>
              <w:t>X</w:t>
            </w:r>
          </w:p>
        </w:tc>
        <w:tc>
          <w:tcPr>
            <w:tcW w:w="1470" w:type="dxa"/>
            <w:tcBorders>
              <w:top w:val="single" w:sz="4" w:space="0" w:color="auto"/>
              <w:left w:val="single" w:sz="4" w:space="0" w:color="auto"/>
              <w:bottom w:val="single" w:sz="4" w:space="0" w:color="auto"/>
              <w:right w:val="single" w:sz="4" w:space="0" w:color="auto"/>
            </w:tcBorders>
          </w:tcPr>
          <w:p w:rsidR="00F42151" w:rsidRPr="00554246" w:rsidRDefault="00F42151" w:rsidP="00B24855">
            <w:pPr>
              <w:jc w:val="center"/>
              <w:rPr>
                <w:szCs w:val="28"/>
              </w:rPr>
            </w:pPr>
            <w:r w:rsidRPr="00554246">
              <w:rPr>
                <w:szCs w:val="28"/>
              </w:rPr>
              <w:sym w:font="Wingdings" w:char="F0FC"/>
            </w:r>
          </w:p>
        </w:tc>
        <w:tc>
          <w:tcPr>
            <w:tcW w:w="2181" w:type="dxa"/>
            <w:vMerge/>
            <w:tcBorders>
              <w:top w:val="single" w:sz="4" w:space="0" w:color="auto"/>
              <w:left w:val="single" w:sz="4" w:space="0" w:color="auto"/>
              <w:bottom w:val="single" w:sz="4" w:space="0" w:color="auto"/>
              <w:right w:val="single" w:sz="4" w:space="0" w:color="auto"/>
            </w:tcBorders>
          </w:tcPr>
          <w:p w:rsidR="00F42151" w:rsidRPr="00554246" w:rsidRDefault="00F42151" w:rsidP="00F42151"/>
        </w:tc>
      </w:tr>
      <w:tr w:rsidR="00F42151" w:rsidRPr="00554246" w:rsidTr="00B24855">
        <w:tc>
          <w:tcPr>
            <w:tcW w:w="3652" w:type="dxa"/>
            <w:tcBorders>
              <w:top w:val="single" w:sz="4" w:space="0" w:color="auto"/>
              <w:left w:val="single" w:sz="4" w:space="0" w:color="auto"/>
              <w:bottom w:val="single" w:sz="4" w:space="0" w:color="auto"/>
              <w:right w:val="single" w:sz="4" w:space="0" w:color="auto"/>
            </w:tcBorders>
          </w:tcPr>
          <w:p w:rsidR="00F42151" w:rsidRPr="00554246" w:rsidRDefault="00F42151" w:rsidP="00F42151">
            <w:r w:rsidRPr="00554246">
              <w:t>Chi phí cơ hội</w:t>
            </w:r>
          </w:p>
        </w:tc>
        <w:tc>
          <w:tcPr>
            <w:tcW w:w="1418" w:type="dxa"/>
            <w:tcBorders>
              <w:top w:val="single" w:sz="4" w:space="0" w:color="auto"/>
              <w:left w:val="single" w:sz="4" w:space="0" w:color="auto"/>
              <w:bottom w:val="single" w:sz="4" w:space="0" w:color="auto"/>
              <w:right w:val="single" w:sz="4" w:space="0" w:color="auto"/>
            </w:tcBorders>
          </w:tcPr>
          <w:p w:rsidR="00F42151" w:rsidRPr="00554246" w:rsidRDefault="00F42151" w:rsidP="00B24855">
            <w:pPr>
              <w:jc w:val="center"/>
              <w:rPr>
                <w:szCs w:val="28"/>
              </w:rPr>
            </w:pPr>
            <w:r w:rsidRPr="00554246">
              <w:rPr>
                <w:szCs w:val="28"/>
              </w:rPr>
              <w:sym w:font="Wingdings" w:char="F0FC"/>
            </w:r>
          </w:p>
        </w:tc>
        <w:tc>
          <w:tcPr>
            <w:tcW w:w="1470" w:type="dxa"/>
            <w:tcBorders>
              <w:top w:val="single" w:sz="4" w:space="0" w:color="auto"/>
              <w:left w:val="single" w:sz="4" w:space="0" w:color="auto"/>
              <w:bottom w:val="single" w:sz="4" w:space="0" w:color="auto"/>
              <w:right w:val="single" w:sz="4" w:space="0" w:color="auto"/>
            </w:tcBorders>
          </w:tcPr>
          <w:p w:rsidR="00F42151" w:rsidRPr="00554246" w:rsidRDefault="00A56D3A" w:rsidP="00B24855">
            <w:pPr>
              <w:jc w:val="center"/>
              <w:rPr>
                <w:szCs w:val="28"/>
              </w:rPr>
            </w:pPr>
            <w:r w:rsidRPr="00554246">
              <w:rPr>
                <w:szCs w:val="28"/>
              </w:rPr>
              <w:t>X</w:t>
            </w:r>
          </w:p>
        </w:tc>
        <w:tc>
          <w:tcPr>
            <w:tcW w:w="2181" w:type="dxa"/>
            <w:tcBorders>
              <w:top w:val="single" w:sz="4" w:space="0" w:color="auto"/>
              <w:left w:val="single" w:sz="4" w:space="0" w:color="auto"/>
              <w:bottom w:val="single" w:sz="4" w:space="0" w:color="auto"/>
              <w:right w:val="single" w:sz="4" w:space="0" w:color="auto"/>
            </w:tcBorders>
          </w:tcPr>
          <w:p w:rsidR="00F42151" w:rsidRPr="00554246" w:rsidRDefault="00F42151" w:rsidP="00F42151"/>
        </w:tc>
      </w:tr>
      <w:tr w:rsidR="00F42151" w:rsidRPr="00554246" w:rsidTr="00B24855">
        <w:tc>
          <w:tcPr>
            <w:tcW w:w="3652" w:type="dxa"/>
            <w:tcBorders>
              <w:top w:val="single" w:sz="4" w:space="0" w:color="auto"/>
              <w:left w:val="single" w:sz="4" w:space="0" w:color="auto"/>
              <w:bottom w:val="single" w:sz="4" w:space="0" w:color="auto"/>
              <w:right w:val="single" w:sz="4" w:space="0" w:color="auto"/>
            </w:tcBorders>
          </w:tcPr>
          <w:p w:rsidR="00F42151" w:rsidRPr="00554246" w:rsidRDefault="00F42151" w:rsidP="00F42151">
            <w:r w:rsidRPr="00554246">
              <w:t>Chi phí chìm</w:t>
            </w:r>
          </w:p>
        </w:tc>
        <w:tc>
          <w:tcPr>
            <w:tcW w:w="1418" w:type="dxa"/>
            <w:tcBorders>
              <w:top w:val="single" w:sz="4" w:space="0" w:color="auto"/>
              <w:left w:val="single" w:sz="4" w:space="0" w:color="auto"/>
              <w:bottom w:val="single" w:sz="4" w:space="0" w:color="auto"/>
              <w:right w:val="single" w:sz="4" w:space="0" w:color="auto"/>
            </w:tcBorders>
          </w:tcPr>
          <w:p w:rsidR="00F42151" w:rsidRPr="00554246" w:rsidRDefault="00A56D3A" w:rsidP="00B24855">
            <w:pPr>
              <w:jc w:val="center"/>
              <w:rPr>
                <w:szCs w:val="28"/>
              </w:rPr>
            </w:pPr>
            <w:r w:rsidRPr="00554246">
              <w:rPr>
                <w:szCs w:val="28"/>
              </w:rPr>
              <w:t>X</w:t>
            </w:r>
          </w:p>
        </w:tc>
        <w:tc>
          <w:tcPr>
            <w:tcW w:w="1470" w:type="dxa"/>
            <w:tcBorders>
              <w:top w:val="single" w:sz="4" w:space="0" w:color="auto"/>
              <w:left w:val="single" w:sz="4" w:space="0" w:color="auto"/>
              <w:bottom w:val="single" w:sz="4" w:space="0" w:color="auto"/>
              <w:right w:val="single" w:sz="4" w:space="0" w:color="auto"/>
            </w:tcBorders>
          </w:tcPr>
          <w:p w:rsidR="00F42151" w:rsidRPr="00554246" w:rsidRDefault="00F42151" w:rsidP="00B24855">
            <w:pPr>
              <w:jc w:val="center"/>
              <w:rPr>
                <w:szCs w:val="28"/>
              </w:rPr>
            </w:pPr>
            <w:r w:rsidRPr="00554246">
              <w:rPr>
                <w:szCs w:val="28"/>
              </w:rPr>
              <w:sym w:font="Wingdings" w:char="F0FC"/>
            </w:r>
          </w:p>
        </w:tc>
        <w:tc>
          <w:tcPr>
            <w:tcW w:w="2181" w:type="dxa"/>
            <w:tcBorders>
              <w:top w:val="single" w:sz="4" w:space="0" w:color="auto"/>
              <w:left w:val="single" w:sz="4" w:space="0" w:color="auto"/>
              <w:bottom w:val="single" w:sz="4" w:space="0" w:color="auto"/>
              <w:right w:val="single" w:sz="4" w:space="0" w:color="auto"/>
            </w:tcBorders>
          </w:tcPr>
          <w:p w:rsidR="00F42151" w:rsidRPr="00554246" w:rsidRDefault="00F42151" w:rsidP="00F42151"/>
        </w:tc>
      </w:tr>
    </w:tbl>
    <w:p w:rsidR="00F42151" w:rsidRPr="00554246" w:rsidRDefault="00F42151" w:rsidP="00F42151"/>
    <w:p w:rsidR="00F42151" w:rsidRPr="00554246" w:rsidRDefault="00F42151" w:rsidP="007B7E48">
      <w:pPr>
        <w:pStyle w:val="Heading1"/>
        <w:rPr>
          <w:kern w:val="32"/>
        </w:rPr>
      </w:pPr>
      <w:r w:rsidRPr="00554246">
        <w:rPr>
          <w:kern w:val="32"/>
        </w:rPr>
        <w:br w:type="page"/>
      </w:r>
      <w:bookmarkStart w:id="7" w:name="_Toc490640799"/>
      <w:r w:rsidRPr="00554246">
        <w:rPr>
          <w:kern w:val="32"/>
        </w:rPr>
        <w:lastRenderedPageBreak/>
        <w:t>CÁC CÔNG THỨC LÃI SUẤT</w:t>
      </w:r>
      <w:bookmarkEnd w:id="7"/>
    </w:p>
    <w:p w:rsidR="00F42151" w:rsidRPr="00554246" w:rsidRDefault="00F42151" w:rsidP="007B7E48">
      <w:pPr>
        <w:pStyle w:val="Heading2"/>
      </w:pPr>
      <w:bookmarkStart w:id="8" w:name="_Toc490640800"/>
      <w:r w:rsidRPr="00554246">
        <w:t>. Khái niệm về lãi và lãi suất</w:t>
      </w:r>
      <w:bookmarkEnd w:id="8"/>
    </w:p>
    <w:p w:rsidR="00F42151" w:rsidRPr="00554246" w:rsidRDefault="00F42151" w:rsidP="00F42151">
      <w:r w:rsidRPr="00554246">
        <w:tab/>
        <w:t xml:space="preserve">Vì đồng tiền có khả năng sinh lời theo thời gian cho nên ai sở hữu tiền đều có cơ hội làm cho lượng tiền của mình tăng lên thông qua hoạt động sản xuất kinh doanh. Đối với những người không có tiền nhưng muốn và có khả năng tìm kiếm lợi nhuận thông qua kinh doanh thì có thể sử dụng tiền của người khác - vay tiền. Tất nhiên, để có thể sử dụng số tiền đó để kiếm lợi cho mình thì người vay phải trả cho người cho vay một phần lợi nhuận sinh ra trong quá trình kinh doanh đó. </w:t>
      </w:r>
    </w:p>
    <w:p w:rsidR="00F42151" w:rsidRPr="00554246" w:rsidRDefault="00F42151" w:rsidP="00F42151">
      <w:pPr>
        <w:ind w:left="720" w:right="720"/>
        <w:rPr>
          <w:i/>
          <w:iCs/>
        </w:rPr>
      </w:pPr>
      <w:r w:rsidRPr="00554246">
        <w:rPr>
          <w:i/>
          <w:iCs/>
        </w:rPr>
        <w:t>Khoản tiền người vay phải trả cho người cho vay để được quyền sử dụng tiền được gọi là lãi. Tỷ số giữa số tiền mà người vay phải trả cho người cho vay trong một chu kỳ thời gian gọi là lãi suất.</w:t>
      </w:r>
    </w:p>
    <w:p w:rsidR="00F42151" w:rsidRPr="00554246" w:rsidRDefault="00F42151" w:rsidP="00F42151">
      <w:r w:rsidRPr="00554246">
        <w:tab/>
        <w:t>Trong thực tế đầu tư, lãi suất có thể thể hiện ở hai dạng khác nhau. Một mặt lãi suất là lượng tiền thu được từ hoạt động đầu tư, tiền lãi nhận được trong trường hợp này chính là lợi nhuận. Mặt khác, lãi suất là số tiền phải trả cho số tiền đã vay. Trong trường hợp này lãi suất được gọi là chi phí.</w:t>
      </w:r>
    </w:p>
    <w:p w:rsidR="00F42151" w:rsidRPr="00554246" w:rsidRDefault="00F42151" w:rsidP="00F42151">
      <w:r w:rsidRPr="00554246">
        <w:tab/>
        <w:t>Đối với người cho vay, tỷ lệ lãi suất thường được tính dựa trên các yếu tố: lạm phát, lãi suất kinh doanh, chi phí quản lý, rủi ro do người vay không trả được nợ và chi phí cơ hội của việc sử dụng vốn...</w:t>
      </w:r>
    </w:p>
    <w:p w:rsidR="00F42151" w:rsidRPr="00554246" w:rsidRDefault="00F42151" w:rsidP="00F42151">
      <w:r w:rsidRPr="00554246">
        <w:tab/>
        <w:t>Đối với người vay, tỷ lệ lãi suất thường được tính dựa trên các yếu tố: lãi suất vay, mức độ rủi ro của dự án đầu tư, lợi nhuận mong muốn thu được...</w:t>
      </w:r>
    </w:p>
    <w:p w:rsidR="00F42151" w:rsidRPr="00554246" w:rsidRDefault="00F42151" w:rsidP="007B7E48">
      <w:pPr>
        <w:pStyle w:val="Heading2"/>
      </w:pPr>
      <w:bookmarkStart w:id="9" w:name="_Toc490640801"/>
      <w:r w:rsidRPr="00554246">
        <w:t>. Lãi đơn và lãi kép</w:t>
      </w:r>
      <w:bookmarkEnd w:id="9"/>
    </w:p>
    <w:p w:rsidR="00F42151" w:rsidRPr="00554246" w:rsidRDefault="00F42151" w:rsidP="00F42151">
      <w:r w:rsidRPr="00554246">
        <w:tab/>
        <w:t xml:space="preserve">Số tiền phải trả cho một số tiền vay thường được miêu tả là phần trăm của số tiền đó trong khoảng thời gian một năm. </w:t>
      </w:r>
      <w:r w:rsidR="00667E66" w:rsidRPr="00554246">
        <w:t>Lãi</w:t>
      </w:r>
      <w:r w:rsidRPr="00554246">
        <w:t xml:space="preserve"> suất cũng được tính trong nhiều khoảng thời gian khác nhau được gọi là các khoảng thời gian tính lãi. Phần này sẽ so sánh các phương pháp tính lãi đơn và lãi kép nhằm xác định ảnh hưởng thời gian của tiền.</w:t>
      </w:r>
    </w:p>
    <w:p w:rsidR="00F42151" w:rsidRPr="00554246" w:rsidRDefault="00F42151" w:rsidP="007B7E48">
      <w:pPr>
        <w:pStyle w:val="Heading3"/>
      </w:pPr>
      <w:bookmarkStart w:id="10" w:name="_Toc135879425"/>
      <w:r w:rsidRPr="00554246">
        <w:t>. Lãi đơn</w:t>
      </w:r>
      <w:bookmarkEnd w:id="10"/>
    </w:p>
    <w:p w:rsidR="00F42151" w:rsidRPr="00554246" w:rsidRDefault="00F42151" w:rsidP="00F42151">
      <w:pPr>
        <w:ind w:left="720" w:right="720"/>
        <w:rPr>
          <w:i/>
          <w:iCs/>
        </w:rPr>
      </w:pPr>
      <w:r w:rsidRPr="00554246">
        <w:rPr>
          <w:i/>
          <w:iCs/>
        </w:rPr>
        <w:t>Lãi đơn là phương pháp tính lãi trong đó số tiền lãi phải trả cho khoản vay gốc trong một chu kỳ sẽ không được cộng vào khoản vay gốc đó khi tính tiền lãi cho chu kỳ sau.</w:t>
      </w:r>
    </w:p>
    <w:p w:rsidR="00F42151" w:rsidRPr="00554246" w:rsidRDefault="00F42151" w:rsidP="00F42151">
      <w:r w:rsidRPr="00554246">
        <w:tab/>
        <w:t xml:space="preserve">Gọi I là số tiền lãi kiếm được, P là số tiền gốc cho vay, n là khoảng thời gian tính lãi và i là lãi suất. Ta có công thức tính lãi đơn như sau: </w:t>
      </w:r>
    </w:p>
    <w:p w:rsidR="00F42151" w:rsidRPr="00554246" w:rsidRDefault="00F42151" w:rsidP="00F42151">
      <w:r w:rsidRPr="00554246">
        <w:tab/>
      </w:r>
      <w:r w:rsidRPr="00554246">
        <w:tab/>
      </w:r>
      <w:r w:rsidR="00D461C8" w:rsidRPr="00554246">
        <w:rPr>
          <w:position w:val="-6"/>
        </w:rPr>
        <w:object w:dxaOrig="859" w:dyaOrig="2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2.8pt;height:14.25pt" o:ole="">
            <v:imagedata r:id="rId8" o:title=""/>
          </v:shape>
          <o:OLEObject Type="Embed" ProgID="Equation.DSMT4" ShapeID="_x0000_i1026" DrawAspect="Content" ObjectID="_1595601115" r:id="rId9"/>
        </w:object>
      </w:r>
      <w:r w:rsidRPr="00554246">
        <w:tab/>
      </w:r>
      <w:r w:rsidRPr="00554246">
        <w:tab/>
      </w:r>
      <w:r w:rsidRPr="00554246">
        <w:tab/>
      </w:r>
      <w:r w:rsidRPr="00554246">
        <w:tab/>
      </w:r>
      <w:r w:rsidRPr="00554246">
        <w:tab/>
      </w:r>
      <w:r w:rsidRPr="00554246">
        <w:tab/>
      </w:r>
      <w:r w:rsidRPr="00554246">
        <w:tab/>
        <w:t>(2.1)</w:t>
      </w:r>
    </w:p>
    <w:p w:rsidR="00F42151" w:rsidRPr="00554246" w:rsidRDefault="00667E66" w:rsidP="00F42151">
      <w:r w:rsidRPr="00554246">
        <w:tab/>
        <w:t xml:space="preserve">Ví dụ: Giả sử </w:t>
      </w:r>
      <w:r w:rsidR="00F42151" w:rsidRPr="00554246">
        <w:t>1.000</w:t>
      </w:r>
      <w:r w:rsidRPr="00554246">
        <w:t xml:space="preserve"> </w:t>
      </w:r>
      <w:r w:rsidR="00E14EBA" w:rsidRPr="00554246">
        <w:t>(</w:t>
      </w:r>
      <w:r w:rsidRPr="00554246">
        <w:t>nghìn đồng</w:t>
      </w:r>
      <w:r w:rsidR="00E14EBA" w:rsidRPr="00554246">
        <w:t>)</w:t>
      </w:r>
      <w:r w:rsidRPr="00554246">
        <w:t xml:space="preserve"> </w:t>
      </w:r>
      <w:r w:rsidR="00F42151" w:rsidRPr="00554246">
        <w:t xml:space="preserve"> được vay với tỷ lệ lãi đơn là 16%/năm. Sau 4 năm số tiền lãi là (tính lãi đơn):</w:t>
      </w:r>
      <w:r w:rsidR="00CC07D5">
        <w:t xml:space="preserve"> </w:t>
      </w:r>
      <w:r w:rsidR="004B7CC9" w:rsidRPr="004B7CC9">
        <w:rPr>
          <w:position w:val="-6"/>
        </w:rPr>
        <w:pict>
          <v:shape id="_x0000_i1027" type="#_x0000_t75" style="width:42.8pt;height:14.25pt">
            <v:imagedata r:id="rId10" o:title=""/>
          </v:shape>
        </w:pict>
      </w:r>
      <w:r w:rsidR="00F42151" w:rsidRPr="00554246">
        <w:t xml:space="preserve"> = 1.000 x 4 x 0,1</w:t>
      </w:r>
      <w:r w:rsidRPr="00554246">
        <w:t>6 = 640</w:t>
      </w:r>
      <w:r w:rsidR="00E14EBA" w:rsidRPr="00554246">
        <w:t xml:space="preserve"> (nghìn đồng)</w:t>
      </w:r>
      <w:r w:rsidRPr="00554246">
        <w:t>. Tổng số tiền cả gốc lẫ</w:t>
      </w:r>
      <w:r w:rsidR="00F42151" w:rsidRPr="00554246">
        <w:t>n lãi nhận được vào cuối năm thứ năm là: 1.640</w:t>
      </w:r>
      <w:r w:rsidR="00E14EBA" w:rsidRPr="00554246">
        <w:t xml:space="preserve"> (nghìn đồng)</w:t>
      </w:r>
      <w:r w:rsidR="00F42151" w:rsidRPr="00554246">
        <w:t xml:space="preserve">. </w:t>
      </w:r>
    </w:p>
    <w:p w:rsidR="00F42151" w:rsidRPr="00554246" w:rsidRDefault="00F42151" w:rsidP="007B7E48">
      <w:pPr>
        <w:pStyle w:val="Heading3"/>
      </w:pPr>
      <w:bookmarkStart w:id="11" w:name="_Toc135879426"/>
      <w:r w:rsidRPr="00554246">
        <w:t>. Lãi kép</w:t>
      </w:r>
      <w:bookmarkEnd w:id="11"/>
    </w:p>
    <w:p w:rsidR="00F42151" w:rsidRPr="00554246" w:rsidRDefault="00F42151" w:rsidP="00F42151">
      <w:r w:rsidRPr="00554246">
        <w:tab/>
        <w:t xml:space="preserve">Trong thực tế, phần lớn các khoản vay đều được tính lãi kép. </w:t>
      </w:r>
    </w:p>
    <w:p w:rsidR="00F42151" w:rsidRPr="00554246" w:rsidRDefault="00F42151" w:rsidP="00F42151">
      <w:pPr>
        <w:ind w:left="720" w:right="720"/>
        <w:rPr>
          <w:i/>
          <w:iCs/>
        </w:rPr>
      </w:pPr>
      <w:r w:rsidRPr="00554246">
        <w:rPr>
          <w:i/>
          <w:iCs/>
        </w:rPr>
        <w:t>Lãi kép là phương pháp tính lãi trong đó số tiền lãi phải trả cho khoản vay gốc trong một chu kỳ sẽ được cộng thêm vào khoản vay gốc đó khi tính tiền lãi cho chu kỳ sau.</w:t>
      </w:r>
    </w:p>
    <w:p w:rsidR="00F42151" w:rsidRPr="00554246" w:rsidRDefault="00F42151" w:rsidP="00F42151">
      <w:r w:rsidRPr="00554246">
        <w:tab/>
        <w:t>Ví dụ: sử dụng số liệu của ví dụ trên để tính lãi kép của các khoản vay sau 4 năm, việc thanh toán lãi có thể thực hiện khi đến hạn (</w:t>
      </w:r>
      <w:r w:rsidR="00CC07D5">
        <w:t>Bảng 2.1</w:t>
      </w:r>
      <w:r w:rsidRPr="00554246">
        <w:t>) hoặc trả một lần sau 4 năm (</w:t>
      </w:r>
      <w:r w:rsidR="00CC07D5">
        <w:t>Bảng 2.2).</w:t>
      </w:r>
    </w:p>
    <w:p w:rsidR="00F42151" w:rsidRPr="00554246" w:rsidRDefault="00D461C8" w:rsidP="00D461C8">
      <w:pPr>
        <w:pStyle w:val="Caption"/>
        <w:rPr>
          <w:b w:val="0"/>
          <w:bCs w:val="0"/>
        </w:rPr>
      </w:pPr>
      <w:bookmarkStart w:id="12" w:name="_Toc84725397"/>
      <w:bookmarkStart w:id="13" w:name="_Ref140546948"/>
      <w:r w:rsidRPr="00554246">
        <w:lastRenderedPageBreak/>
        <w:t xml:space="preserve">Bảng </w:t>
      </w:r>
      <w:fldSimple w:instr=" STYLEREF 1 \s ">
        <w:r w:rsidR="00FA4843">
          <w:rPr>
            <w:noProof/>
          </w:rPr>
          <w:t>2</w:t>
        </w:r>
      </w:fldSimple>
      <w:r w:rsidR="0041246A" w:rsidRPr="00554246">
        <w:t>.</w:t>
      </w:r>
      <w:fldSimple w:instr=" SEQ Bảng \* ARABIC \s 1 ">
        <w:r w:rsidR="00FA4843">
          <w:rPr>
            <w:noProof/>
          </w:rPr>
          <w:t>1</w:t>
        </w:r>
      </w:fldSimple>
      <w:r w:rsidR="00F42151" w:rsidRPr="00554246">
        <w:rPr>
          <w:b w:val="0"/>
          <w:bCs w:val="0"/>
        </w:rPr>
        <w:t>. Tính toán lãi suất kép khi lãi suất được trả định kỳ</w:t>
      </w:r>
      <w:bookmarkEnd w:id="12"/>
      <w:bookmarkEnd w:id="13"/>
    </w:p>
    <w:p w:rsidR="00AE624E" w:rsidRPr="00554246" w:rsidRDefault="00AE624E" w:rsidP="00D04754">
      <w:pPr>
        <w:ind w:left="6480"/>
        <w:jc w:val="right"/>
        <w:rPr>
          <w:i/>
        </w:rPr>
      </w:pPr>
      <w:r w:rsidRPr="00554246">
        <w:rPr>
          <w:i/>
          <w:sz w:val="24"/>
        </w:rPr>
        <w:t>Đvt: nghìn đồng</w:t>
      </w:r>
    </w:p>
    <w:tbl>
      <w:tblPr>
        <w:tblW w:w="878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51"/>
        <w:gridCol w:w="1417"/>
        <w:gridCol w:w="1843"/>
        <w:gridCol w:w="1701"/>
        <w:gridCol w:w="2977"/>
      </w:tblGrid>
      <w:tr w:rsidR="00F42151" w:rsidRPr="00554246" w:rsidTr="00941CF5">
        <w:tc>
          <w:tcPr>
            <w:tcW w:w="851" w:type="dxa"/>
            <w:tcBorders>
              <w:top w:val="single" w:sz="4" w:space="0" w:color="auto"/>
              <w:left w:val="single" w:sz="4" w:space="0" w:color="auto"/>
              <w:bottom w:val="single" w:sz="4" w:space="0" w:color="auto"/>
              <w:right w:val="single" w:sz="4" w:space="0" w:color="auto"/>
            </w:tcBorders>
          </w:tcPr>
          <w:p w:rsidR="00F42151" w:rsidRPr="00554246" w:rsidRDefault="00F42151" w:rsidP="00F42151">
            <w:pPr>
              <w:jc w:val="center"/>
            </w:pPr>
            <w:r w:rsidRPr="00554246">
              <w:t>Năm</w:t>
            </w:r>
          </w:p>
        </w:tc>
        <w:tc>
          <w:tcPr>
            <w:tcW w:w="1417" w:type="dxa"/>
            <w:tcBorders>
              <w:top w:val="single" w:sz="4" w:space="0" w:color="auto"/>
              <w:left w:val="single" w:sz="4" w:space="0" w:color="auto"/>
              <w:bottom w:val="single" w:sz="4" w:space="0" w:color="auto"/>
              <w:right w:val="single" w:sz="4" w:space="0" w:color="auto"/>
            </w:tcBorders>
          </w:tcPr>
          <w:p w:rsidR="00F42151" w:rsidRPr="00554246" w:rsidRDefault="00F42151" w:rsidP="00F42151">
            <w:pPr>
              <w:jc w:val="center"/>
            </w:pPr>
            <w:r w:rsidRPr="00554246">
              <w:t>Số nợ ở đầu năm</w:t>
            </w:r>
          </w:p>
        </w:tc>
        <w:tc>
          <w:tcPr>
            <w:tcW w:w="1843" w:type="dxa"/>
            <w:tcBorders>
              <w:top w:val="single" w:sz="4" w:space="0" w:color="auto"/>
              <w:left w:val="single" w:sz="4" w:space="0" w:color="auto"/>
              <w:bottom w:val="single" w:sz="4" w:space="0" w:color="auto"/>
              <w:right w:val="single" w:sz="4" w:space="0" w:color="auto"/>
            </w:tcBorders>
          </w:tcPr>
          <w:p w:rsidR="00F42151" w:rsidRPr="00554246" w:rsidRDefault="00F42151" w:rsidP="00F42151">
            <w:pPr>
              <w:jc w:val="center"/>
            </w:pPr>
            <w:r w:rsidRPr="00554246">
              <w:t>Lãi sẽ phải trả ở cuối năm</w:t>
            </w:r>
          </w:p>
        </w:tc>
        <w:tc>
          <w:tcPr>
            <w:tcW w:w="1701" w:type="dxa"/>
            <w:tcBorders>
              <w:top w:val="single" w:sz="4" w:space="0" w:color="auto"/>
              <w:left w:val="single" w:sz="4" w:space="0" w:color="auto"/>
              <w:bottom w:val="single" w:sz="4" w:space="0" w:color="auto"/>
              <w:right w:val="single" w:sz="4" w:space="0" w:color="auto"/>
            </w:tcBorders>
          </w:tcPr>
          <w:p w:rsidR="00F42151" w:rsidRPr="00554246" w:rsidRDefault="00F42151" w:rsidP="00F42151">
            <w:pPr>
              <w:jc w:val="center"/>
            </w:pPr>
            <w:r w:rsidRPr="00554246">
              <w:t>Số nợ tại cuối năm</w:t>
            </w:r>
          </w:p>
        </w:tc>
        <w:tc>
          <w:tcPr>
            <w:tcW w:w="2977" w:type="dxa"/>
            <w:tcBorders>
              <w:top w:val="single" w:sz="4" w:space="0" w:color="auto"/>
              <w:left w:val="single" w:sz="4" w:space="0" w:color="auto"/>
              <w:bottom w:val="single" w:sz="4" w:space="0" w:color="auto"/>
              <w:right w:val="single" w:sz="4" w:space="0" w:color="auto"/>
            </w:tcBorders>
          </w:tcPr>
          <w:p w:rsidR="00F42151" w:rsidRPr="00554246" w:rsidRDefault="00F42151" w:rsidP="00941CF5">
            <w:pPr>
              <w:ind w:left="317" w:hanging="317"/>
              <w:jc w:val="center"/>
            </w:pPr>
            <w:r w:rsidRPr="00554246">
              <w:t>Số tiền người vay phải trả vào cuối năm</w:t>
            </w:r>
          </w:p>
        </w:tc>
      </w:tr>
      <w:tr w:rsidR="00F42151" w:rsidRPr="00554246" w:rsidTr="00941CF5">
        <w:tc>
          <w:tcPr>
            <w:tcW w:w="851" w:type="dxa"/>
            <w:tcBorders>
              <w:top w:val="single" w:sz="4" w:space="0" w:color="auto"/>
              <w:left w:val="single" w:sz="4" w:space="0" w:color="auto"/>
              <w:bottom w:val="single" w:sz="4" w:space="0" w:color="auto"/>
              <w:right w:val="single" w:sz="4" w:space="0" w:color="auto"/>
            </w:tcBorders>
          </w:tcPr>
          <w:p w:rsidR="00F42151" w:rsidRPr="00554246" w:rsidRDefault="00F42151" w:rsidP="00F42151">
            <w:pPr>
              <w:jc w:val="center"/>
            </w:pPr>
            <w:r w:rsidRPr="00554246">
              <w:t>1</w:t>
            </w:r>
          </w:p>
        </w:tc>
        <w:tc>
          <w:tcPr>
            <w:tcW w:w="1417" w:type="dxa"/>
            <w:tcBorders>
              <w:top w:val="single" w:sz="4" w:space="0" w:color="auto"/>
              <w:left w:val="single" w:sz="4" w:space="0" w:color="auto"/>
              <w:bottom w:val="single" w:sz="4" w:space="0" w:color="auto"/>
              <w:right w:val="single" w:sz="4" w:space="0" w:color="auto"/>
            </w:tcBorders>
          </w:tcPr>
          <w:p w:rsidR="00F42151" w:rsidRPr="00554246" w:rsidRDefault="00F42151" w:rsidP="00F42151">
            <w:pPr>
              <w:jc w:val="right"/>
            </w:pPr>
            <w:r w:rsidRPr="00554246">
              <w:t>1.000</w:t>
            </w:r>
          </w:p>
        </w:tc>
        <w:tc>
          <w:tcPr>
            <w:tcW w:w="1843" w:type="dxa"/>
            <w:tcBorders>
              <w:top w:val="single" w:sz="4" w:space="0" w:color="auto"/>
              <w:left w:val="single" w:sz="4" w:space="0" w:color="auto"/>
              <w:bottom w:val="single" w:sz="4" w:space="0" w:color="auto"/>
              <w:right w:val="single" w:sz="4" w:space="0" w:color="auto"/>
            </w:tcBorders>
          </w:tcPr>
          <w:p w:rsidR="00F42151" w:rsidRPr="00554246" w:rsidRDefault="00F42151" w:rsidP="00F42151">
            <w:pPr>
              <w:jc w:val="right"/>
            </w:pPr>
            <w:r w:rsidRPr="00554246">
              <w:t>160</w:t>
            </w:r>
          </w:p>
        </w:tc>
        <w:tc>
          <w:tcPr>
            <w:tcW w:w="1701" w:type="dxa"/>
            <w:tcBorders>
              <w:top w:val="single" w:sz="4" w:space="0" w:color="auto"/>
              <w:left w:val="single" w:sz="4" w:space="0" w:color="auto"/>
              <w:bottom w:val="single" w:sz="4" w:space="0" w:color="auto"/>
              <w:right w:val="single" w:sz="4" w:space="0" w:color="auto"/>
            </w:tcBorders>
          </w:tcPr>
          <w:p w:rsidR="00F42151" w:rsidRPr="00554246" w:rsidRDefault="00F42151" w:rsidP="00F42151">
            <w:pPr>
              <w:jc w:val="right"/>
            </w:pPr>
            <w:r w:rsidRPr="00554246">
              <w:t>1.160</w:t>
            </w:r>
          </w:p>
        </w:tc>
        <w:tc>
          <w:tcPr>
            <w:tcW w:w="2977" w:type="dxa"/>
            <w:tcBorders>
              <w:top w:val="single" w:sz="4" w:space="0" w:color="auto"/>
              <w:left w:val="single" w:sz="4" w:space="0" w:color="auto"/>
              <w:bottom w:val="single" w:sz="4" w:space="0" w:color="auto"/>
              <w:right w:val="single" w:sz="4" w:space="0" w:color="auto"/>
            </w:tcBorders>
          </w:tcPr>
          <w:p w:rsidR="00F42151" w:rsidRPr="00554246" w:rsidRDefault="00F42151" w:rsidP="00F42151">
            <w:pPr>
              <w:jc w:val="right"/>
            </w:pPr>
            <w:r w:rsidRPr="00554246">
              <w:t>160</w:t>
            </w:r>
          </w:p>
        </w:tc>
      </w:tr>
      <w:tr w:rsidR="00F42151" w:rsidRPr="00554246" w:rsidTr="00941CF5">
        <w:tc>
          <w:tcPr>
            <w:tcW w:w="851" w:type="dxa"/>
            <w:tcBorders>
              <w:top w:val="single" w:sz="4" w:space="0" w:color="auto"/>
              <w:left w:val="single" w:sz="4" w:space="0" w:color="auto"/>
              <w:bottom w:val="single" w:sz="4" w:space="0" w:color="auto"/>
              <w:right w:val="single" w:sz="4" w:space="0" w:color="auto"/>
            </w:tcBorders>
          </w:tcPr>
          <w:p w:rsidR="00F42151" w:rsidRPr="00554246" w:rsidRDefault="00F42151" w:rsidP="00F42151">
            <w:pPr>
              <w:jc w:val="center"/>
            </w:pPr>
            <w:r w:rsidRPr="00554246">
              <w:t>2</w:t>
            </w:r>
          </w:p>
        </w:tc>
        <w:tc>
          <w:tcPr>
            <w:tcW w:w="1417" w:type="dxa"/>
            <w:tcBorders>
              <w:top w:val="single" w:sz="4" w:space="0" w:color="auto"/>
              <w:left w:val="single" w:sz="4" w:space="0" w:color="auto"/>
              <w:bottom w:val="single" w:sz="4" w:space="0" w:color="auto"/>
              <w:right w:val="single" w:sz="4" w:space="0" w:color="auto"/>
            </w:tcBorders>
          </w:tcPr>
          <w:p w:rsidR="00F42151" w:rsidRPr="00554246" w:rsidRDefault="00F42151" w:rsidP="00F42151">
            <w:pPr>
              <w:jc w:val="right"/>
            </w:pPr>
            <w:r w:rsidRPr="00554246">
              <w:t>1.000</w:t>
            </w:r>
          </w:p>
        </w:tc>
        <w:tc>
          <w:tcPr>
            <w:tcW w:w="1843" w:type="dxa"/>
            <w:tcBorders>
              <w:top w:val="single" w:sz="4" w:space="0" w:color="auto"/>
              <w:left w:val="single" w:sz="4" w:space="0" w:color="auto"/>
              <w:bottom w:val="single" w:sz="4" w:space="0" w:color="auto"/>
              <w:right w:val="single" w:sz="4" w:space="0" w:color="auto"/>
            </w:tcBorders>
          </w:tcPr>
          <w:p w:rsidR="00F42151" w:rsidRPr="00554246" w:rsidRDefault="00F42151" w:rsidP="00F42151">
            <w:pPr>
              <w:jc w:val="right"/>
            </w:pPr>
            <w:r w:rsidRPr="00554246">
              <w:t>160</w:t>
            </w:r>
          </w:p>
        </w:tc>
        <w:tc>
          <w:tcPr>
            <w:tcW w:w="1701" w:type="dxa"/>
            <w:tcBorders>
              <w:top w:val="single" w:sz="4" w:space="0" w:color="auto"/>
              <w:left w:val="single" w:sz="4" w:space="0" w:color="auto"/>
              <w:bottom w:val="single" w:sz="4" w:space="0" w:color="auto"/>
              <w:right w:val="single" w:sz="4" w:space="0" w:color="auto"/>
            </w:tcBorders>
          </w:tcPr>
          <w:p w:rsidR="00F42151" w:rsidRPr="00554246" w:rsidRDefault="00F42151" w:rsidP="00F42151">
            <w:pPr>
              <w:jc w:val="right"/>
            </w:pPr>
            <w:r w:rsidRPr="00554246">
              <w:t>1.160</w:t>
            </w:r>
          </w:p>
        </w:tc>
        <w:tc>
          <w:tcPr>
            <w:tcW w:w="2977" w:type="dxa"/>
            <w:tcBorders>
              <w:top w:val="single" w:sz="4" w:space="0" w:color="auto"/>
              <w:left w:val="single" w:sz="4" w:space="0" w:color="auto"/>
              <w:bottom w:val="single" w:sz="4" w:space="0" w:color="auto"/>
              <w:right w:val="single" w:sz="4" w:space="0" w:color="auto"/>
            </w:tcBorders>
          </w:tcPr>
          <w:p w:rsidR="00F42151" w:rsidRPr="00554246" w:rsidRDefault="00F42151" w:rsidP="00F42151">
            <w:pPr>
              <w:jc w:val="right"/>
            </w:pPr>
            <w:r w:rsidRPr="00554246">
              <w:t>160</w:t>
            </w:r>
          </w:p>
        </w:tc>
      </w:tr>
      <w:tr w:rsidR="00F42151" w:rsidRPr="00554246" w:rsidTr="00941CF5">
        <w:tc>
          <w:tcPr>
            <w:tcW w:w="851" w:type="dxa"/>
            <w:tcBorders>
              <w:top w:val="single" w:sz="4" w:space="0" w:color="auto"/>
              <w:left w:val="single" w:sz="4" w:space="0" w:color="auto"/>
              <w:bottom w:val="single" w:sz="4" w:space="0" w:color="auto"/>
              <w:right w:val="single" w:sz="4" w:space="0" w:color="auto"/>
            </w:tcBorders>
          </w:tcPr>
          <w:p w:rsidR="00F42151" w:rsidRPr="00554246" w:rsidRDefault="00F42151" w:rsidP="00F42151">
            <w:pPr>
              <w:jc w:val="center"/>
            </w:pPr>
            <w:r w:rsidRPr="00554246">
              <w:t>3</w:t>
            </w:r>
          </w:p>
        </w:tc>
        <w:tc>
          <w:tcPr>
            <w:tcW w:w="1417" w:type="dxa"/>
            <w:tcBorders>
              <w:top w:val="single" w:sz="4" w:space="0" w:color="auto"/>
              <w:left w:val="single" w:sz="4" w:space="0" w:color="auto"/>
              <w:bottom w:val="single" w:sz="4" w:space="0" w:color="auto"/>
              <w:right w:val="single" w:sz="4" w:space="0" w:color="auto"/>
            </w:tcBorders>
          </w:tcPr>
          <w:p w:rsidR="00F42151" w:rsidRPr="00554246" w:rsidRDefault="00F42151" w:rsidP="00F42151">
            <w:pPr>
              <w:jc w:val="right"/>
            </w:pPr>
            <w:r w:rsidRPr="00554246">
              <w:t>1.000</w:t>
            </w:r>
          </w:p>
        </w:tc>
        <w:tc>
          <w:tcPr>
            <w:tcW w:w="1843" w:type="dxa"/>
            <w:tcBorders>
              <w:top w:val="single" w:sz="4" w:space="0" w:color="auto"/>
              <w:left w:val="single" w:sz="4" w:space="0" w:color="auto"/>
              <w:bottom w:val="single" w:sz="4" w:space="0" w:color="auto"/>
              <w:right w:val="single" w:sz="4" w:space="0" w:color="auto"/>
            </w:tcBorders>
          </w:tcPr>
          <w:p w:rsidR="00F42151" w:rsidRPr="00554246" w:rsidRDefault="00F42151" w:rsidP="00F42151">
            <w:pPr>
              <w:jc w:val="right"/>
            </w:pPr>
            <w:r w:rsidRPr="00554246">
              <w:t>160</w:t>
            </w:r>
          </w:p>
        </w:tc>
        <w:tc>
          <w:tcPr>
            <w:tcW w:w="1701" w:type="dxa"/>
            <w:tcBorders>
              <w:top w:val="single" w:sz="4" w:space="0" w:color="auto"/>
              <w:left w:val="single" w:sz="4" w:space="0" w:color="auto"/>
              <w:bottom w:val="single" w:sz="4" w:space="0" w:color="auto"/>
              <w:right w:val="single" w:sz="4" w:space="0" w:color="auto"/>
            </w:tcBorders>
          </w:tcPr>
          <w:p w:rsidR="00F42151" w:rsidRPr="00554246" w:rsidRDefault="00F42151" w:rsidP="00F42151">
            <w:pPr>
              <w:jc w:val="right"/>
            </w:pPr>
            <w:r w:rsidRPr="00554246">
              <w:t>1.160</w:t>
            </w:r>
          </w:p>
        </w:tc>
        <w:tc>
          <w:tcPr>
            <w:tcW w:w="2977" w:type="dxa"/>
            <w:tcBorders>
              <w:top w:val="single" w:sz="4" w:space="0" w:color="auto"/>
              <w:left w:val="single" w:sz="4" w:space="0" w:color="auto"/>
              <w:bottom w:val="single" w:sz="4" w:space="0" w:color="auto"/>
              <w:right w:val="single" w:sz="4" w:space="0" w:color="auto"/>
            </w:tcBorders>
          </w:tcPr>
          <w:p w:rsidR="00F42151" w:rsidRPr="00554246" w:rsidRDefault="00F42151" w:rsidP="00F42151">
            <w:pPr>
              <w:jc w:val="right"/>
            </w:pPr>
            <w:r w:rsidRPr="00554246">
              <w:t>160</w:t>
            </w:r>
          </w:p>
        </w:tc>
      </w:tr>
      <w:tr w:rsidR="00F42151" w:rsidRPr="00554246" w:rsidTr="00941CF5">
        <w:tc>
          <w:tcPr>
            <w:tcW w:w="851" w:type="dxa"/>
            <w:tcBorders>
              <w:top w:val="single" w:sz="4" w:space="0" w:color="auto"/>
              <w:left w:val="single" w:sz="4" w:space="0" w:color="auto"/>
              <w:bottom w:val="single" w:sz="4" w:space="0" w:color="auto"/>
              <w:right w:val="single" w:sz="4" w:space="0" w:color="auto"/>
            </w:tcBorders>
          </w:tcPr>
          <w:p w:rsidR="00F42151" w:rsidRPr="00554246" w:rsidRDefault="00F42151" w:rsidP="00F42151">
            <w:pPr>
              <w:jc w:val="center"/>
            </w:pPr>
            <w:r w:rsidRPr="00554246">
              <w:t>4</w:t>
            </w:r>
          </w:p>
        </w:tc>
        <w:tc>
          <w:tcPr>
            <w:tcW w:w="1417" w:type="dxa"/>
            <w:tcBorders>
              <w:top w:val="single" w:sz="4" w:space="0" w:color="auto"/>
              <w:left w:val="single" w:sz="4" w:space="0" w:color="auto"/>
              <w:bottom w:val="single" w:sz="4" w:space="0" w:color="auto"/>
              <w:right w:val="single" w:sz="4" w:space="0" w:color="auto"/>
            </w:tcBorders>
          </w:tcPr>
          <w:p w:rsidR="00F42151" w:rsidRPr="00554246" w:rsidRDefault="00F42151" w:rsidP="00F42151">
            <w:pPr>
              <w:jc w:val="right"/>
            </w:pPr>
            <w:r w:rsidRPr="00554246">
              <w:t>1.000</w:t>
            </w:r>
          </w:p>
        </w:tc>
        <w:tc>
          <w:tcPr>
            <w:tcW w:w="1843" w:type="dxa"/>
            <w:tcBorders>
              <w:top w:val="single" w:sz="4" w:space="0" w:color="auto"/>
              <w:left w:val="single" w:sz="4" w:space="0" w:color="auto"/>
              <w:bottom w:val="single" w:sz="4" w:space="0" w:color="auto"/>
              <w:right w:val="single" w:sz="4" w:space="0" w:color="auto"/>
            </w:tcBorders>
          </w:tcPr>
          <w:p w:rsidR="00F42151" w:rsidRPr="00554246" w:rsidRDefault="00F42151" w:rsidP="00F42151">
            <w:pPr>
              <w:jc w:val="right"/>
            </w:pPr>
            <w:r w:rsidRPr="00554246">
              <w:t>160</w:t>
            </w:r>
          </w:p>
        </w:tc>
        <w:tc>
          <w:tcPr>
            <w:tcW w:w="1701" w:type="dxa"/>
            <w:tcBorders>
              <w:top w:val="single" w:sz="4" w:space="0" w:color="auto"/>
              <w:left w:val="single" w:sz="4" w:space="0" w:color="auto"/>
              <w:bottom w:val="single" w:sz="4" w:space="0" w:color="auto"/>
              <w:right w:val="single" w:sz="4" w:space="0" w:color="auto"/>
            </w:tcBorders>
          </w:tcPr>
          <w:p w:rsidR="00F42151" w:rsidRPr="00554246" w:rsidRDefault="00F42151" w:rsidP="00F42151">
            <w:pPr>
              <w:jc w:val="right"/>
            </w:pPr>
            <w:r w:rsidRPr="00554246">
              <w:t>1.160</w:t>
            </w:r>
          </w:p>
        </w:tc>
        <w:tc>
          <w:tcPr>
            <w:tcW w:w="2977" w:type="dxa"/>
            <w:tcBorders>
              <w:top w:val="single" w:sz="4" w:space="0" w:color="auto"/>
              <w:left w:val="single" w:sz="4" w:space="0" w:color="auto"/>
              <w:bottom w:val="single" w:sz="4" w:space="0" w:color="auto"/>
              <w:right w:val="single" w:sz="4" w:space="0" w:color="auto"/>
            </w:tcBorders>
          </w:tcPr>
          <w:p w:rsidR="00F42151" w:rsidRPr="00554246" w:rsidRDefault="00F42151" w:rsidP="00F42151">
            <w:pPr>
              <w:jc w:val="right"/>
            </w:pPr>
            <w:r w:rsidRPr="00554246">
              <w:t>1.160</w:t>
            </w:r>
          </w:p>
        </w:tc>
      </w:tr>
    </w:tbl>
    <w:p w:rsidR="00F42151" w:rsidRPr="00554246" w:rsidRDefault="00F42151" w:rsidP="00F42151">
      <w:pPr>
        <w:jc w:val="left"/>
        <w:rPr>
          <w:b/>
          <w:bCs/>
        </w:rPr>
      </w:pPr>
      <w:bookmarkStart w:id="14" w:name="_Ref140547143"/>
      <w:bookmarkStart w:id="15" w:name="_Toc84725398"/>
    </w:p>
    <w:bookmarkEnd w:id="14"/>
    <w:p w:rsidR="00F42151" w:rsidRPr="00554246" w:rsidRDefault="00D461C8" w:rsidP="00D461C8">
      <w:pPr>
        <w:pStyle w:val="Caption"/>
        <w:rPr>
          <w:b w:val="0"/>
          <w:bCs w:val="0"/>
        </w:rPr>
      </w:pPr>
      <w:r w:rsidRPr="00554246">
        <w:t xml:space="preserve">Bảng </w:t>
      </w:r>
      <w:fldSimple w:instr=" STYLEREF 1 \s ">
        <w:r w:rsidR="00FA4843">
          <w:rPr>
            <w:noProof/>
          </w:rPr>
          <w:t>2</w:t>
        </w:r>
      </w:fldSimple>
      <w:r w:rsidR="0041246A" w:rsidRPr="00554246">
        <w:t>.</w:t>
      </w:r>
      <w:fldSimple w:instr=" SEQ Bảng \* ARABIC \s 1 ">
        <w:r w:rsidR="00FA4843">
          <w:rPr>
            <w:noProof/>
          </w:rPr>
          <w:t>2</w:t>
        </w:r>
      </w:fldSimple>
      <w:r w:rsidR="00F42151" w:rsidRPr="00554246">
        <w:rPr>
          <w:b w:val="0"/>
          <w:bCs w:val="0"/>
        </w:rPr>
        <w:t>. Tính toán lãi suất kép khi lãi suất được trả một lần vào cuối kỳ thanh toán</w:t>
      </w:r>
      <w:bookmarkEnd w:id="15"/>
    </w:p>
    <w:p w:rsidR="00941CF5" w:rsidRPr="00554246" w:rsidRDefault="00941CF5" w:rsidP="00941CF5">
      <w:pPr>
        <w:ind w:left="6480"/>
        <w:jc w:val="right"/>
        <w:rPr>
          <w:i/>
        </w:rPr>
      </w:pPr>
      <w:r w:rsidRPr="00554246">
        <w:rPr>
          <w:i/>
          <w:sz w:val="24"/>
        </w:rPr>
        <w:t>Đvt: nghìn đồng</w:t>
      </w:r>
    </w:p>
    <w:tbl>
      <w:tblPr>
        <w:tblW w:w="8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tblPr>
      <w:tblGrid>
        <w:gridCol w:w="595"/>
        <w:gridCol w:w="993"/>
        <w:gridCol w:w="2976"/>
        <w:gridCol w:w="2694"/>
        <w:gridCol w:w="1559"/>
      </w:tblGrid>
      <w:tr w:rsidR="00F42151" w:rsidRPr="00554246">
        <w:tc>
          <w:tcPr>
            <w:tcW w:w="595" w:type="dxa"/>
            <w:tcBorders>
              <w:top w:val="single" w:sz="4" w:space="0" w:color="auto"/>
              <w:left w:val="single" w:sz="4" w:space="0" w:color="auto"/>
              <w:bottom w:val="single" w:sz="4" w:space="0" w:color="auto"/>
              <w:right w:val="single" w:sz="4" w:space="0" w:color="auto"/>
            </w:tcBorders>
          </w:tcPr>
          <w:p w:rsidR="00F42151" w:rsidRPr="00554246" w:rsidRDefault="00F42151" w:rsidP="00F42151">
            <w:pPr>
              <w:jc w:val="center"/>
            </w:pPr>
            <w:r w:rsidRPr="00554246">
              <w:t>Năm</w:t>
            </w:r>
          </w:p>
        </w:tc>
        <w:tc>
          <w:tcPr>
            <w:tcW w:w="993" w:type="dxa"/>
            <w:tcBorders>
              <w:top w:val="single" w:sz="4" w:space="0" w:color="auto"/>
              <w:left w:val="single" w:sz="4" w:space="0" w:color="auto"/>
              <w:bottom w:val="single" w:sz="4" w:space="0" w:color="auto"/>
              <w:right w:val="single" w:sz="4" w:space="0" w:color="auto"/>
            </w:tcBorders>
          </w:tcPr>
          <w:p w:rsidR="00F42151" w:rsidRPr="00554246" w:rsidRDefault="00F42151" w:rsidP="00F42151">
            <w:pPr>
              <w:jc w:val="center"/>
            </w:pPr>
            <w:r w:rsidRPr="00554246">
              <w:t>Số nợ ở đầu năm</w:t>
            </w:r>
          </w:p>
          <w:p w:rsidR="00F42151" w:rsidRPr="00554246" w:rsidRDefault="00F42151" w:rsidP="00F42151">
            <w:pPr>
              <w:jc w:val="center"/>
            </w:pPr>
            <w:r w:rsidRPr="00554246">
              <w:t>(A)</w:t>
            </w:r>
          </w:p>
        </w:tc>
        <w:tc>
          <w:tcPr>
            <w:tcW w:w="2976" w:type="dxa"/>
            <w:tcBorders>
              <w:top w:val="single" w:sz="4" w:space="0" w:color="auto"/>
              <w:left w:val="single" w:sz="4" w:space="0" w:color="auto"/>
              <w:bottom w:val="single" w:sz="4" w:space="0" w:color="auto"/>
              <w:right w:val="single" w:sz="4" w:space="0" w:color="auto"/>
            </w:tcBorders>
          </w:tcPr>
          <w:p w:rsidR="00F42151" w:rsidRPr="00554246" w:rsidRDefault="00F42151" w:rsidP="00F42151">
            <w:pPr>
              <w:jc w:val="center"/>
            </w:pPr>
            <w:r w:rsidRPr="00554246">
              <w:t>Lãi được cộng ở cuối năm</w:t>
            </w:r>
          </w:p>
          <w:p w:rsidR="00F42151" w:rsidRPr="00554246" w:rsidRDefault="00F42151" w:rsidP="00F42151">
            <w:pPr>
              <w:jc w:val="center"/>
            </w:pPr>
            <w:r w:rsidRPr="00554246">
              <w:t>(B)</w:t>
            </w:r>
          </w:p>
        </w:tc>
        <w:tc>
          <w:tcPr>
            <w:tcW w:w="2694" w:type="dxa"/>
            <w:tcBorders>
              <w:top w:val="single" w:sz="4" w:space="0" w:color="auto"/>
              <w:left w:val="single" w:sz="4" w:space="0" w:color="auto"/>
              <w:bottom w:val="single" w:sz="4" w:space="0" w:color="auto"/>
              <w:right w:val="single" w:sz="4" w:space="0" w:color="auto"/>
            </w:tcBorders>
          </w:tcPr>
          <w:p w:rsidR="00F42151" w:rsidRPr="00554246" w:rsidRDefault="00F42151" w:rsidP="00F42151">
            <w:pPr>
              <w:jc w:val="center"/>
            </w:pPr>
            <w:r w:rsidRPr="00554246">
              <w:t>Số nợ tại cuối năm</w:t>
            </w:r>
          </w:p>
          <w:p w:rsidR="00F42151" w:rsidRPr="00554246" w:rsidRDefault="00F42151" w:rsidP="00F42151">
            <w:pPr>
              <w:jc w:val="center"/>
            </w:pPr>
            <w:r w:rsidRPr="00554246">
              <w:t>(A+B)</w:t>
            </w:r>
          </w:p>
        </w:tc>
        <w:tc>
          <w:tcPr>
            <w:tcW w:w="1559" w:type="dxa"/>
            <w:tcBorders>
              <w:top w:val="single" w:sz="4" w:space="0" w:color="auto"/>
              <w:left w:val="single" w:sz="4" w:space="0" w:color="auto"/>
              <w:bottom w:val="single" w:sz="4" w:space="0" w:color="auto"/>
              <w:right w:val="single" w:sz="4" w:space="0" w:color="auto"/>
            </w:tcBorders>
          </w:tcPr>
          <w:p w:rsidR="00F42151" w:rsidRPr="00554246" w:rsidRDefault="00F42151" w:rsidP="00F42151">
            <w:pPr>
              <w:jc w:val="center"/>
            </w:pPr>
            <w:r w:rsidRPr="00554246">
              <w:t>Số tiền người vay phải trả cuối năm</w:t>
            </w:r>
          </w:p>
        </w:tc>
      </w:tr>
      <w:tr w:rsidR="00F42151" w:rsidRPr="00554246">
        <w:tc>
          <w:tcPr>
            <w:tcW w:w="595" w:type="dxa"/>
            <w:tcBorders>
              <w:top w:val="single" w:sz="4" w:space="0" w:color="auto"/>
              <w:left w:val="single" w:sz="4" w:space="0" w:color="auto"/>
              <w:bottom w:val="single" w:sz="4" w:space="0" w:color="auto"/>
              <w:right w:val="single" w:sz="4" w:space="0" w:color="auto"/>
            </w:tcBorders>
          </w:tcPr>
          <w:p w:rsidR="00F42151" w:rsidRPr="00554246" w:rsidRDefault="00F42151" w:rsidP="00F42151">
            <w:pPr>
              <w:jc w:val="left"/>
            </w:pPr>
            <w:r w:rsidRPr="00554246">
              <w:t>1</w:t>
            </w:r>
          </w:p>
        </w:tc>
        <w:tc>
          <w:tcPr>
            <w:tcW w:w="993" w:type="dxa"/>
            <w:tcBorders>
              <w:top w:val="single" w:sz="4" w:space="0" w:color="auto"/>
              <w:left w:val="single" w:sz="4" w:space="0" w:color="auto"/>
              <w:bottom w:val="single" w:sz="4" w:space="0" w:color="auto"/>
              <w:right w:val="single" w:sz="4" w:space="0" w:color="auto"/>
            </w:tcBorders>
          </w:tcPr>
          <w:p w:rsidR="00F42151" w:rsidRPr="00554246" w:rsidRDefault="00F42151" w:rsidP="00F42151">
            <w:pPr>
              <w:jc w:val="right"/>
            </w:pPr>
            <w:r w:rsidRPr="00554246">
              <w:t>1.000,00</w:t>
            </w:r>
          </w:p>
        </w:tc>
        <w:tc>
          <w:tcPr>
            <w:tcW w:w="2976" w:type="dxa"/>
            <w:tcBorders>
              <w:top w:val="single" w:sz="4" w:space="0" w:color="auto"/>
              <w:left w:val="single" w:sz="4" w:space="0" w:color="auto"/>
              <w:bottom w:val="single" w:sz="4" w:space="0" w:color="auto"/>
              <w:right w:val="single" w:sz="4" w:space="0" w:color="auto"/>
            </w:tcBorders>
          </w:tcPr>
          <w:p w:rsidR="00F42151" w:rsidRPr="00554246" w:rsidRDefault="00941CF5" w:rsidP="00941CF5">
            <w:pPr>
              <w:jc w:val="center"/>
            </w:pPr>
            <w:r w:rsidRPr="00554246">
              <w:t xml:space="preserve">  </w:t>
            </w:r>
            <w:r w:rsidR="00F42151" w:rsidRPr="00554246">
              <w:t>1000,00 x 0,16 =    160,00</w:t>
            </w:r>
          </w:p>
        </w:tc>
        <w:tc>
          <w:tcPr>
            <w:tcW w:w="2694" w:type="dxa"/>
            <w:tcBorders>
              <w:top w:val="single" w:sz="4" w:space="0" w:color="auto"/>
              <w:left w:val="single" w:sz="4" w:space="0" w:color="auto"/>
              <w:bottom w:val="single" w:sz="4" w:space="0" w:color="auto"/>
              <w:right w:val="single" w:sz="4" w:space="0" w:color="auto"/>
            </w:tcBorders>
          </w:tcPr>
          <w:p w:rsidR="00F42151" w:rsidRPr="00554246" w:rsidRDefault="00F42151" w:rsidP="00941CF5">
            <w:pPr>
              <w:jc w:val="center"/>
            </w:pPr>
            <w:r w:rsidRPr="00554246">
              <w:t>1.000 (1.16) = 1.160,00</w:t>
            </w:r>
          </w:p>
        </w:tc>
        <w:tc>
          <w:tcPr>
            <w:tcW w:w="1559" w:type="dxa"/>
            <w:tcBorders>
              <w:top w:val="single" w:sz="4" w:space="0" w:color="auto"/>
              <w:left w:val="single" w:sz="4" w:space="0" w:color="auto"/>
              <w:bottom w:val="single" w:sz="4" w:space="0" w:color="auto"/>
              <w:right w:val="single" w:sz="4" w:space="0" w:color="auto"/>
            </w:tcBorders>
          </w:tcPr>
          <w:p w:rsidR="00F42151" w:rsidRPr="00554246" w:rsidRDefault="00F42151" w:rsidP="00F42151">
            <w:pPr>
              <w:jc w:val="right"/>
            </w:pPr>
            <w:r w:rsidRPr="00554246">
              <w:t>0,00</w:t>
            </w:r>
          </w:p>
        </w:tc>
      </w:tr>
      <w:tr w:rsidR="00F42151" w:rsidRPr="00554246">
        <w:tc>
          <w:tcPr>
            <w:tcW w:w="595" w:type="dxa"/>
            <w:tcBorders>
              <w:top w:val="single" w:sz="4" w:space="0" w:color="auto"/>
              <w:left w:val="single" w:sz="4" w:space="0" w:color="auto"/>
              <w:bottom w:val="single" w:sz="4" w:space="0" w:color="auto"/>
              <w:right w:val="single" w:sz="4" w:space="0" w:color="auto"/>
            </w:tcBorders>
          </w:tcPr>
          <w:p w:rsidR="00F42151" w:rsidRPr="00554246" w:rsidRDefault="00F42151" w:rsidP="00F42151">
            <w:pPr>
              <w:jc w:val="left"/>
            </w:pPr>
            <w:r w:rsidRPr="00554246">
              <w:t>2</w:t>
            </w:r>
          </w:p>
        </w:tc>
        <w:tc>
          <w:tcPr>
            <w:tcW w:w="993" w:type="dxa"/>
            <w:tcBorders>
              <w:top w:val="single" w:sz="4" w:space="0" w:color="auto"/>
              <w:left w:val="single" w:sz="4" w:space="0" w:color="auto"/>
              <w:bottom w:val="single" w:sz="4" w:space="0" w:color="auto"/>
              <w:right w:val="single" w:sz="4" w:space="0" w:color="auto"/>
            </w:tcBorders>
          </w:tcPr>
          <w:p w:rsidR="00F42151" w:rsidRPr="00554246" w:rsidRDefault="00F42151" w:rsidP="00F42151">
            <w:pPr>
              <w:jc w:val="right"/>
            </w:pPr>
            <w:r w:rsidRPr="00554246">
              <w:t>1.160,00</w:t>
            </w:r>
          </w:p>
        </w:tc>
        <w:tc>
          <w:tcPr>
            <w:tcW w:w="2976" w:type="dxa"/>
            <w:tcBorders>
              <w:top w:val="single" w:sz="4" w:space="0" w:color="auto"/>
              <w:left w:val="single" w:sz="4" w:space="0" w:color="auto"/>
              <w:bottom w:val="single" w:sz="4" w:space="0" w:color="auto"/>
              <w:right w:val="single" w:sz="4" w:space="0" w:color="auto"/>
            </w:tcBorders>
          </w:tcPr>
          <w:p w:rsidR="00F42151" w:rsidRPr="00554246" w:rsidRDefault="00F42151" w:rsidP="00F42151">
            <w:pPr>
              <w:jc w:val="right"/>
            </w:pPr>
            <w:r w:rsidRPr="00554246">
              <w:t>1.160,00 x 0,16 =    185,60</w:t>
            </w:r>
          </w:p>
        </w:tc>
        <w:tc>
          <w:tcPr>
            <w:tcW w:w="2694" w:type="dxa"/>
            <w:tcBorders>
              <w:top w:val="single" w:sz="4" w:space="0" w:color="auto"/>
              <w:left w:val="single" w:sz="4" w:space="0" w:color="auto"/>
              <w:bottom w:val="single" w:sz="4" w:space="0" w:color="auto"/>
              <w:right w:val="single" w:sz="4" w:space="0" w:color="auto"/>
            </w:tcBorders>
          </w:tcPr>
          <w:p w:rsidR="00F42151" w:rsidRPr="00554246" w:rsidRDefault="00F42151" w:rsidP="00F42151">
            <w:pPr>
              <w:jc w:val="right"/>
            </w:pPr>
            <w:r w:rsidRPr="00554246">
              <w:t>1.000 (1,16)</w:t>
            </w:r>
            <w:r w:rsidRPr="00554246">
              <w:rPr>
                <w:vertAlign w:val="superscript"/>
              </w:rPr>
              <w:t>2</w:t>
            </w:r>
            <w:r w:rsidRPr="00554246">
              <w:t xml:space="preserve"> = 1.345,60</w:t>
            </w:r>
          </w:p>
        </w:tc>
        <w:tc>
          <w:tcPr>
            <w:tcW w:w="1559" w:type="dxa"/>
            <w:tcBorders>
              <w:top w:val="single" w:sz="4" w:space="0" w:color="auto"/>
              <w:left w:val="single" w:sz="4" w:space="0" w:color="auto"/>
              <w:bottom w:val="single" w:sz="4" w:space="0" w:color="auto"/>
              <w:right w:val="single" w:sz="4" w:space="0" w:color="auto"/>
            </w:tcBorders>
          </w:tcPr>
          <w:p w:rsidR="00F42151" w:rsidRPr="00554246" w:rsidRDefault="00F42151" w:rsidP="00F42151">
            <w:pPr>
              <w:jc w:val="right"/>
            </w:pPr>
            <w:r w:rsidRPr="00554246">
              <w:t>0,00</w:t>
            </w:r>
          </w:p>
        </w:tc>
      </w:tr>
      <w:tr w:rsidR="00F42151" w:rsidRPr="00554246">
        <w:tc>
          <w:tcPr>
            <w:tcW w:w="595" w:type="dxa"/>
            <w:tcBorders>
              <w:top w:val="single" w:sz="4" w:space="0" w:color="auto"/>
              <w:left w:val="single" w:sz="4" w:space="0" w:color="auto"/>
              <w:bottom w:val="single" w:sz="4" w:space="0" w:color="auto"/>
              <w:right w:val="single" w:sz="4" w:space="0" w:color="auto"/>
            </w:tcBorders>
          </w:tcPr>
          <w:p w:rsidR="00F42151" w:rsidRPr="00554246" w:rsidRDefault="00F42151" w:rsidP="00F42151">
            <w:pPr>
              <w:jc w:val="left"/>
            </w:pPr>
            <w:r w:rsidRPr="00554246">
              <w:t>3</w:t>
            </w:r>
          </w:p>
        </w:tc>
        <w:tc>
          <w:tcPr>
            <w:tcW w:w="993" w:type="dxa"/>
            <w:tcBorders>
              <w:top w:val="single" w:sz="4" w:space="0" w:color="auto"/>
              <w:left w:val="single" w:sz="4" w:space="0" w:color="auto"/>
              <w:bottom w:val="single" w:sz="4" w:space="0" w:color="auto"/>
              <w:right w:val="single" w:sz="4" w:space="0" w:color="auto"/>
            </w:tcBorders>
          </w:tcPr>
          <w:p w:rsidR="00F42151" w:rsidRPr="00554246" w:rsidRDefault="00F42151" w:rsidP="00F42151">
            <w:pPr>
              <w:jc w:val="right"/>
            </w:pPr>
            <w:r w:rsidRPr="00554246">
              <w:t>1.345,60</w:t>
            </w:r>
          </w:p>
        </w:tc>
        <w:tc>
          <w:tcPr>
            <w:tcW w:w="2976" w:type="dxa"/>
            <w:tcBorders>
              <w:top w:val="single" w:sz="4" w:space="0" w:color="auto"/>
              <w:left w:val="single" w:sz="4" w:space="0" w:color="auto"/>
              <w:bottom w:val="single" w:sz="4" w:space="0" w:color="auto"/>
              <w:right w:val="single" w:sz="4" w:space="0" w:color="auto"/>
            </w:tcBorders>
          </w:tcPr>
          <w:p w:rsidR="00F42151" w:rsidRPr="00554246" w:rsidRDefault="00F42151" w:rsidP="00F42151">
            <w:pPr>
              <w:jc w:val="right"/>
            </w:pPr>
            <w:r w:rsidRPr="00554246">
              <w:t>1.354,60 x 0,16 =    215,30</w:t>
            </w:r>
          </w:p>
        </w:tc>
        <w:tc>
          <w:tcPr>
            <w:tcW w:w="2694" w:type="dxa"/>
            <w:tcBorders>
              <w:top w:val="single" w:sz="4" w:space="0" w:color="auto"/>
              <w:left w:val="single" w:sz="4" w:space="0" w:color="auto"/>
              <w:bottom w:val="single" w:sz="4" w:space="0" w:color="auto"/>
              <w:right w:val="single" w:sz="4" w:space="0" w:color="auto"/>
            </w:tcBorders>
          </w:tcPr>
          <w:p w:rsidR="00F42151" w:rsidRPr="00554246" w:rsidRDefault="00F42151" w:rsidP="00F42151">
            <w:pPr>
              <w:jc w:val="right"/>
            </w:pPr>
            <w:r w:rsidRPr="00554246">
              <w:t>1.000 (1,16)</w:t>
            </w:r>
            <w:r w:rsidRPr="00554246">
              <w:rPr>
                <w:vertAlign w:val="superscript"/>
              </w:rPr>
              <w:t>3</w:t>
            </w:r>
            <w:r w:rsidRPr="00554246">
              <w:t xml:space="preserve"> = 1.560,90</w:t>
            </w:r>
          </w:p>
        </w:tc>
        <w:tc>
          <w:tcPr>
            <w:tcW w:w="1559" w:type="dxa"/>
            <w:tcBorders>
              <w:top w:val="single" w:sz="4" w:space="0" w:color="auto"/>
              <w:left w:val="single" w:sz="4" w:space="0" w:color="auto"/>
              <w:bottom w:val="single" w:sz="4" w:space="0" w:color="auto"/>
              <w:right w:val="single" w:sz="4" w:space="0" w:color="auto"/>
            </w:tcBorders>
          </w:tcPr>
          <w:p w:rsidR="00F42151" w:rsidRPr="00554246" w:rsidRDefault="00F42151" w:rsidP="00F42151">
            <w:pPr>
              <w:jc w:val="right"/>
            </w:pPr>
            <w:r w:rsidRPr="00554246">
              <w:t>0,00</w:t>
            </w:r>
          </w:p>
        </w:tc>
      </w:tr>
      <w:tr w:rsidR="00F42151" w:rsidRPr="00554246">
        <w:tc>
          <w:tcPr>
            <w:tcW w:w="595" w:type="dxa"/>
            <w:tcBorders>
              <w:top w:val="single" w:sz="4" w:space="0" w:color="auto"/>
              <w:left w:val="single" w:sz="4" w:space="0" w:color="auto"/>
              <w:bottom w:val="single" w:sz="4" w:space="0" w:color="auto"/>
              <w:right w:val="single" w:sz="4" w:space="0" w:color="auto"/>
            </w:tcBorders>
          </w:tcPr>
          <w:p w:rsidR="00F42151" w:rsidRPr="00554246" w:rsidRDefault="00F42151" w:rsidP="00F42151">
            <w:pPr>
              <w:jc w:val="left"/>
            </w:pPr>
            <w:r w:rsidRPr="00554246">
              <w:t>4</w:t>
            </w:r>
          </w:p>
        </w:tc>
        <w:tc>
          <w:tcPr>
            <w:tcW w:w="993" w:type="dxa"/>
            <w:tcBorders>
              <w:top w:val="single" w:sz="4" w:space="0" w:color="auto"/>
              <w:left w:val="single" w:sz="4" w:space="0" w:color="auto"/>
              <w:bottom w:val="single" w:sz="4" w:space="0" w:color="auto"/>
              <w:right w:val="single" w:sz="4" w:space="0" w:color="auto"/>
            </w:tcBorders>
          </w:tcPr>
          <w:p w:rsidR="00F42151" w:rsidRPr="00554246" w:rsidRDefault="00F42151" w:rsidP="00F42151">
            <w:pPr>
              <w:jc w:val="right"/>
            </w:pPr>
            <w:r w:rsidRPr="00554246">
              <w:t>1.560,00</w:t>
            </w:r>
          </w:p>
        </w:tc>
        <w:tc>
          <w:tcPr>
            <w:tcW w:w="2976" w:type="dxa"/>
            <w:tcBorders>
              <w:top w:val="single" w:sz="4" w:space="0" w:color="auto"/>
              <w:left w:val="single" w:sz="4" w:space="0" w:color="auto"/>
              <w:bottom w:val="single" w:sz="4" w:space="0" w:color="auto"/>
              <w:right w:val="single" w:sz="4" w:space="0" w:color="auto"/>
            </w:tcBorders>
          </w:tcPr>
          <w:p w:rsidR="00F42151" w:rsidRPr="00554246" w:rsidRDefault="00F42151" w:rsidP="00F42151">
            <w:pPr>
              <w:jc w:val="right"/>
            </w:pPr>
            <w:r w:rsidRPr="00554246">
              <w:t>1.560,90 x 0,16 =    249,75</w:t>
            </w:r>
          </w:p>
        </w:tc>
        <w:tc>
          <w:tcPr>
            <w:tcW w:w="2694" w:type="dxa"/>
            <w:tcBorders>
              <w:top w:val="single" w:sz="4" w:space="0" w:color="auto"/>
              <w:left w:val="single" w:sz="4" w:space="0" w:color="auto"/>
              <w:bottom w:val="single" w:sz="4" w:space="0" w:color="auto"/>
              <w:right w:val="single" w:sz="4" w:space="0" w:color="auto"/>
            </w:tcBorders>
          </w:tcPr>
          <w:p w:rsidR="00F42151" w:rsidRPr="00554246" w:rsidRDefault="00F42151" w:rsidP="00F42151">
            <w:pPr>
              <w:jc w:val="right"/>
            </w:pPr>
            <w:r w:rsidRPr="00554246">
              <w:t>1.000 (1,16)</w:t>
            </w:r>
            <w:r w:rsidRPr="00554246">
              <w:rPr>
                <w:vertAlign w:val="superscript"/>
              </w:rPr>
              <w:t>4</w:t>
            </w:r>
            <w:r w:rsidRPr="00554246">
              <w:t xml:space="preserve"> = 1.810,64</w:t>
            </w:r>
          </w:p>
        </w:tc>
        <w:tc>
          <w:tcPr>
            <w:tcW w:w="1559" w:type="dxa"/>
            <w:tcBorders>
              <w:top w:val="single" w:sz="4" w:space="0" w:color="auto"/>
              <w:left w:val="single" w:sz="4" w:space="0" w:color="auto"/>
              <w:bottom w:val="single" w:sz="4" w:space="0" w:color="auto"/>
              <w:right w:val="single" w:sz="4" w:space="0" w:color="auto"/>
            </w:tcBorders>
          </w:tcPr>
          <w:p w:rsidR="00F42151" w:rsidRPr="00554246" w:rsidRDefault="00F42151" w:rsidP="00F42151">
            <w:pPr>
              <w:jc w:val="right"/>
            </w:pPr>
            <w:r w:rsidRPr="00554246">
              <w:t>1.810,64</w:t>
            </w:r>
          </w:p>
        </w:tc>
      </w:tr>
    </w:tbl>
    <w:p w:rsidR="00F42151" w:rsidRPr="00554246" w:rsidRDefault="00F42151" w:rsidP="00F42151">
      <w:r w:rsidRPr="00554246">
        <w:tab/>
        <w:t xml:space="preserve">Nếu người vay không trả lãi vào cuối mỗi thời kỳ thì số tiền lãi đó sẽ được cộng vào tổng số tiền nợ (gồm tiền gốc + lãi), số tiền lãi đó được gọi là lãi kép. Tiền lãi nợ từ năm trước trở thành tổng tiền nợ năm nay. Tính lãi của năm nay bao gồm cả tiền lãi năm trước cộng gốc. </w:t>
      </w:r>
    </w:p>
    <w:p w:rsidR="00F42151" w:rsidRPr="00554246" w:rsidRDefault="00F42151" w:rsidP="00F42151">
      <w:r w:rsidRPr="00554246">
        <w:tab/>
        <w:t>Mặc dù việc tính toán ở</w:t>
      </w:r>
      <w:r w:rsidR="00CC07D5">
        <w:t xml:space="preserve"> Bảng 2.1</w:t>
      </w:r>
      <w:r w:rsidRPr="00554246">
        <w:t xml:space="preserve"> và </w:t>
      </w:r>
      <w:r w:rsidR="00CC07D5">
        <w:t>Bảng 2.2</w:t>
      </w:r>
      <w:r w:rsidRPr="00554246">
        <w:t>, số tiền lãi được tính dựa trên số tiền chưa trả, nhưng hai trường hợp đưa ra hai kết quả khác nhau vì cách trả khác nhau. Trong trường hợp 1, việc trả lãi khi đến hạn tránh được "lãi mẹ đẻ lãi con". Trường hợp thứ 2 thì ngược lại. Như vậy ảnh hưởng của lãi kép phụ thuộc vào việc lượng tiền trả và trả khi nào.</w:t>
      </w:r>
    </w:p>
    <w:p w:rsidR="00F42151" w:rsidRPr="00554246" w:rsidRDefault="00F42151" w:rsidP="007B7E48">
      <w:pPr>
        <w:pStyle w:val="Heading2"/>
      </w:pPr>
      <w:bookmarkStart w:id="16" w:name="_Toc490640802"/>
      <w:r w:rsidRPr="00554246">
        <w:t>. Biểu diễn dòng tiền trên trục thời gian</w:t>
      </w:r>
      <w:bookmarkEnd w:id="16"/>
    </w:p>
    <w:p w:rsidR="00F42151" w:rsidRPr="00554246" w:rsidRDefault="004B3EA6" w:rsidP="00F42151">
      <w:r w:rsidRPr="00554246">
        <w:tab/>
        <w:t>Để biểu diễn các khoản thu/</w:t>
      </w:r>
      <w:r w:rsidR="00F42151" w:rsidRPr="00554246">
        <w:t>chi của một dự án, ta có thể sử dụng một trong hai phương pháp sau:</w:t>
      </w:r>
    </w:p>
    <w:p w:rsidR="00F42151" w:rsidRPr="00554246" w:rsidRDefault="00F42151" w:rsidP="00F42151">
      <w:r w:rsidRPr="00554246">
        <w:t>* Phương pháp đồ thị</w:t>
      </w:r>
    </w:p>
    <w:p w:rsidR="00F42151" w:rsidRPr="00554246" w:rsidRDefault="00F42151" w:rsidP="00F42151">
      <w:r w:rsidRPr="00554246">
        <w:tab/>
        <w:t xml:space="preserve">Trong phương pháp này, các khoản thu/chi được biểu diễn trên trục thời gian ở dưới dạng đồ thị. Trên đồ thị này, các số tiền thu được trong một chu kỳ được biểu diễn bằng một mũi tên đi lên </w:t>
      </w:r>
      <w:r w:rsidRPr="00554246">
        <w:rPr>
          <w:i/>
          <w:iCs/>
        </w:rPr>
        <w:t>ở vị trí cuối của chu kỳ đó</w:t>
      </w:r>
      <w:r w:rsidRPr="00554246">
        <w:t>. Chiều cao của mũi tên tương ứng số tiền thu được trong cả chu kỳ đó. Tương tự, số tiền chi ra trong một chu kỳ được thể hiện bằng một mũi tên đi xuống tại vị trí tương ứng. Riêng các khoản thu chi vào thời điểm bắt đầu dự án thì được biểu diễn tại vị trí 0.</w:t>
      </w:r>
    </w:p>
    <w:p w:rsidR="00F42151" w:rsidRPr="00554246" w:rsidRDefault="00F42151" w:rsidP="00F42151">
      <w:pPr>
        <w:widowControl w:val="0"/>
      </w:pPr>
      <w:r w:rsidRPr="00554246">
        <w:tab/>
        <w:t>Ví dụ,</w:t>
      </w:r>
      <w:r w:rsidR="00CC07D5">
        <w:t xml:space="preserve"> Hình 2.1</w:t>
      </w:r>
      <w:r w:rsidRPr="00554246">
        <w:t xml:space="preserve"> (trái) miêu tả một giao dịch vay nợ ngân hàng với khoản vay 1.000</w:t>
      </w:r>
      <w:r w:rsidR="006D0CD2" w:rsidRPr="00554246">
        <w:t xml:space="preserve"> (nghìn đồng)</w:t>
      </w:r>
      <w:r w:rsidRPr="00554246">
        <w:t xml:space="preserve"> và lãi suất 16% trả lãi hàng năm trong vòng 4 năm dưới góc nhìn của người vay. Vào thời điểm 0, khi người </w:t>
      </w:r>
      <w:r w:rsidR="006D0CD2" w:rsidRPr="00554246">
        <w:t xml:space="preserve">vay nhận được </w:t>
      </w:r>
      <w:r w:rsidRPr="00554246">
        <w:t>1.000</w:t>
      </w:r>
      <w:r w:rsidR="006D0CD2" w:rsidRPr="00554246">
        <w:t xml:space="preserve"> (nghìn đồng)</w:t>
      </w:r>
      <w:r w:rsidRPr="00554246">
        <w:t xml:space="preserve"> từ ngân hàng, sẽ có một mũi tên đi lên tại vị trí t=0 biểu diễn khoản thu này. Vào các thời điểm </w:t>
      </w:r>
      <w:r w:rsidRPr="00554246">
        <w:lastRenderedPageBreak/>
        <w:t>cuối n</w:t>
      </w:r>
      <w:r w:rsidR="006D0CD2" w:rsidRPr="00554246">
        <w:t xml:space="preserve">ăm 1, 2, 3, người vay phải trả </w:t>
      </w:r>
      <w:r w:rsidRPr="00554246">
        <w:t>160</w:t>
      </w:r>
      <w:r w:rsidR="006D0CD2" w:rsidRPr="00554246">
        <w:t xml:space="preserve"> (nghìn đồng)</w:t>
      </w:r>
      <w:r w:rsidRPr="00554246">
        <w:t xml:space="preserve"> tiền lãi hàng năm (=1.000</w:t>
      </w:r>
      <w:r w:rsidR="00D602C7" w:rsidRPr="00554246">
        <w:t xml:space="preserve"> </w:t>
      </w:r>
      <w:r w:rsidRPr="00554246">
        <w:t>x</w:t>
      </w:r>
      <w:r w:rsidR="00D602C7" w:rsidRPr="00554246">
        <w:t xml:space="preserve"> </w:t>
      </w:r>
      <w:r w:rsidRPr="00554246">
        <w:t>16%), các mũi tên đi xuống biểu diễn các khoản chi này. Vào cuối năm thứ 4, ngoài số tiền lãi, người vay phải hoàn lại số tiền gốc cho ngân h</w:t>
      </w:r>
      <w:r w:rsidR="006D0CD2" w:rsidRPr="00554246">
        <w:t xml:space="preserve">àng, tổng cộng anh ta phải trả </w:t>
      </w:r>
      <w:r w:rsidRPr="00554246">
        <w:t>1.160</w:t>
      </w:r>
      <w:r w:rsidR="00D602C7" w:rsidRPr="00554246">
        <w:t xml:space="preserve"> </w:t>
      </w:r>
      <w:r w:rsidR="006D0CD2" w:rsidRPr="00554246">
        <w:t>(nghìn đồng)</w:t>
      </w:r>
      <w:r w:rsidRPr="00554246">
        <w:t>. Tương ứng với dòng tiền trên quan điểm của người đi vay, dòng tiền dưới quan điểm của người cho vay cũng được thể hiện nhưng các mũi tên sẽ chỉ theo chiều ngước lại. Nghĩa là ban đầu người cho vay chi tiền (dòng tiền âm) và sau đó nhận được các số tiền lãi và gốc (dòng tiền dương).</w:t>
      </w:r>
    </w:p>
    <w:p w:rsidR="00F42151" w:rsidRPr="00554246" w:rsidRDefault="004B7CC9" w:rsidP="00F42151">
      <w:pPr>
        <w:widowControl w:val="0"/>
        <w:rPr>
          <w:b/>
          <w:bCs/>
          <w:i/>
          <w:iCs/>
        </w:rPr>
      </w:pPr>
      <w:r w:rsidRPr="004B7CC9">
        <w:rPr>
          <w:noProof/>
        </w:rPr>
        <w:pict>
          <v:group id="_x0000_s1571" style="position:absolute;left:0;text-align:left;margin-left:-2.05pt;margin-top:36.5pt;width:466.4pt;height:172.95pt;z-index:251649024" coordorigin="1581,5271" coordsize="9328,3459">
            <v:shapetype id="_x0000_t32" coordsize="21600,21600" o:spt="32" o:oned="t" path="m,l21600,21600e" filled="f">
              <v:path arrowok="t" fillok="f" o:connecttype="none"/>
              <o:lock v:ext="edit" shapetype="t"/>
            </v:shapetype>
            <v:shape id="_x0000_s1567" type="#_x0000_t32" style="position:absolute;left:2013;top:6978;width:3720;height:0" o:connectortype="straight">
              <v:stroke endarrow="block"/>
            </v:shape>
            <v:group id="_x0000_s1570" style="position:absolute;left:1581;top:5271;width:9328;height:3459" coordorigin="1581,5271" coordsize="9328,3459">
              <v:group id="_x0000_s1569" style="position:absolute;left:1581;top:5271;width:9328;height:3459" coordorigin="1581,5271" coordsize="9328,3459">
                <v:shape id="_x0000_s1237" type="#_x0000_t202" style="position:absolute;left:4890;top:8214;width:1008;height:432" o:regroupid="1" stroked="f">
                  <v:textbox style="mso-next-textbox:#_x0000_s1237" inset="0,0,0,0">
                    <w:txbxContent>
                      <w:p w:rsidR="00E9723F" w:rsidRDefault="00E9723F" w:rsidP="00D50A5C">
                        <w:pPr>
                          <w:jc w:val="center"/>
                        </w:pPr>
                        <w:r>
                          <w:t>1.160</w:t>
                        </w:r>
                      </w:p>
                    </w:txbxContent>
                  </v:textbox>
                </v:shape>
                <v:shape id="_x0000_s1238" type="#_x0000_t202" style="position:absolute;left:6477;top:8214;width:1008;height:432" o:regroupid="1" stroked="f">
                  <v:textbox style="mso-next-textbox:#_x0000_s1238" inset="0,0,0,0">
                    <w:txbxContent>
                      <w:p w:rsidR="00E9723F" w:rsidRDefault="00E9723F" w:rsidP="00D50A5C">
                        <w:pPr>
                          <w:jc w:val="center"/>
                        </w:pPr>
                        <w:r>
                          <w:t>1.000</w:t>
                        </w:r>
                      </w:p>
                    </w:txbxContent>
                  </v:textbox>
                </v:shape>
                <v:shape id="_x0000_s1239" type="#_x0000_t202" style="position:absolute;left:8061;top:8151;width:2016;height:576" o:regroupid="1" stroked="f">
                  <v:textbox style="mso-next-textbox:#_x0000_s1239">
                    <w:txbxContent>
                      <w:p w:rsidR="00E9723F" w:rsidRPr="008C37CD" w:rsidRDefault="00E9723F" w:rsidP="00F42151">
                        <w:pPr>
                          <w:rPr>
                            <w:i/>
                            <w:iCs/>
                          </w:rPr>
                        </w:pPr>
                        <w:r w:rsidRPr="008C37CD">
                          <w:rPr>
                            <w:i/>
                            <w:iCs/>
                          </w:rPr>
                          <w:t>Người cho vay</w:t>
                        </w:r>
                      </w:p>
                    </w:txbxContent>
                  </v:textbox>
                </v:shape>
                <v:shape id="_x0000_s1240" type="#_x0000_t202" style="position:absolute;left:2742;top:8154;width:2016;height:576" o:regroupid="1" stroked="f">
                  <v:textbox style="mso-next-textbox:#_x0000_s1240">
                    <w:txbxContent>
                      <w:p w:rsidR="00E9723F" w:rsidRPr="008C37CD" w:rsidRDefault="00E9723F" w:rsidP="00F42151">
                        <w:pPr>
                          <w:rPr>
                            <w:i/>
                            <w:iCs/>
                          </w:rPr>
                        </w:pPr>
                        <w:r w:rsidRPr="008C37CD">
                          <w:rPr>
                            <w:i/>
                            <w:iCs/>
                          </w:rPr>
                          <w:t>Người vay</w:t>
                        </w:r>
                      </w:p>
                    </w:txbxContent>
                  </v:textbox>
                </v:shape>
                <v:shape id="_x0000_s1241" type="#_x0000_t202" style="position:absolute;left:1581;top:5574;width:1008;height:432" o:regroupid="1" stroked="f">
                  <v:textbox style="mso-next-textbox:#_x0000_s1241" inset="0,0,0,0">
                    <w:txbxContent>
                      <w:p w:rsidR="00E9723F" w:rsidRDefault="00E9723F" w:rsidP="00D23CFF">
                        <w:pPr>
                          <w:jc w:val="center"/>
                        </w:pPr>
                        <w:r>
                          <w:t>1.000</w:t>
                        </w:r>
                      </w:p>
                    </w:txbxContent>
                  </v:textbox>
                </v:shape>
                <v:shape id="_x0000_s1242" type="#_x0000_t202" style="position:absolute;left:9741;top:5271;width:1008;height:432" o:regroupid="1" stroked="f">
                  <v:textbox style="mso-next-textbox:#_x0000_s1242" inset="0,0,0,0">
                    <w:txbxContent>
                      <w:p w:rsidR="00E9723F" w:rsidRDefault="00E9723F" w:rsidP="00055BC0">
                        <w:pPr>
                          <w:jc w:val="center"/>
                        </w:pPr>
                        <w:r>
                          <w:t>1.160</w:t>
                        </w:r>
                      </w:p>
                    </w:txbxContent>
                  </v:textbox>
                </v:shape>
                <v:line id="_x0000_s1244" style="position:absolute;flip:y" from="2013,5970" to="2013,6978" o:regroupid="1">
                  <v:stroke endarrow="block"/>
                </v:line>
                <v:line id="_x0000_s1245" style="position:absolute;rotation:-180;flip:y" from="5325,6978" to="5325,8274" o:regroupid="1">
                  <v:stroke endarrow="block"/>
                </v:line>
                <v:line id="_x0000_s1246" style="position:absolute" from="2787,6981" to="2787,7269" o:regroupid="1">
                  <v:stroke endarrow="block"/>
                </v:line>
                <v:line id="_x0000_s1247" style="position:absolute" from="3654,6978" to="3654,7266" o:regroupid="1">
                  <v:stroke endarrow="block"/>
                </v:line>
                <v:line id="_x0000_s1248" style="position:absolute" from="4476,6980" to="4476,7268" o:regroupid="1">
                  <v:stroke endarrow="block"/>
                </v:line>
                <v:shape id="_x0000_s1249" type="#_x0000_t202" style="position:absolute;left:2445;top:7410;width:720;height:432" o:regroupid="1" stroked="f">
                  <v:textbox style="mso-next-textbox:#_x0000_s1249" inset="0,0,0,0">
                    <w:txbxContent>
                      <w:p w:rsidR="00E9723F" w:rsidRDefault="00E9723F" w:rsidP="00055BC0">
                        <w:pPr>
                          <w:jc w:val="center"/>
                        </w:pPr>
                        <w:r>
                          <w:t>160</w:t>
                        </w:r>
                      </w:p>
                    </w:txbxContent>
                  </v:textbox>
                </v:shape>
                <v:shape id="_x0000_s1250" type="#_x0000_t202" style="position:absolute;left:3354;top:7410;width:720;height:432" o:regroupid="1" stroked="f">
                  <v:textbox style="mso-next-textbox:#_x0000_s1250" inset="0,0,0,0">
                    <w:txbxContent>
                      <w:p w:rsidR="00E9723F" w:rsidRDefault="00E9723F" w:rsidP="00055BC0">
                        <w:pPr>
                          <w:jc w:val="center"/>
                        </w:pPr>
                        <w:r>
                          <w:t>160</w:t>
                        </w:r>
                      </w:p>
                    </w:txbxContent>
                  </v:textbox>
                </v:shape>
                <v:shape id="_x0000_s1251" type="#_x0000_t202" style="position:absolute;left:4203;top:7410;width:720;height:432" o:regroupid="1" stroked="f">
                  <v:textbox style="mso-next-textbox:#_x0000_s1251" inset="0,0,0,0">
                    <w:txbxContent>
                      <w:p w:rsidR="00E9723F" w:rsidRDefault="00E9723F" w:rsidP="00055BC0">
                        <w:pPr>
                          <w:jc w:val="center"/>
                        </w:pPr>
                        <w:r>
                          <w:t>160</w:t>
                        </w:r>
                      </w:p>
                    </w:txbxContent>
                  </v:textbox>
                </v:shape>
                <v:line id="_x0000_s1253" style="position:absolute;rotation:-180;flip:y" from="6909,6978" to="6909,7986" o:regroupid="1">
                  <v:stroke endarrow="block"/>
                </v:line>
                <v:line id="_x0000_s1254" style="position:absolute;flip:y" from="10221,5682" to="10221,6978" o:regroupid="1">
                  <v:stroke endarrow="block"/>
                </v:line>
                <v:line id="_x0000_s1255" style="position:absolute;rotation:180" from="7683,6696" to="7683,6984" o:regroupid="1">
                  <v:stroke endarrow="block"/>
                </v:line>
                <v:line id="_x0000_s1256" style="position:absolute;rotation:180" from="8550,6693" to="8550,6981" o:regroupid="1">
                  <v:stroke endarrow="block"/>
                </v:line>
                <v:line id="_x0000_s1257" style="position:absolute;rotation:180" from="9372,6695" to="9372,6983" o:regroupid="1">
                  <v:stroke endarrow="block"/>
                </v:line>
                <v:shape id="_x0000_s1258" type="#_x0000_t202" style="position:absolute;left:7341;top:6114;width:720;height:432" o:regroupid="1" stroked="f">
                  <v:textbox style="mso-next-textbox:#_x0000_s1258" inset="0,0,0,0">
                    <w:txbxContent>
                      <w:p w:rsidR="00E9723F" w:rsidRDefault="00E9723F" w:rsidP="00055BC0">
                        <w:pPr>
                          <w:jc w:val="center"/>
                        </w:pPr>
                        <w:r>
                          <w:t>160</w:t>
                        </w:r>
                      </w:p>
                    </w:txbxContent>
                  </v:textbox>
                </v:shape>
                <v:shape id="_x0000_s1259" type="#_x0000_t202" style="position:absolute;left:8250;top:6114;width:720;height:432" o:regroupid="1" stroked="f">
                  <v:textbox style="mso-next-textbox:#_x0000_s1259" inset="0,0,0,0">
                    <w:txbxContent>
                      <w:p w:rsidR="00E9723F" w:rsidRDefault="00E9723F" w:rsidP="00055BC0">
                        <w:pPr>
                          <w:jc w:val="center"/>
                        </w:pPr>
                        <w:r>
                          <w:t>160</w:t>
                        </w:r>
                      </w:p>
                    </w:txbxContent>
                  </v:textbox>
                </v:shape>
                <v:shape id="_x0000_s1260" type="#_x0000_t202" style="position:absolute;left:9099;top:6114;width:720;height:432" o:regroupid="1" stroked="f">
                  <v:textbox style="mso-next-textbox:#_x0000_s1260" inset="0,0,0,0">
                    <w:txbxContent>
                      <w:p w:rsidR="00E9723F" w:rsidRDefault="00E9723F" w:rsidP="00055BC0">
                        <w:pPr>
                          <w:jc w:val="center"/>
                        </w:pPr>
                        <w:r>
                          <w:t>160</w:t>
                        </w:r>
                      </w:p>
                    </w:txbxContent>
                  </v:textbox>
                </v:shape>
                <v:shape id="_x0000_s1261" type="#_x0000_t202" style="position:absolute;left:2445;top:6372;width:3573;height:432" o:regroupid="1" stroked="f">
                  <v:textbox style="mso-next-textbox:#_x0000_s1261" inset=",,0">
                    <w:txbxContent>
                      <w:p w:rsidR="00E9723F" w:rsidRDefault="00E9723F" w:rsidP="00F42151">
                        <w:pPr>
                          <w:spacing w:before="0" w:after="0"/>
                        </w:pPr>
                        <w:r>
                          <w:t xml:space="preserve">  1          2          3          4     t</w:t>
                        </w:r>
                      </w:p>
                    </w:txbxContent>
                  </v:textbox>
                </v:shape>
                <v:shape id="_x0000_s1262" type="#_x0000_t202" style="position:absolute;left:7326;top:7053;width:3583;height:432" o:regroupid="1" stroked="f">
                  <v:textbox style="mso-next-textbox:#_x0000_s1262" inset=",,0">
                    <w:txbxContent>
                      <w:p w:rsidR="00E9723F" w:rsidRDefault="00E9723F" w:rsidP="00F42151">
                        <w:pPr>
                          <w:spacing w:before="0" w:after="0"/>
                        </w:pPr>
                        <w:r>
                          <w:t xml:space="preserve">  1          2          3          4     t</w:t>
                        </w:r>
                      </w:p>
                    </w:txbxContent>
                  </v:textbox>
                </v:shape>
                <v:shape id="_x0000_s1263" type="#_x0000_t202" style="position:absolute;left:6666;top:6402;width:531;height:432" o:regroupid="1" stroked="f">
                  <v:textbox style="mso-next-textbox:#_x0000_s1263">
                    <w:txbxContent>
                      <w:p w:rsidR="00E9723F" w:rsidRDefault="00E9723F" w:rsidP="00F42151">
                        <w:pPr>
                          <w:spacing w:before="0" w:after="0"/>
                        </w:pPr>
                        <w:r>
                          <w:t>0</w:t>
                        </w:r>
                      </w:p>
                    </w:txbxContent>
                  </v:textbox>
                </v:shape>
                <v:shape id="_x0000_s1264" type="#_x0000_t202" style="position:absolute;left:1794;top:7122;width:531;height:432" o:regroupid="1" stroked="f">
                  <v:textbox style="mso-next-textbox:#_x0000_s1264">
                    <w:txbxContent>
                      <w:p w:rsidR="00E9723F" w:rsidRDefault="00E9723F" w:rsidP="00F42151">
                        <w:pPr>
                          <w:spacing w:before="0" w:after="0"/>
                        </w:pPr>
                        <w:r>
                          <w:t>0</w:t>
                        </w:r>
                      </w:p>
                    </w:txbxContent>
                  </v:textbox>
                </v:shape>
              </v:group>
              <v:shape id="_x0000_s1568" type="#_x0000_t32" style="position:absolute;left:6909;top:6984;width:3720;height:0" o:connectortype="straight">
                <v:stroke endarrow="block"/>
              </v:shape>
            </v:group>
          </v:group>
        </w:pict>
      </w:r>
      <w:r w:rsidR="00F42151" w:rsidRPr="00554246">
        <w:rPr>
          <w:b/>
          <w:bCs/>
          <w:i/>
          <w:iCs/>
        </w:rPr>
        <w:t>Vì trong bất kỳ cuộc giao dịch nào cũng có hai bên, nên cần chú ý rằng hướng của dòng tiền trong biểu đồ dòng tiền tuỳ thuộc vào việc xét trên quan điểm của bên nào.</w:t>
      </w:r>
    </w:p>
    <w:p w:rsidR="00F42151" w:rsidRPr="00554246" w:rsidRDefault="00F42151" w:rsidP="00F42151">
      <w:pPr>
        <w:widowControl w:val="0"/>
      </w:pPr>
    </w:p>
    <w:p w:rsidR="00F42151" w:rsidRPr="00554246" w:rsidRDefault="00EE567A" w:rsidP="00EE567A">
      <w:pPr>
        <w:widowControl w:val="0"/>
        <w:tabs>
          <w:tab w:val="left" w:pos="3057"/>
        </w:tabs>
        <w:rPr>
          <w:i/>
        </w:rPr>
      </w:pPr>
      <w:r w:rsidRPr="00554246">
        <w:tab/>
      </w:r>
      <w:r w:rsidRPr="00554246">
        <w:tab/>
      </w:r>
      <w:r w:rsidRPr="00554246">
        <w:rPr>
          <w:i/>
        </w:rPr>
        <w:t>Đvt: nghìn đồng</w:t>
      </w:r>
    </w:p>
    <w:p w:rsidR="00F42151" w:rsidRPr="00554246" w:rsidRDefault="00F42151" w:rsidP="00F42151">
      <w:pPr>
        <w:widowControl w:val="0"/>
      </w:pPr>
    </w:p>
    <w:p w:rsidR="00F42151" w:rsidRPr="00554246" w:rsidRDefault="00F42151" w:rsidP="00F42151">
      <w:pPr>
        <w:widowControl w:val="0"/>
      </w:pPr>
    </w:p>
    <w:p w:rsidR="00F42151" w:rsidRPr="00554246" w:rsidRDefault="00F42151" w:rsidP="00F42151">
      <w:pPr>
        <w:widowControl w:val="0"/>
      </w:pPr>
    </w:p>
    <w:p w:rsidR="00F42151" w:rsidRPr="00554246" w:rsidRDefault="00F42151" w:rsidP="00F42151"/>
    <w:p w:rsidR="00F42151" w:rsidRPr="00554246" w:rsidRDefault="00F42151" w:rsidP="00F42151"/>
    <w:p w:rsidR="00F42151" w:rsidRPr="00554246" w:rsidRDefault="00F42151" w:rsidP="00F42151"/>
    <w:p w:rsidR="007B7E48" w:rsidRPr="00554246" w:rsidRDefault="007B7E48" w:rsidP="00F42151"/>
    <w:p w:rsidR="007B7E48" w:rsidRPr="00554246" w:rsidRDefault="007B7E48" w:rsidP="00F42151"/>
    <w:p w:rsidR="00F42151" w:rsidRPr="00554246" w:rsidRDefault="00D461C8" w:rsidP="00D461C8">
      <w:pPr>
        <w:pStyle w:val="Caption"/>
        <w:rPr>
          <w:b w:val="0"/>
          <w:bCs w:val="0"/>
        </w:rPr>
      </w:pPr>
      <w:r w:rsidRPr="00554246">
        <w:t xml:space="preserve">Hình  </w:t>
      </w:r>
      <w:fldSimple w:instr=" STYLEREF 1 \s ">
        <w:r w:rsidR="00FA4843">
          <w:rPr>
            <w:noProof/>
          </w:rPr>
          <w:t>2</w:t>
        </w:r>
      </w:fldSimple>
      <w:r w:rsidRPr="00554246">
        <w:t>.</w:t>
      </w:r>
      <w:fldSimple w:instr=" SEQ Hình_ \* ARABIC \s 1 ">
        <w:r w:rsidR="00FA4843">
          <w:rPr>
            <w:noProof/>
          </w:rPr>
          <w:t>1</w:t>
        </w:r>
      </w:fldSimple>
      <w:r w:rsidR="00F42151" w:rsidRPr="00554246">
        <w:rPr>
          <w:b w:val="0"/>
          <w:bCs w:val="0"/>
        </w:rPr>
        <w:t>. Đồ thị biểu diễn dòng tiền trên các quan điểm khác nhau</w:t>
      </w:r>
    </w:p>
    <w:p w:rsidR="00F42151" w:rsidRPr="00554246" w:rsidRDefault="00F42151" w:rsidP="00F42151">
      <w:pPr>
        <w:widowControl w:val="0"/>
      </w:pPr>
      <w:r w:rsidRPr="00554246">
        <w:tab/>
        <w:t>Tron</w:t>
      </w:r>
      <w:r w:rsidR="00D602C7" w:rsidRPr="00554246">
        <w:t>g trường hợp có nhiều khoản thu/chi thì từng khoản thu/</w:t>
      </w:r>
      <w:r w:rsidRPr="00554246">
        <w:t>chi hoặc tổng cộng của chúng có thể được biểu diễn trên dòng tiền. Việc sử dụng dòng tiền thực chỉ ra rằng số tiền thực thu hoặc</w:t>
      </w:r>
      <w:r w:rsidR="00B2131C" w:rsidRPr="00554246">
        <w:t xml:space="preserve"> thực chi </w:t>
      </w:r>
      <w:r w:rsidRPr="00554246">
        <w:t>có ảnh hưởng đến quyết định đầu tư như là tổng tiền thu và chi.</w:t>
      </w:r>
    </w:p>
    <w:p w:rsidR="00F42151" w:rsidRPr="00554246" w:rsidRDefault="00F42151" w:rsidP="00F42151">
      <w:r w:rsidRPr="00554246">
        <w:tab/>
        <w:t>Để dễ dàng miêu tả dòng tiền đầu tư, ta sử dụng những ký hiệu sau:</w:t>
      </w:r>
    </w:p>
    <w:p w:rsidR="00F42151" w:rsidRPr="00554246" w:rsidRDefault="00F42151" w:rsidP="00F42151">
      <w:r w:rsidRPr="00554246">
        <w:tab/>
        <w:t>F</w:t>
      </w:r>
      <w:r w:rsidRPr="00554246">
        <w:rPr>
          <w:sz w:val="34"/>
          <w:szCs w:val="34"/>
          <w:vertAlign w:val="subscript"/>
        </w:rPr>
        <w:t>t</w:t>
      </w:r>
      <w:r w:rsidRPr="00554246">
        <w:t xml:space="preserve"> = khoản thu</w:t>
      </w:r>
      <w:r w:rsidR="00D602C7" w:rsidRPr="00554246">
        <w:t>/</w:t>
      </w:r>
      <w:r w:rsidRPr="00554246">
        <w:t>chi thực tế tại thời điểm t</w:t>
      </w:r>
    </w:p>
    <w:p w:rsidR="00F42151" w:rsidRPr="00554246" w:rsidRDefault="00F42151" w:rsidP="00F42151">
      <w:r w:rsidRPr="00554246">
        <w:tab/>
        <w:t>Nếu :</w:t>
      </w:r>
      <w:r w:rsidRPr="00554246">
        <w:tab/>
        <w:t>F</w:t>
      </w:r>
      <w:r w:rsidRPr="00554246">
        <w:rPr>
          <w:sz w:val="34"/>
          <w:szCs w:val="34"/>
          <w:vertAlign w:val="subscript"/>
        </w:rPr>
        <w:t xml:space="preserve">t </w:t>
      </w:r>
      <w:r w:rsidR="00B2131C" w:rsidRPr="00554246">
        <w:t>&lt; 0 là số tiền</w:t>
      </w:r>
      <w:r w:rsidRPr="00554246">
        <w:t xml:space="preserve"> thực</w:t>
      </w:r>
      <w:r w:rsidR="00B2131C" w:rsidRPr="00554246">
        <w:t xml:space="preserve"> chi</w:t>
      </w:r>
    </w:p>
    <w:p w:rsidR="00F42151" w:rsidRPr="00554246" w:rsidRDefault="00F42151" w:rsidP="00F42151">
      <w:r w:rsidRPr="00554246">
        <w:tab/>
      </w:r>
      <w:r w:rsidRPr="00554246">
        <w:tab/>
        <w:t>F</w:t>
      </w:r>
      <w:r w:rsidRPr="00554246">
        <w:rPr>
          <w:sz w:val="34"/>
          <w:szCs w:val="34"/>
          <w:vertAlign w:val="subscript"/>
        </w:rPr>
        <w:t>t</w:t>
      </w:r>
      <w:r w:rsidRPr="00554246">
        <w:t xml:space="preserve"> &gt; 0 là số tiền </w:t>
      </w:r>
      <w:r w:rsidR="00B2131C" w:rsidRPr="00554246">
        <w:t>thực thu</w:t>
      </w:r>
    </w:p>
    <w:p w:rsidR="00F42151" w:rsidRDefault="00F42151" w:rsidP="00F42151">
      <w:r w:rsidRPr="00554246">
        <w:tab/>
        <w:t>Một dạng khác của phương pháp đồ</w:t>
      </w:r>
      <w:r w:rsidR="00D602C7" w:rsidRPr="00554246">
        <w:t xml:space="preserve"> thị là biểu diễn các khoản thu/</w:t>
      </w:r>
      <w:r w:rsidRPr="00554246">
        <w:t>chi bằng c</w:t>
      </w:r>
      <w:r w:rsidR="00D602C7" w:rsidRPr="00554246">
        <w:t>ác con số tại thời điểm thu/</w:t>
      </w:r>
      <w:r w:rsidRPr="00554246">
        <w:t>chi, các khoản thu viết bên trên trục thời gian, các khoản chi viết bên dưới.</w:t>
      </w:r>
    </w:p>
    <w:p w:rsidR="00CC07D5" w:rsidRPr="00554246" w:rsidRDefault="00D324E4" w:rsidP="00CC07D5">
      <w:pPr>
        <w:jc w:val="center"/>
      </w:pPr>
      <w:r>
        <w:pict>
          <v:shape id="_x0000_i1028" type="#_x0000_t75" style="width:171.85pt;height:67.9pt">
            <v:imagedata r:id="rId11" o:title=""/>
          </v:shape>
        </w:pict>
      </w:r>
    </w:p>
    <w:p w:rsidR="004F3C4C" w:rsidRPr="00554246" w:rsidRDefault="004F3C4C" w:rsidP="00F42151"/>
    <w:p w:rsidR="00F42151" w:rsidRPr="00554246" w:rsidRDefault="00D461C8" w:rsidP="00D461C8">
      <w:pPr>
        <w:pStyle w:val="Caption"/>
        <w:rPr>
          <w:b w:val="0"/>
          <w:bCs w:val="0"/>
        </w:rPr>
      </w:pPr>
      <w:r w:rsidRPr="00554246">
        <w:t xml:space="preserve">Hình  </w:t>
      </w:r>
      <w:fldSimple w:instr=" STYLEREF 1 \s ">
        <w:r w:rsidR="00FA4843">
          <w:rPr>
            <w:noProof/>
          </w:rPr>
          <w:t>2</w:t>
        </w:r>
      </w:fldSimple>
      <w:r w:rsidRPr="00554246">
        <w:t>.</w:t>
      </w:r>
      <w:fldSimple w:instr=" SEQ Hình_ \* ARABIC \s 1 ">
        <w:r w:rsidR="00FA4843">
          <w:rPr>
            <w:noProof/>
          </w:rPr>
          <w:t>2</w:t>
        </w:r>
      </w:fldSimple>
      <w:r w:rsidR="00F42151" w:rsidRPr="00554246">
        <w:rPr>
          <w:b w:val="0"/>
          <w:bCs w:val="0"/>
        </w:rPr>
        <w:t xml:space="preserve">. Đồ thị rút gọn biểu diễn dòng tiền </w:t>
      </w:r>
    </w:p>
    <w:p w:rsidR="00F42151" w:rsidRPr="00554246" w:rsidRDefault="00F42151" w:rsidP="00F42151">
      <w:r w:rsidRPr="00554246">
        <w:t>* Phương pháp bảng</w:t>
      </w:r>
    </w:p>
    <w:p w:rsidR="00F42151" w:rsidRPr="00554246" w:rsidRDefault="00F42151" w:rsidP="00F42151">
      <w:r w:rsidRPr="00554246">
        <w:tab/>
        <w:t>Phương pháp này thể hiện các khoản thu</w:t>
      </w:r>
      <w:r w:rsidR="00704009" w:rsidRPr="00554246">
        <w:t>/</w:t>
      </w:r>
      <w:r w:rsidRPr="00554246">
        <w:t xml:space="preserve">chi ở dưới dạng bảng trong đó các </w:t>
      </w:r>
      <w:r w:rsidR="00704009" w:rsidRPr="00554246">
        <w:t>hàng</w:t>
      </w:r>
      <w:r w:rsidRPr="00554246">
        <w:t xml:space="preserve"> thể hiện thờ</w:t>
      </w:r>
      <w:r w:rsidR="00704009" w:rsidRPr="00554246">
        <w:t>i điểm xảy ra các khoản thu/</w:t>
      </w:r>
      <w:r w:rsidRPr="00554246">
        <w:t xml:space="preserve">chi, các </w:t>
      </w:r>
      <w:r w:rsidR="00704009" w:rsidRPr="00554246">
        <w:t>cột</w:t>
      </w:r>
      <w:r w:rsidRPr="00554246">
        <w:t xml:space="preserve"> biểu</w:t>
      </w:r>
      <w:r w:rsidR="00704009" w:rsidRPr="00554246">
        <w:t xml:space="preserve"> diễn giá trị của các khoản thu/</w:t>
      </w:r>
      <w:r w:rsidRPr="00554246">
        <w:t>chi cụ thể. Các khoản thu được biểu</w:t>
      </w:r>
      <w:r w:rsidR="007A180B" w:rsidRPr="00554246">
        <w:t xml:space="preserve"> diễn bằng số dương, khoản chi được </w:t>
      </w:r>
      <w:r w:rsidR="007A180B" w:rsidRPr="00554246">
        <w:lastRenderedPageBreak/>
        <w:t>biểu diễn bằng</w:t>
      </w:r>
      <w:r w:rsidRPr="00554246">
        <w:t xml:space="preserve"> số âm. Phương pháp này cho phép thể hiện</w:t>
      </w:r>
      <w:r w:rsidR="007A180B" w:rsidRPr="00554246">
        <w:t xml:space="preserve"> cả nội dung của từng khoản thu/</w:t>
      </w:r>
      <w:r w:rsidRPr="00554246">
        <w:t xml:space="preserve">chi. Tương tự như phương pháp đồ thị, </w:t>
      </w:r>
      <w:r w:rsidR="00770534" w:rsidRPr="00554246">
        <w:t>các khoản thu/</w:t>
      </w:r>
      <w:r w:rsidRPr="00554246">
        <w:t xml:space="preserve">chi trên các bảng cũng phải được lập dựa trên quan điểm của một bên giao dịch. </w:t>
      </w:r>
      <w:r w:rsidR="007A180B" w:rsidRPr="00554246">
        <w:t>Dòng tiền trong ví dụ</w:t>
      </w:r>
      <w:r w:rsidRPr="00554246">
        <w:t xml:space="preserve"> trên có thể biểu diễn ở dưới dạng bảng trên quan điểm người vay như sau:</w:t>
      </w:r>
    </w:p>
    <w:p w:rsidR="00770534" w:rsidRPr="00554246" w:rsidRDefault="00D461C8" w:rsidP="00770534">
      <w:pPr>
        <w:pStyle w:val="Caption"/>
        <w:rPr>
          <w:b w:val="0"/>
          <w:bCs w:val="0"/>
        </w:rPr>
      </w:pPr>
      <w:r w:rsidRPr="00554246">
        <w:t xml:space="preserve">Bảng </w:t>
      </w:r>
      <w:fldSimple w:instr=" STYLEREF 1 \s ">
        <w:r w:rsidR="00FA4843">
          <w:rPr>
            <w:noProof/>
          </w:rPr>
          <w:t>2</w:t>
        </w:r>
      </w:fldSimple>
      <w:r w:rsidR="0041246A" w:rsidRPr="00554246">
        <w:t>.</w:t>
      </w:r>
      <w:fldSimple w:instr=" SEQ Bảng \* ARABIC \s 1 ">
        <w:r w:rsidR="00FA4843">
          <w:rPr>
            <w:noProof/>
          </w:rPr>
          <w:t>3</w:t>
        </w:r>
      </w:fldSimple>
      <w:r w:rsidR="00F42151" w:rsidRPr="00554246">
        <w:rPr>
          <w:b w:val="0"/>
          <w:bCs w:val="0"/>
        </w:rPr>
        <w:t>. Biểu diễn dòng tiền dưới dạng bảng trên quan điểm người vay</w:t>
      </w:r>
    </w:p>
    <w:p w:rsidR="00F71E19" w:rsidRPr="00554246" w:rsidRDefault="00F71E19" w:rsidP="00F71E19">
      <w:pPr>
        <w:jc w:val="right"/>
        <w:rPr>
          <w:i/>
          <w:sz w:val="24"/>
        </w:rPr>
      </w:pPr>
      <w:r w:rsidRPr="00554246">
        <w:rPr>
          <w:i/>
          <w:sz w:val="24"/>
        </w:rPr>
        <w:t>Đvt: nghìn đồng</w:t>
      </w:r>
    </w:p>
    <w:tbl>
      <w:tblPr>
        <w:tblW w:w="9039" w:type="dxa"/>
        <w:tblLook w:val="01E0"/>
      </w:tblPr>
      <w:tblGrid>
        <w:gridCol w:w="1809"/>
        <w:gridCol w:w="1985"/>
        <w:gridCol w:w="2551"/>
        <w:gridCol w:w="2694"/>
      </w:tblGrid>
      <w:tr w:rsidR="00770534" w:rsidRPr="00554246" w:rsidTr="00F71E19">
        <w:tc>
          <w:tcPr>
            <w:tcW w:w="1809" w:type="dxa"/>
            <w:tcBorders>
              <w:top w:val="single" w:sz="4" w:space="0" w:color="auto"/>
              <w:left w:val="single" w:sz="4" w:space="0" w:color="auto"/>
              <w:bottom w:val="single" w:sz="4" w:space="0" w:color="auto"/>
              <w:right w:val="single" w:sz="4" w:space="0" w:color="auto"/>
            </w:tcBorders>
          </w:tcPr>
          <w:p w:rsidR="00770534" w:rsidRPr="00554246" w:rsidRDefault="00770534" w:rsidP="00F71E19">
            <w:pPr>
              <w:jc w:val="center"/>
              <w:rPr>
                <w:b/>
              </w:rPr>
            </w:pPr>
            <w:r w:rsidRPr="00554246">
              <w:rPr>
                <w:b/>
              </w:rPr>
              <w:t>Năm</w:t>
            </w:r>
          </w:p>
        </w:tc>
        <w:tc>
          <w:tcPr>
            <w:tcW w:w="1985" w:type="dxa"/>
            <w:tcBorders>
              <w:top w:val="single" w:sz="4" w:space="0" w:color="auto"/>
              <w:left w:val="single" w:sz="4" w:space="0" w:color="auto"/>
              <w:bottom w:val="single" w:sz="4" w:space="0" w:color="auto"/>
              <w:right w:val="single" w:sz="4" w:space="0" w:color="auto"/>
            </w:tcBorders>
          </w:tcPr>
          <w:p w:rsidR="00770534" w:rsidRPr="00554246" w:rsidRDefault="00770534" w:rsidP="00F71E19">
            <w:pPr>
              <w:ind w:right="-250"/>
              <w:jc w:val="center"/>
              <w:rPr>
                <w:b/>
              </w:rPr>
            </w:pPr>
            <w:r w:rsidRPr="00554246">
              <w:rPr>
                <w:b/>
              </w:rPr>
              <w:t>Vay tiền</w:t>
            </w:r>
          </w:p>
        </w:tc>
        <w:tc>
          <w:tcPr>
            <w:tcW w:w="2551" w:type="dxa"/>
            <w:tcBorders>
              <w:top w:val="single" w:sz="4" w:space="0" w:color="auto"/>
              <w:left w:val="single" w:sz="4" w:space="0" w:color="auto"/>
              <w:bottom w:val="single" w:sz="4" w:space="0" w:color="auto"/>
              <w:right w:val="single" w:sz="4" w:space="0" w:color="auto"/>
            </w:tcBorders>
          </w:tcPr>
          <w:p w:rsidR="00770534" w:rsidRPr="00554246" w:rsidRDefault="00770534" w:rsidP="00F71E19">
            <w:pPr>
              <w:ind w:left="-107" w:right="-250" w:firstLine="107"/>
              <w:jc w:val="center"/>
              <w:rPr>
                <w:b/>
              </w:rPr>
            </w:pPr>
            <w:r w:rsidRPr="00554246">
              <w:rPr>
                <w:b/>
              </w:rPr>
              <w:t>Thanh toán tiền lãi</w:t>
            </w:r>
          </w:p>
        </w:tc>
        <w:tc>
          <w:tcPr>
            <w:tcW w:w="2694" w:type="dxa"/>
            <w:tcBorders>
              <w:top w:val="single" w:sz="4" w:space="0" w:color="auto"/>
              <w:left w:val="single" w:sz="4" w:space="0" w:color="auto"/>
              <w:bottom w:val="single" w:sz="4" w:space="0" w:color="auto"/>
              <w:right w:val="single" w:sz="4" w:space="0" w:color="auto"/>
            </w:tcBorders>
          </w:tcPr>
          <w:p w:rsidR="00770534" w:rsidRPr="00554246" w:rsidRDefault="00770534" w:rsidP="00F71E19">
            <w:pPr>
              <w:ind w:right="-250"/>
              <w:rPr>
                <w:b/>
              </w:rPr>
            </w:pPr>
            <w:r w:rsidRPr="00554246">
              <w:rPr>
                <w:b/>
              </w:rPr>
              <w:t>Thanh toán tiền gốc</w:t>
            </w:r>
          </w:p>
        </w:tc>
      </w:tr>
      <w:tr w:rsidR="00770534" w:rsidRPr="00554246" w:rsidTr="00F71E19">
        <w:tc>
          <w:tcPr>
            <w:tcW w:w="1809" w:type="dxa"/>
            <w:tcBorders>
              <w:top w:val="single" w:sz="4" w:space="0" w:color="auto"/>
              <w:left w:val="single" w:sz="4" w:space="0" w:color="auto"/>
              <w:bottom w:val="single" w:sz="4" w:space="0" w:color="auto"/>
              <w:right w:val="single" w:sz="4" w:space="0" w:color="auto"/>
            </w:tcBorders>
          </w:tcPr>
          <w:p w:rsidR="00770534" w:rsidRPr="00554246" w:rsidRDefault="00F71E19" w:rsidP="00F71E19">
            <w:pPr>
              <w:jc w:val="center"/>
            </w:pPr>
            <w:r w:rsidRPr="00554246">
              <w:t>0</w:t>
            </w:r>
          </w:p>
        </w:tc>
        <w:tc>
          <w:tcPr>
            <w:tcW w:w="1985" w:type="dxa"/>
            <w:tcBorders>
              <w:top w:val="single" w:sz="4" w:space="0" w:color="auto"/>
              <w:left w:val="single" w:sz="4" w:space="0" w:color="auto"/>
              <w:bottom w:val="single" w:sz="4" w:space="0" w:color="auto"/>
              <w:right w:val="single" w:sz="4" w:space="0" w:color="auto"/>
            </w:tcBorders>
          </w:tcPr>
          <w:p w:rsidR="00770534" w:rsidRPr="00554246" w:rsidRDefault="00F71E19" w:rsidP="00F71E19">
            <w:pPr>
              <w:tabs>
                <w:tab w:val="center" w:pos="1009"/>
                <w:tab w:val="right" w:pos="2019"/>
              </w:tabs>
              <w:ind w:right="-250"/>
              <w:jc w:val="left"/>
            </w:pPr>
            <w:r w:rsidRPr="00554246">
              <w:tab/>
              <w:t>1.000</w:t>
            </w:r>
            <w:r w:rsidRPr="00554246">
              <w:tab/>
              <w:t>1</w:t>
            </w:r>
          </w:p>
        </w:tc>
        <w:tc>
          <w:tcPr>
            <w:tcW w:w="2551" w:type="dxa"/>
            <w:tcBorders>
              <w:top w:val="single" w:sz="4" w:space="0" w:color="auto"/>
              <w:left w:val="single" w:sz="4" w:space="0" w:color="auto"/>
              <w:bottom w:val="single" w:sz="4" w:space="0" w:color="auto"/>
              <w:right w:val="single" w:sz="4" w:space="0" w:color="auto"/>
            </w:tcBorders>
          </w:tcPr>
          <w:p w:rsidR="00770534" w:rsidRPr="00554246" w:rsidRDefault="00770534" w:rsidP="00F71E19">
            <w:pPr>
              <w:ind w:right="-250"/>
              <w:jc w:val="center"/>
            </w:pPr>
          </w:p>
        </w:tc>
        <w:tc>
          <w:tcPr>
            <w:tcW w:w="2694" w:type="dxa"/>
            <w:tcBorders>
              <w:top w:val="single" w:sz="4" w:space="0" w:color="auto"/>
              <w:left w:val="single" w:sz="4" w:space="0" w:color="auto"/>
              <w:bottom w:val="single" w:sz="4" w:space="0" w:color="auto"/>
              <w:right w:val="single" w:sz="4" w:space="0" w:color="auto"/>
            </w:tcBorders>
          </w:tcPr>
          <w:p w:rsidR="00770534" w:rsidRPr="00554246" w:rsidRDefault="00770534" w:rsidP="00F71E19">
            <w:pPr>
              <w:ind w:right="-250"/>
              <w:jc w:val="right"/>
            </w:pPr>
          </w:p>
        </w:tc>
      </w:tr>
      <w:tr w:rsidR="00770534" w:rsidRPr="00554246" w:rsidTr="00F71E19">
        <w:tc>
          <w:tcPr>
            <w:tcW w:w="1809" w:type="dxa"/>
            <w:tcBorders>
              <w:top w:val="single" w:sz="4" w:space="0" w:color="auto"/>
              <w:left w:val="single" w:sz="4" w:space="0" w:color="auto"/>
              <w:bottom w:val="single" w:sz="4" w:space="0" w:color="auto"/>
              <w:right w:val="single" w:sz="4" w:space="0" w:color="auto"/>
            </w:tcBorders>
          </w:tcPr>
          <w:p w:rsidR="00770534" w:rsidRPr="00554246" w:rsidRDefault="00F71E19" w:rsidP="00F71E19">
            <w:pPr>
              <w:jc w:val="center"/>
            </w:pPr>
            <w:r w:rsidRPr="00554246">
              <w:t>1</w:t>
            </w:r>
          </w:p>
        </w:tc>
        <w:tc>
          <w:tcPr>
            <w:tcW w:w="1985" w:type="dxa"/>
            <w:tcBorders>
              <w:top w:val="single" w:sz="4" w:space="0" w:color="auto"/>
              <w:left w:val="single" w:sz="4" w:space="0" w:color="auto"/>
              <w:bottom w:val="single" w:sz="4" w:space="0" w:color="auto"/>
              <w:right w:val="single" w:sz="4" w:space="0" w:color="auto"/>
            </w:tcBorders>
          </w:tcPr>
          <w:p w:rsidR="00770534" w:rsidRPr="00554246" w:rsidRDefault="00770534" w:rsidP="00F71E19">
            <w:pPr>
              <w:ind w:right="-250"/>
              <w:jc w:val="right"/>
            </w:pPr>
          </w:p>
        </w:tc>
        <w:tc>
          <w:tcPr>
            <w:tcW w:w="2551" w:type="dxa"/>
            <w:tcBorders>
              <w:top w:val="single" w:sz="4" w:space="0" w:color="auto"/>
              <w:left w:val="single" w:sz="4" w:space="0" w:color="auto"/>
              <w:bottom w:val="single" w:sz="4" w:space="0" w:color="auto"/>
              <w:right w:val="single" w:sz="4" w:space="0" w:color="auto"/>
            </w:tcBorders>
          </w:tcPr>
          <w:p w:rsidR="00770534" w:rsidRPr="00554246" w:rsidRDefault="00F71E19" w:rsidP="00F71E19">
            <w:pPr>
              <w:ind w:right="-250"/>
              <w:jc w:val="center"/>
            </w:pPr>
            <w:r w:rsidRPr="00554246">
              <w:t>-160</w:t>
            </w:r>
          </w:p>
        </w:tc>
        <w:tc>
          <w:tcPr>
            <w:tcW w:w="2694" w:type="dxa"/>
            <w:tcBorders>
              <w:top w:val="single" w:sz="4" w:space="0" w:color="auto"/>
              <w:left w:val="single" w:sz="4" w:space="0" w:color="auto"/>
              <w:bottom w:val="single" w:sz="4" w:space="0" w:color="auto"/>
              <w:right w:val="single" w:sz="4" w:space="0" w:color="auto"/>
            </w:tcBorders>
          </w:tcPr>
          <w:p w:rsidR="00770534" w:rsidRPr="00554246" w:rsidRDefault="00770534" w:rsidP="00F71E19">
            <w:pPr>
              <w:ind w:right="-250"/>
              <w:jc w:val="right"/>
            </w:pPr>
          </w:p>
        </w:tc>
      </w:tr>
      <w:tr w:rsidR="00770534" w:rsidRPr="00554246" w:rsidTr="00F71E19">
        <w:tc>
          <w:tcPr>
            <w:tcW w:w="1809" w:type="dxa"/>
            <w:tcBorders>
              <w:top w:val="single" w:sz="4" w:space="0" w:color="auto"/>
              <w:left w:val="single" w:sz="4" w:space="0" w:color="auto"/>
              <w:bottom w:val="single" w:sz="4" w:space="0" w:color="auto"/>
              <w:right w:val="single" w:sz="4" w:space="0" w:color="auto"/>
            </w:tcBorders>
          </w:tcPr>
          <w:p w:rsidR="00770534" w:rsidRPr="00554246" w:rsidRDefault="00F71E19" w:rsidP="00F71E19">
            <w:pPr>
              <w:jc w:val="center"/>
            </w:pPr>
            <w:r w:rsidRPr="00554246">
              <w:t>2</w:t>
            </w:r>
          </w:p>
        </w:tc>
        <w:tc>
          <w:tcPr>
            <w:tcW w:w="1985" w:type="dxa"/>
            <w:tcBorders>
              <w:top w:val="single" w:sz="4" w:space="0" w:color="auto"/>
              <w:left w:val="single" w:sz="4" w:space="0" w:color="auto"/>
              <w:bottom w:val="single" w:sz="4" w:space="0" w:color="auto"/>
              <w:right w:val="single" w:sz="4" w:space="0" w:color="auto"/>
            </w:tcBorders>
          </w:tcPr>
          <w:p w:rsidR="00770534" w:rsidRPr="00554246" w:rsidRDefault="00770534" w:rsidP="00F71E19">
            <w:pPr>
              <w:ind w:right="-250"/>
              <w:jc w:val="right"/>
            </w:pPr>
          </w:p>
        </w:tc>
        <w:tc>
          <w:tcPr>
            <w:tcW w:w="2551" w:type="dxa"/>
            <w:tcBorders>
              <w:top w:val="single" w:sz="4" w:space="0" w:color="auto"/>
              <w:left w:val="single" w:sz="4" w:space="0" w:color="auto"/>
              <w:bottom w:val="single" w:sz="4" w:space="0" w:color="auto"/>
              <w:right w:val="single" w:sz="4" w:space="0" w:color="auto"/>
            </w:tcBorders>
          </w:tcPr>
          <w:p w:rsidR="00770534" w:rsidRPr="00554246" w:rsidRDefault="00F71E19" w:rsidP="00F71E19">
            <w:pPr>
              <w:ind w:right="-250"/>
              <w:jc w:val="center"/>
            </w:pPr>
            <w:r w:rsidRPr="00554246">
              <w:t>-160</w:t>
            </w:r>
          </w:p>
        </w:tc>
        <w:tc>
          <w:tcPr>
            <w:tcW w:w="2694" w:type="dxa"/>
            <w:tcBorders>
              <w:top w:val="single" w:sz="4" w:space="0" w:color="auto"/>
              <w:left w:val="single" w:sz="4" w:space="0" w:color="auto"/>
              <w:bottom w:val="single" w:sz="4" w:space="0" w:color="auto"/>
              <w:right w:val="single" w:sz="4" w:space="0" w:color="auto"/>
            </w:tcBorders>
          </w:tcPr>
          <w:p w:rsidR="00770534" w:rsidRPr="00554246" w:rsidRDefault="00770534" w:rsidP="00F71E19">
            <w:pPr>
              <w:ind w:right="-250"/>
              <w:jc w:val="right"/>
            </w:pPr>
          </w:p>
        </w:tc>
      </w:tr>
      <w:tr w:rsidR="00F71E19" w:rsidRPr="00554246" w:rsidTr="00F71E19">
        <w:tc>
          <w:tcPr>
            <w:tcW w:w="1809" w:type="dxa"/>
            <w:tcBorders>
              <w:top w:val="single" w:sz="4" w:space="0" w:color="auto"/>
              <w:left w:val="single" w:sz="4" w:space="0" w:color="auto"/>
              <w:bottom w:val="single" w:sz="4" w:space="0" w:color="auto"/>
              <w:right w:val="single" w:sz="4" w:space="0" w:color="auto"/>
            </w:tcBorders>
          </w:tcPr>
          <w:p w:rsidR="00F71E19" w:rsidRPr="00554246" w:rsidRDefault="00F71E19" w:rsidP="00F71E19">
            <w:pPr>
              <w:jc w:val="center"/>
            </w:pPr>
            <w:r w:rsidRPr="00554246">
              <w:t>3</w:t>
            </w:r>
          </w:p>
        </w:tc>
        <w:tc>
          <w:tcPr>
            <w:tcW w:w="1985" w:type="dxa"/>
            <w:tcBorders>
              <w:top w:val="single" w:sz="4" w:space="0" w:color="auto"/>
              <w:left w:val="single" w:sz="4" w:space="0" w:color="auto"/>
              <w:bottom w:val="single" w:sz="4" w:space="0" w:color="auto"/>
              <w:right w:val="single" w:sz="4" w:space="0" w:color="auto"/>
            </w:tcBorders>
          </w:tcPr>
          <w:p w:rsidR="00F71E19" w:rsidRPr="00554246" w:rsidRDefault="00F71E19" w:rsidP="00F71E19">
            <w:pPr>
              <w:ind w:right="-250"/>
              <w:jc w:val="right"/>
            </w:pPr>
          </w:p>
        </w:tc>
        <w:tc>
          <w:tcPr>
            <w:tcW w:w="2551" w:type="dxa"/>
            <w:tcBorders>
              <w:top w:val="single" w:sz="4" w:space="0" w:color="auto"/>
              <w:left w:val="single" w:sz="4" w:space="0" w:color="auto"/>
              <w:bottom w:val="single" w:sz="4" w:space="0" w:color="auto"/>
              <w:right w:val="single" w:sz="4" w:space="0" w:color="auto"/>
            </w:tcBorders>
          </w:tcPr>
          <w:p w:rsidR="00F71E19" w:rsidRPr="00554246" w:rsidRDefault="00F71E19" w:rsidP="00F71E19">
            <w:pPr>
              <w:ind w:right="-250"/>
              <w:jc w:val="center"/>
            </w:pPr>
            <w:r w:rsidRPr="00554246">
              <w:t>-160</w:t>
            </w:r>
          </w:p>
        </w:tc>
        <w:tc>
          <w:tcPr>
            <w:tcW w:w="2694" w:type="dxa"/>
            <w:tcBorders>
              <w:top w:val="single" w:sz="4" w:space="0" w:color="auto"/>
              <w:left w:val="single" w:sz="4" w:space="0" w:color="auto"/>
              <w:bottom w:val="single" w:sz="4" w:space="0" w:color="auto"/>
              <w:right w:val="single" w:sz="4" w:space="0" w:color="auto"/>
            </w:tcBorders>
          </w:tcPr>
          <w:p w:rsidR="00F71E19" w:rsidRPr="00554246" w:rsidRDefault="00F71E19" w:rsidP="00F71E19">
            <w:pPr>
              <w:ind w:right="-250"/>
              <w:jc w:val="right"/>
            </w:pPr>
          </w:p>
        </w:tc>
      </w:tr>
      <w:tr w:rsidR="00F71E19" w:rsidRPr="00554246" w:rsidTr="00F71E19">
        <w:tc>
          <w:tcPr>
            <w:tcW w:w="1809" w:type="dxa"/>
            <w:tcBorders>
              <w:top w:val="single" w:sz="4" w:space="0" w:color="auto"/>
              <w:left w:val="single" w:sz="4" w:space="0" w:color="auto"/>
              <w:bottom w:val="single" w:sz="4" w:space="0" w:color="auto"/>
              <w:right w:val="single" w:sz="4" w:space="0" w:color="auto"/>
            </w:tcBorders>
          </w:tcPr>
          <w:p w:rsidR="00F71E19" w:rsidRPr="00554246" w:rsidRDefault="00F71E19" w:rsidP="00F71E19">
            <w:pPr>
              <w:jc w:val="center"/>
            </w:pPr>
            <w:r w:rsidRPr="00554246">
              <w:t>4</w:t>
            </w:r>
          </w:p>
        </w:tc>
        <w:tc>
          <w:tcPr>
            <w:tcW w:w="1985" w:type="dxa"/>
            <w:tcBorders>
              <w:top w:val="single" w:sz="4" w:space="0" w:color="auto"/>
              <w:left w:val="single" w:sz="4" w:space="0" w:color="auto"/>
              <w:bottom w:val="single" w:sz="4" w:space="0" w:color="auto"/>
              <w:right w:val="single" w:sz="4" w:space="0" w:color="auto"/>
            </w:tcBorders>
          </w:tcPr>
          <w:p w:rsidR="00F71E19" w:rsidRPr="00554246" w:rsidRDefault="00F71E19" w:rsidP="00F71E19">
            <w:pPr>
              <w:ind w:right="-250"/>
              <w:jc w:val="right"/>
            </w:pPr>
            <w:r w:rsidRPr="00554246">
              <w:t xml:space="preserve">      </w:t>
            </w:r>
          </w:p>
        </w:tc>
        <w:tc>
          <w:tcPr>
            <w:tcW w:w="2551" w:type="dxa"/>
            <w:tcBorders>
              <w:top w:val="single" w:sz="4" w:space="0" w:color="auto"/>
              <w:left w:val="single" w:sz="4" w:space="0" w:color="auto"/>
              <w:bottom w:val="single" w:sz="4" w:space="0" w:color="auto"/>
              <w:right w:val="single" w:sz="4" w:space="0" w:color="auto"/>
            </w:tcBorders>
          </w:tcPr>
          <w:p w:rsidR="00F71E19" w:rsidRPr="00554246" w:rsidRDefault="00F71E19" w:rsidP="00F71E19">
            <w:pPr>
              <w:ind w:right="-250"/>
              <w:jc w:val="center"/>
            </w:pPr>
            <w:r w:rsidRPr="00554246">
              <w:t>-160</w:t>
            </w:r>
          </w:p>
        </w:tc>
        <w:tc>
          <w:tcPr>
            <w:tcW w:w="2694" w:type="dxa"/>
            <w:tcBorders>
              <w:top w:val="single" w:sz="4" w:space="0" w:color="auto"/>
              <w:left w:val="single" w:sz="4" w:space="0" w:color="auto"/>
              <w:bottom w:val="single" w:sz="4" w:space="0" w:color="auto"/>
              <w:right w:val="single" w:sz="4" w:space="0" w:color="auto"/>
            </w:tcBorders>
          </w:tcPr>
          <w:p w:rsidR="00F71E19" w:rsidRPr="00554246" w:rsidRDefault="00564FB6" w:rsidP="00564FB6">
            <w:pPr>
              <w:ind w:right="-250"/>
              <w:jc w:val="center"/>
            </w:pPr>
            <w:r w:rsidRPr="00554246">
              <w:t>-1.000</w:t>
            </w:r>
          </w:p>
        </w:tc>
      </w:tr>
    </w:tbl>
    <w:p w:rsidR="00770534" w:rsidRPr="00554246" w:rsidRDefault="00770534" w:rsidP="00770534"/>
    <w:p w:rsidR="00F42151" w:rsidRPr="00554246" w:rsidRDefault="00F42151" w:rsidP="007B7E48">
      <w:pPr>
        <w:pStyle w:val="Heading2"/>
      </w:pPr>
      <w:bookmarkStart w:id="17" w:name="_Ref142412480"/>
      <w:bookmarkStart w:id="18" w:name="_Ref142412509"/>
      <w:bookmarkStart w:id="19" w:name="_Ref142412515"/>
      <w:bookmarkStart w:id="20" w:name="_Toc490640803"/>
      <w:r w:rsidRPr="00554246">
        <w:t>. Các công thức lãi suất cơ bản</w:t>
      </w:r>
      <w:bookmarkEnd w:id="17"/>
      <w:bookmarkEnd w:id="18"/>
      <w:bookmarkEnd w:id="19"/>
      <w:bookmarkEnd w:id="20"/>
    </w:p>
    <w:p w:rsidR="00F42151" w:rsidRPr="00554246" w:rsidRDefault="00F42151" w:rsidP="00F42151">
      <w:pPr>
        <w:widowControl w:val="0"/>
      </w:pPr>
      <w:r w:rsidRPr="00554246">
        <w:tab/>
        <w:t>Các công thức tính lãi suất trong phần này được ứng dụng cho lãi kép. Ta sử dụng những ký hiệu sau:</w:t>
      </w:r>
    </w:p>
    <w:p w:rsidR="00F42151" w:rsidRPr="00554246" w:rsidRDefault="00F42151" w:rsidP="00B24855">
      <w:pPr>
        <w:widowControl w:val="0"/>
        <w:numPr>
          <w:ilvl w:val="0"/>
          <w:numId w:val="10"/>
        </w:numPr>
      </w:pPr>
      <w:r w:rsidRPr="00554246">
        <w:t>i : tỷ lệ lãi/ chu kỳ</w:t>
      </w:r>
      <w:r w:rsidR="007C3907" w:rsidRPr="00554246">
        <w:t xml:space="preserve"> (thường tính theo năm)</w:t>
      </w:r>
    </w:p>
    <w:p w:rsidR="00F42151" w:rsidRPr="00554246" w:rsidRDefault="00F42151" w:rsidP="00B24855">
      <w:pPr>
        <w:widowControl w:val="0"/>
        <w:numPr>
          <w:ilvl w:val="0"/>
          <w:numId w:val="10"/>
        </w:numPr>
      </w:pPr>
      <w:r w:rsidRPr="00554246">
        <w:t>n : số chu kỳ tính lãi.</w:t>
      </w:r>
    </w:p>
    <w:p w:rsidR="00F42151" w:rsidRPr="00554246" w:rsidRDefault="00F42151" w:rsidP="00B24855">
      <w:pPr>
        <w:widowControl w:val="0"/>
        <w:numPr>
          <w:ilvl w:val="0"/>
          <w:numId w:val="10"/>
        </w:numPr>
      </w:pPr>
      <w:r w:rsidRPr="00554246">
        <w:t xml:space="preserve">P : số tiền thu/chi </w:t>
      </w:r>
      <w:r w:rsidR="007C3907" w:rsidRPr="00554246">
        <w:t xml:space="preserve">tại thời điểm </w:t>
      </w:r>
      <w:r w:rsidRPr="00554246">
        <w:t>hiện tại (là thời điểm đang xét trên trục thời gian).</w:t>
      </w:r>
    </w:p>
    <w:p w:rsidR="00F42151" w:rsidRPr="00554246" w:rsidRDefault="00F42151" w:rsidP="00B24855">
      <w:pPr>
        <w:widowControl w:val="0"/>
        <w:numPr>
          <w:ilvl w:val="0"/>
          <w:numId w:val="10"/>
        </w:numPr>
      </w:pPr>
      <w:r w:rsidRPr="00554246">
        <w:t xml:space="preserve">F : số tiền thu/chi </w:t>
      </w:r>
      <w:r w:rsidR="007C3907" w:rsidRPr="00554246">
        <w:t>tại cuối chu kỳ thứ n</w:t>
      </w:r>
      <w:r w:rsidRPr="00554246">
        <w:t>.</w:t>
      </w:r>
    </w:p>
    <w:p w:rsidR="00F42151" w:rsidRPr="00554246" w:rsidRDefault="00F42151" w:rsidP="00B24855">
      <w:pPr>
        <w:widowControl w:val="0"/>
        <w:numPr>
          <w:ilvl w:val="0"/>
          <w:numId w:val="10"/>
        </w:numPr>
      </w:pPr>
      <w:r w:rsidRPr="00554246">
        <w:t>A : số tiền thu/chi đều được chi trả liên tục n chu kỳ bắt đầu từ cuối chu kỳ 1 cho đến chu kỳ thứ n.</w:t>
      </w:r>
    </w:p>
    <w:p w:rsidR="00F42151" w:rsidRPr="00554246" w:rsidRDefault="00F42151" w:rsidP="00F42151">
      <w:pPr>
        <w:widowControl w:val="0"/>
      </w:pPr>
      <w:r w:rsidRPr="00554246">
        <w:tab/>
      </w:r>
      <w:r w:rsidR="007C3907" w:rsidRPr="00554246">
        <w:t>Các điểm</w:t>
      </w:r>
      <w:r w:rsidRPr="00554246">
        <w:t xml:space="preserve"> cần chú ý trong việc sử dụng các công thức lãi suất:</w:t>
      </w:r>
    </w:p>
    <w:p w:rsidR="00F42151" w:rsidRPr="00554246" w:rsidRDefault="00F42151" w:rsidP="00B24855">
      <w:pPr>
        <w:widowControl w:val="0"/>
        <w:numPr>
          <w:ilvl w:val="0"/>
          <w:numId w:val="10"/>
        </w:numPr>
      </w:pPr>
      <w:r w:rsidRPr="00554246">
        <w:t>Cuối của một chu kỳ là đầu của chu kỳ tiếp theo</w:t>
      </w:r>
      <w:r w:rsidR="007C3907" w:rsidRPr="00554246">
        <w:t>;</w:t>
      </w:r>
    </w:p>
    <w:p w:rsidR="00F42151" w:rsidRPr="00554246" w:rsidRDefault="00F42151" w:rsidP="00B24855">
      <w:pPr>
        <w:widowControl w:val="0"/>
        <w:numPr>
          <w:ilvl w:val="0"/>
          <w:numId w:val="10"/>
        </w:numPr>
      </w:pPr>
      <w:r w:rsidRPr="00554246">
        <w:t>P là số tiền được tính ở đầu của chu kỳ hiện tại</w:t>
      </w:r>
      <w:r w:rsidR="007C3907" w:rsidRPr="00554246">
        <w:t>;</w:t>
      </w:r>
    </w:p>
    <w:p w:rsidR="00F42151" w:rsidRPr="00554246" w:rsidRDefault="00F42151" w:rsidP="00B24855">
      <w:pPr>
        <w:widowControl w:val="0"/>
        <w:numPr>
          <w:ilvl w:val="0"/>
          <w:numId w:val="10"/>
        </w:numPr>
      </w:pPr>
      <w:r w:rsidRPr="00554246">
        <w:t>F là số tiền được tính ở cuối chu kỳ thứ n tính từ thời điểm hiện tại</w:t>
      </w:r>
      <w:r w:rsidR="007C3907" w:rsidRPr="00554246">
        <w:t>;</w:t>
      </w:r>
    </w:p>
    <w:p w:rsidR="00F42151" w:rsidRPr="00554246" w:rsidRDefault="00F42151" w:rsidP="00647073">
      <w:pPr>
        <w:widowControl w:val="0"/>
        <w:numPr>
          <w:ilvl w:val="0"/>
          <w:numId w:val="10"/>
        </w:numPr>
        <w:tabs>
          <w:tab w:val="left" w:pos="709"/>
        </w:tabs>
      </w:pPr>
      <w:r w:rsidRPr="00554246">
        <w:t>A xảy ra vào cuối mỗi chu kỳ trong khoảng thời gian được xem xét để tính lãi. Khi có P và A thì giá trị A đầu tiên sẽ xảy ra một chu kỳ sau P; khi có F và A thì A cuối cùng xảy ra đồng thời với F.</w:t>
      </w:r>
    </w:p>
    <w:p w:rsidR="00F42151" w:rsidRPr="00554246" w:rsidRDefault="007C3907" w:rsidP="007C3907">
      <w:pPr>
        <w:pStyle w:val="Heading3"/>
        <w:numPr>
          <w:ilvl w:val="0"/>
          <w:numId w:val="0"/>
        </w:numPr>
      </w:pPr>
      <w:r w:rsidRPr="00554246">
        <w:t>2.4.1</w:t>
      </w:r>
      <w:r w:rsidR="00F42151" w:rsidRPr="00554246">
        <w:t>. Giá trị tương lai của số tiền gửi hiện tại</w:t>
      </w:r>
    </w:p>
    <w:p w:rsidR="00D602C7" w:rsidRPr="00554246" w:rsidRDefault="00F42151" w:rsidP="00647073">
      <w:r w:rsidRPr="00554246">
        <w:tab/>
      </w:r>
      <w:r w:rsidR="00D602C7" w:rsidRPr="00554246">
        <w:t xml:space="preserve">Giả sử tại thời điểm hiện tại, một người </w:t>
      </w:r>
      <w:r w:rsidRPr="00554246">
        <w:t xml:space="preserve">đầu tư lượng tiền P với lãi suất </w:t>
      </w:r>
      <w:r w:rsidR="00D602C7" w:rsidRPr="00554246">
        <w:t xml:space="preserve">i, thì </w:t>
      </w:r>
      <w:r w:rsidRPr="00554246">
        <w:t xml:space="preserve"> sau n năm thì sẽ tích luỹ được bao nhiêu tiền gốc và lãi? Biểu đồ dòng tiền cho trường hợp này minh hoạ ở</w:t>
      </w:r>
      <w:r w:rsidR="001C4264" w:rsidRPr="00554246">
        <w:t xml:space="preserve"> Hình 2.3</w:t>
      </w:r>
      <w:r w:rsidRPr="00554246">
        <w:t xml:space="preserve">. Vì </w:t>
      </w:r>
      <w:r w:rsidR="007C3907" w:rsidRPr="00554246">
        <w:t>khoản đầu tư</w:t>
      </w:r>
      <w:r w:rsidRPr="00554246">
        <w:t xml:space="preserve"> không được chi trả cho đến khi đầu tư kết thúc, nên lãi được tính </w:t>
      </w:r>
      <w:r w:rsidR="00081B9F" w:rsidRPr="00554246">
        <w:t xml:space="preserve">theo lãi </w:t>
      </w:r>
      <w:r w:rsidRPr="00554246">
        <w:t>kép như minh hoạ ở</w:t>
      </w:r>
      <w:r w:rsidR="001C4264" w:rsidRPr="00554246">
        <w:t xml:space="preserve"> Bảng 2.2</w:t>
      </w:r>
      <w:r w:rsidRPr="00554246">
        <w:t>. Số lãi kiếm được được bổ sung vào tiền gốc vào cuối mỗi thời kỳ tính lãi hàng năm. Bằng cách thay thế những con số cụ thể ở</w:t>
      </w:r>
      <w:r w:rsidR="001C4264" w:rsidRPr="00554246">
        <w:t xml:space="preserve"> Bảng 2.2</w:t>
      </w:r>
      <w:r w:rsidR="00081B9F" w:rsidRPr="00554246">
        <w:t xml:space="preserve"> bằng các ký hiệu và công thức</w:t>
      </w:r>
      <w:r w:rsidRPr="00554246">
        <w:t>, ta thu được kết quả ở</w:t>
      </w:r>
      <w:r w:rsidR="001C4264" w:rsidRPr="00554246">
        <w:t xml:space="preserve"> Bảng 2.4</w:t>
      </w:r>
      <w:r w:rsidR="00081B9F" w:rsidRPr="00554246">
        <w:t xml:space="preserve">. </w:t>
      </w:r>
    </w:p>
    <w:p w:rsidR="00081B9F" w:rsidRDefault="00081B9F" w:rsidP="00F42151"/>
    <w:p w:rsidR="008D5202" w:rsidRDefault="008D5202" w:rsidP="00F42151"/>
    <w:p w:rsidR="008D5202" w:rsidRPr="00554246" w:rsidRDefault="008D5202" w:rsidP="00F42151"/>
    <w:p w:rsidR="00F42151" w:rsidRPr="00554246" w:rsidRDefault="004B7CC9" w:rsidP="00F42151">
      <w:pPr>
        <w:widowControl w:val="0"/>
      </w:pPr>
      <w:r>
        <w:rPr>
          <w:noProof/>
        </w:rPr>
        <w:lastRenderedPageBreak/>
        <w:pict>
          <v:group id="_x0000_s1576" style="position:absolute;left:0;text-align:left;margin-left:18pt;margin-top:-.05pt;width:411.15pt;height:151.5pt;z-index:251650048" coordorigin="2061,2268" coordsize="8223,3030">
            <v:group id="_x0000_s1575" style="position:absolute;left:2061;top:2268;width:8223;height:3030" coordorigin="2061,2268" coordsize="8223,3030">
              <v:line id="_x0000_s1028" style="position:absolute" from="2712,3864" to="6024,3864" o:regroupid="1"/>
              <v:shape id="_x0000_s1030" type="#_x0000_t202" style="position:absolute;left:6165;top:3573;width:720;height:432" o:regroupid="1" stroked="f">
                <v:textbox style="mso-next-textbox:#_x0000_s1030">
                  <w:txbxContent>
                    <w:p w:rsidR="00E9723F" w:rsidRDefault="00E9723F" w:rsidP="00F42151">
                      <w:r>
                        <w:t>...</w:t>
                      </w:r>
                    </w:p>
                  </w:txbxContent>
                </v:textbox>
              </v:shape>
              <v:line id="_x0000_s1031" style="position:absolute;flip:y" from="3432,3708" to="3432,3852" o:regroupid="1"/>
              <v:line id="_x0000_s1032" style="position:absolute;flip:y" from="4152,3708" to="4152,3852" o:regroupid="1"/>
              <v:line id="_x0000_s1033" style="position:absolute;flip:y" from="4926,3702" to="4926,3846" o:regroupid="1"/>
              <v:line id="_x0000_s1034" style="position:absolute;flip:y" from="5736,3708" to="5736,3852" o:regroupid="1"/>
              <v:line id="_x0000_s1035" style="position:absolute;flip:y" from="7320,3693" to="7320,3837" o:regroupid="1"/>
              <v:line id="_x0000_s1036" style="position:absolute;flip:y" from="8184,3708" to="8184,3852" o:regroupid="1"/>
              <v:line id="_x0000_s1037" style="position:absolute;flip:y" from="9063,2268" to="9063,3852" o:regroupid="1">
                <v:stroke endarrow="block"/>
              </v:line>
              <v:line id="_x0000_s1038" style="position:absolute" from="2697,3852" to="2697,5292" o:regroupid="1">
                <v:stroke endarrow="block"/>
              </v:line>
              <v:shape id="_x0000_s1039" type="#_x0000_t202" style="position:absolute;left:2061;top:4866;width:432;height:432" o:regroupid="1" stroked="f">
                <v:textbox style="mso-next-textbox:#_x0000_s1039">
                  <w:txbxContent>
                    <w:p w:rsidR="00E9723F" w:rsidRDefault="00E9723F" w:rsidP="00F42151">
                      <w:r>
                        <w:t>P</w:t>
                      </w:r>
                    </w:p>
                  </w:txbxContent>
                </v:textbox>
              </v:shape>
              <v:shape id="_x0000_s1040" type="#_x0000_t202" style="position:absolute;left:9192;top:2367;width:432;height:432" o:regroupid="1" stroked="f">
                <v:textbox style="mso-next-textbox:#_x0000_s1040">
                  <w:txbxContent>
                    <w:p w:rsidR="00E9723F" w:rsidRDefault="00E9723F" w:rsidP="00F42151">
                      <w:r>
                        <w:t>F</w:t>
                      </w:r>
                    </w:p>
                  </w:txbxContent>
                </v:textbox>
              </v:shape>
              <v:shape id="_x0000_s1041" type="#_x0000_t202" style="position:absolute;left:2424;top:3231;width:432;height:432" o:regroupid="1" stroked="f">
                <v:textbox style="mso-next-textbox:#_x0000_s1041">
                  <w:txbxContent>
                    <w:p w:rsidR="00E9723F" w:rsidRDefault="00E9723F" w:rsidP="00F42151">
                      <w:r>
                        <w:t>0</w:t>
                      </w:r>
                    </w:p>
                  </w:txbxContent>
                </v:textbox>
              </v:shape>
              <v:shape id="_x0000_s1042" type="#_x0000_t202" style="position:absolute;left:3144;top:4095;width:7140;height:432" o:regroupid="1" stroked="f">
                <v:textbox style="mso-next-textbox:#_x0000_s1042">
                  <w:txbxContent>
                    <w:p w:rsidR="00E9723F" w:rsidRDefault="00E9723F" w:rsidP="00F42151">
                      <w:r w:rsidRPr="002D0B0F">
                        <w:t>1</w:t>
                      </w:r>
                      <w:r w:rsidRPr="002D0B0F">
                        <w:tab/>
                        <w:t xml:space="preserve"> 2</w:t>
                      </w:r>
                      <w:r w:rsidRPr="002D0B0F">
                        <w:tab/>
                        <w:t xml:space="preserve">  3</w:t>
                      </w:r>
                      <w:r w:rsidRPr="002D0B0F">
                        <w:tab/>
                        <w:t xml:space="preserve">  4</w:t>
                      </w:r>
                      <w:r w:rsidRPr="002D0B0F">
                        <w:tab/>
                      </w:r>
                      <w:r w:rsidRPr="002D0B0F">
                        <w:tab/>
                        <w:t xml:space="preserve">   n-2</w:t>
                      </w:r>
                      <w:r w:rsidRPr="002D0B0F">
                        <w:tab/>
                        <w:t xml:space="preserve">      n-1        n</w:t>
                      </w:r>
                      <w:r>
                        <w:tab/>
                      </w:r>
                      <w:r>
                        <w:tab/>
                        <w:t>t</w:t>
                      </w:r>
                      <w:r>
                        <w:tab/>
                      </w:r>
                      <w:r>
                        <w:tab/>
                        <w:t>t</w:t>
                      </w:r>
                      <w:r>
                        <w:tab/>
                      </w:r>
                      <w:r>
                        <w:tab/>
                      </w:r>
                      <w:r>
                        <w:tab/>
                      </w:r>
                    </w:p>
                  </w:txbxContent>
                </v:textbox>
              </v:shape>
            </v:group>
            <v:shape id="_x0000_s1574" type="#_x0000_t32" style="position:absolute;left:6684;top:3864;width:3043;height:0" o:connectortype="straight">
              <v:stroke endarrow="block"/>
            </v:shape>
          </v:group>
        </w:pict>
      </w:r>
    </w:p>
    <w:p w:rsidR="00F42151" w:rsidRPr="00554246" w:rsidRDefault="00F42151" w:rsidP="00F42151">
      <w:pPr>
        <w:widowControl w:val="0"/>
      </w:pPr>
    </w:p>
    <w:p w:rsidR="00D461C8" w:rsidRPr="00554246" w:rsidRDefault="00D461C8" w:rsidP="00F42151">
      <w:pPr>
        <w:widowControl w:val="0"/>
      </w:pPr>
    </w:p>
    <w:p w:rsidR="00D461C8" w:rsidRPr="00554246" w:rsidRDefault="00D461C8" w:rsidP="00F42151">
      <w:pPr>
        <w:widowControl w:val="0"/>
      </w:pPr>
    </w:p>
    <w:p w:rsidR="00D461C8" w:rsidRPr="00554246" w:rsidRDefault="00D461C8" w:rsidP="00F42151">
      <w:pPr>
        <w:widowControl w:val="0"/>
      </w:pPr>
    </w:p>
    <w:p w:rsidR="00D461C8" w:rsidRPr="00554246" w:rsidRDefault="00D461C8" w:rsidP="00F42151">
      <w:pPr>
        <w:widowControl w:val="0"/>
      </w:pPr>
    </w:p>
    <w:p w:rsidR="00F42151" w:rsidRPr="00554246" w:rsidRDefault="00F42151" w:rsidP="00F42151">
      <w:pPr>
        <w:widowControl w:val="0"/>
      </w:pPr>
    </w:p>
    <w:p w:rsidR="00F42151" w:rsidRPr="00554246" w:rsidRDefault="00F42151" w:rsidP="00F42151">
      <w:pPr>
        <w:widowControl w:val="0"/>
      </w:pPr>
    </w:p>
    <w:p w:rsidR="00F42151" w:rsidRPr="00554246" w:rsidRDefault="00F42151" w:rsidP="00F42151"/>
    <w:p w:rsidR="00F42151" w:rsidRPr="00554246" w:rsidRDefault="00D461C8" w:rsidP="00D461C8">
      <w:pPr>
        <w:pStyle w:val="Caption"/>
        <w:rPr>
          <w:b w:val="0"/>
          <w:bCs w:val="0"/>
        </w:rPr>
      </w:pPr>
      <w:bookmarkStart w:id="21" w:name="_Toc83408548"/>
      <w:bookmarkStart w:id="22" w:name="_Ref142409015"/>
      <w:r w:rsidRPr="00554246">
        <w:t xml:space="preserve">Hình  </w:t>
      </w:r>
      <w:fldSimple w:instr=" STYLEREF 1 \s ">
        <w:r w:rsidR="00FA4843">
          <w:rPr>
            <w:noProof/>
          </w:rPr>
          <w:t>2</w:t>
        </w:r>
      </w:fldSimple>
      <w:r w:rsidRPr="00554246">
        <w:t>.</w:t>
      </w:r>
      <w:fldSimple w:instr=" SEQ Hình_ \* ARABIC \s 1 ">
        <w:r w:rsidR="00FA4843">
          <w:rPr>
            <w:noProof/>
          </w:rPr>
          <w:t>3</w:t>
        </w:r>
      </w:fldSimple>
      <w:r w:rsidR="00F42151" w:rsidRPr="00554246">
        <w:rPr>
          <w:b w:val="0"/>
          <w:bCs w:val="0"/>
        </w:rPr>
        <w:t>. Số tiền hiện tại đơn và số tiền tương lai đơn</w:t>
      </w:r>
      <w:bookmarkEnd w:id="21"/>
      <w:bookmarkEnd w:id="22"/>
    </w:p>
    <w:p w:rsidR="00F42151" w:rsidRPr="00554246" w:rsidRDefault="00D461C8" w:rsidP="00D461C8">
      <w:pPr>
        <w:pStyle w:val="Caption"/>
        <w:rPr>
          <w:b w:val="0"/>
          <w:bCs w:val="0"/>
        </w:rPr>
      </w:pPr>
      <w:r w:rsidRPr="00554246">
        <w:t xml:space="preserve">Bảng </w:t>
      </w:r>
      <w:fldSimple w:instr=" STYLEREF 1 \s ">
        <w:r w:rsidR="00FA4843">
          <w:rPr>
            <w:noProof/>
          </w:rPr>
          <w:t>2</w:t>
        </w:r>
      </w:fldSimple>
      <w:r w:rsidR="0041246A" w:rsidRPr="00554246">
        <w:t>.</w:t>
      </w:r>
      <w:fldSimple w:instr=" SEQ Bảng \* ARABIC \s 1 ">
        <w:r w:rsidR="00FA4843">
          <w:rPr>
            <w:noProof/>
          </w:rPr>
          <w:t>4</w:t>
        </w:r>
      </w:fldSimple>
      <w:r w:rsidR="00F42151" w:rsidRPr="00554246">
        <w:rPr>
          <w:b w:val="0"/>
          <w:bCs w:val="0"/>
        </w:rPr>
        <w:t>. Tính toán lãi kép của số tiền gửi</w:t>
      </w:r>
    </w:p>
    <w:tbl>
      <w:tblPr>
        <w:tblW w:w="878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51"/>
        <w:gridCol w:w="1559"/>
        <w:gridCol w:w="1843"/>
        <w:gridCol w:w="2835"/>
        <w:gridCol w:w="1701"/>
      </w:tblGrid>
      <w:tr w:rsidR="00F42151" w:rsidRPr="00554246">
        <w:tc>
          <w:tcPr>
            <w:tcW w:w="851" w:type="dxa"/>
            <w:tcBorders>
              <w:top w:val="single" w:sz="4" w:space="0" w:color="auto"/>
              <w:left w:val="single" w:sz="4" w:space="0" w:color="auto"/>
              <w:bottom w:val="single" w:sz="4" w:space="0" w:color="auto"/>
              <w:right w:val="single" w:sz="4" w:space="0" w:color="auto"/>
            </w:tcBorders>
          </w:tcPr>
          <w:p w:rsidR="00F42151" w:rsidRPr="00554246" w:rsidRDefault="00F42151" w:rsidP="00F42151">
            <w:pPr>
              <w:spacing w:before="20" w:after="20"/>
              <w:jc w:val="center"/>
            </w:pPr>
            <w:r w:rsidRPr="00554246">
              <w:t>Năm</w:t>
            </w:r>
          </w:p>
        </w:tc>
        <w:tc>
          <w:tcPr>
            <w:tcW w:w="1559" w:type="dxa"/>
            <w:tcBorders>
              <w:top w:val="single" w:sz="4" w:space="0" w:color="auto"/>
              <w:left w:val="single" w:sz="4" w:space="0" w:color="auto"/>
              <w:bottom w:val="single" w:sz="4" w:space="0" w:color="auto"/>
              <w:right w:val="single" w:sz="4" w:space="0" w:color="auto"/>
            </w:tcBorders>
          </w:tcPr>
          <w:p w:rsidR="00F42151" w:rsidRPr="00554246" w:rsidRDefault="00F42151" w:rsidP="00F42151">
            <w:pPr>
              <w:spacing w:before="20" w:after="20"/>
              <w:jc w:val="center"/>
            </w:pPr>
            <w:r w:rsidRPr="00554246">
              <w:t>Số tiền ở đầu năm</w:t>
            </w:r>
          </w:p>
        </w:tc>
        <w:tc>
          <w:tcPr>
            <w:tcW w:w="1843" w:type="dxa"/>
            <w:tcBorders>
              <w:top w:val="single" w:sz="4" w:space="0" w:color="auto"/>
              <w:left w:val="single" w:sz="4" w:space="0" w:color="auto"/>
              <w:bottom w:val="single" w:sz="4" w:space="0" w:color="auto"/>
              <w:right w:val="single" w:sz="4" w:space="0" w:color="auto"/>
            </w:tcBorders>
          </w:tcPr>
          <w:p w:rsidR="00F42151" w:rsidRPr="00554246" w:rsidRDefault="00F42151" w:rsidP="00F42151">
            <w:pPr>
              <w:spacing w:before="20" w:after="20"/>
              <w:jc w:val="center"/>
            </w:pPr>
            <w:r w:rsidRPr="00554246">
              <w:t>Lãi kiếm được trong năm</w:t>
            </w:r>
          </w:p>
        </w:tc>
        <w:tc>
          <w:tcPr>
            <w:tcW w:w="4536" w:type="dxa"/>
            <w:gridSpan w:val="2"/>
            <w:tcBorders>
              <w:top w:val="single" w:sz="4" w:space="0" w:color="auto"/>
              <w:left w:val="single" w:sz="4" w:space="0" w:color="auto"/>
              <w:bottom w:val="single" w:sz="4" w:space="0" w:color="auto"/>
              <w:right w:val="single" w:sz="4" w:space="0" w:color="auto"/>
            </w:tcBorders>
          </w:tcPr>
          <w:p w:rsidR="00F42151" w:rsidRPr="00554246" w:rsidRDefault="00F42151" w:rsidP="00F42151">
            <w:pPr>
              <w:spacing w:before="20" w:after="20"/>
              <w:jc w:val="center"/>
            </w:pPr>
            <w:r w:rsidRPr="00554246">
              <w:t>Tổng tiền ở cuối năm</w:t>
            </w:r>
          </w:p>
        </w:tc>
      </w:tr>
      <w:tr w:rsidR="00F42151" w:rsidRPr="00554246">
        <w:trPr>
          <w:cantSplit/>
        </w:trPr>
        <w:tc>
          <w:tcPr>
            <w:tcW w:w="851" w:type="dxa"/>
            <w:tcBorders>
              <w:top w:val="single" w:sz="4" w:space="0" w:color="auto"/>
              <w:left w:val="single" w:sz="4" w:space="0" w:color="auto"/>
              <w:bottom w:val="single" w:sz="4" w:space="0" w:color="auto"/>
              <w:right w:val="single" w:sz="4" w:space="0" w:color="auto"/>
            </w:tcBorders>
          </w:tcPr>
          <w:p w:rsidR="00F42151" w:rsidRPr="00554246" w:rsidRDefault="00F42151" w:rsidP="00F42151">
            <w:pPr>
              <w:spacing w:before="20" w:after="20"/>
              <w:jc w:val="center"/>
            </w:pPr>
            <w:r w:rsidRPr="00554246">
              <w:t>1</w:t>
            </w:r>
          </w:p>
        </w:tc>
        <w:tc>
          <w:tcPr>
            <w:tcW w:w="1559" w:type="dxa"/>
            <w:tcBorders>
              <w:top w:val="single" w:sz="4" w:space="0" w:color="auto"/>
              <w:left w:val="single" w:sz="4" w:space="0" w:color="auto"/>
              <w:bottom w:val="single" w:sz="4" w:space="0" w:color="auto"/>
              <w:right w:val="single" w:sz="4" w:space="0" w:color="auto"/>
            </w:tcBorders>
          </w:tcPr>
          <w:p w:rsidR="00F42151" w:rsidRPr="00554246" w:rsidRDefault="00F42151" w:rsidP="00F42151">
            <w:pPr>
              <w:spacing w:before="20" w:after="20"/>
            </w:pPr>
            <w:r w:rsidRPr="00554246">
              <w:t>P</w:t>
            </w:r>
          </w:p>
        </w:tc>
        <w:tc>
          <w:tcPr>
            <w:tcW w:w="1843" w:type="dxa"/>
            <w:tcBorders>
              <w:top w:val="single" w:sz="4" w:space="0" w:color="auto"/>
              <w:left w:val="single" w:sz="4" w:space="0" w:color="auto"/>
              <w:bottom w:val="single" w:sz="4" w:space="0" w:color="auto"/>
              <w:right w:val="single" w:sz="4" w:space="0" w:color="auto"/>
            </w:tcBorders>
          </w:tcPr>
          <w:p w:rsidR="00F42151" w:rsidRPr="00554246" w:rsidRDefault="00647073" w:rsidP="00F42151">
            <w:pPr>
              <w:spacing w:before="20" w:after="20"/>
              <w:rPr>
                <w:vertAlign w:val="subscript"/>
              </w:rPr>
            </w:pPr>
            <w:r w:rsidRPr="00554246">
              <w:t>P</w:t>
            </w:r>
            <w:r w:rsidRPr="00554246">
              <w:rPr>
                <w:vertAlign w:val="subscript"/>
              </w:rPr>
              <w:t>i</w:t>
            </w:r>
          </w:p>
        </w:tc>
        <w:tc>
          <w:tcPr>
            <w:tcW w:w="2835" w:type="dxa"/>
            <w:tcBorders>
              <w:top w:val="single" w:sz="4" w:space="0" w:color="auto"/>
              <w:left w:val="single" w:sz="4" w:space="0" w:color="auto"/>
              <w:bottom w:val="single" w:sz="4" w:space="0" w:color="auto"/>
              <w:right w:val="nil"/>
            </w:tcBorders>
          </w:tcPr>
          <w:p w:rsidR="00F42151" w:rsidRPr="00554246" w:rsidRDefault="00F42151" w:rsidP="00F42151">
            <w:pPr>
              <w:spacing w:before="20" w:after="20"/>
            </w:pPr>
            <w:r w:rsidRPr="00554246">
              <w:t xml:space="preserve">P + </w:t>
            </w:r>
            <w:r w:rsidR="00647073" w:rsidRPr="00554246">
              <w:t>P</w:t>
            </w:r>
            <w:r w:rsidR="00647073" w:rsidRPr="00554246">
              <w:rPr>
                <w:vertAlign w:val="subscript"/>
              </w:rPr>
              <w:t>i</w:t>
            </w:r>
          </w:p>
        </w:tc>
        <w:tc>
          <w:tcPr>
            <w:tcW w:w="1701" w:type="dxa"/>
            <w:tcBorders>
              <w:top w:val="single" w:sz="4" w:space="0" w:color="auto"/>
              <w:left w:val="nil"/>
              <w:bottom w:val="single" w:sz="4" w:space="0" w:color="auto"/>
              <w:right w:val="single" w:sz="4" w:space="0" w:color="auto"/>
            </w:tcBorders>
          </w:tcPr>
          <w:p w:rsidR="00F42151" w:rsidRPr="00554246" w:rsidRDefault="00F42151" w:rsidP="00F42151">
            <w:pPr>
              <w:spacing w:before="20" w:after="20"/>
            </w:pPr>
            <w:r w:rsidRPr="00554246">
              <w:t>= P(1+i)</w:t>
            </w:r>
            <w:r w:rsidRPr="00554246">
              <w:rPr>
                <w:sz w:val="30"/>
                <w:szCs w:val="30"/>
                <w:vertAlign w:val="superscript"/>
              </w:rPr>
              <w:t>1</w:t>
            </w:r>
          </w:p>
        </w:tc>
      </w:tr>
      <w:tr w:rsidR="00F42151" w:rsidRPr="00554246">
        <w:trPr>
          <w:cantSplit/>
        </w:trPr>
        <w:tc>
          <w:tcPr>
            <w:tcW w:w="851" w:type="dxa"/>
            <w:tcBorders>
              <w:top w:val="single" w:sz="4" w:space="0" w:color="auto"/>
              <w:left w:val="single" w:sz="4" w:space="0" w:color="auto"/>
              <w:bottom w:val="single" w:sz="4" w:space="0" w:color="auto"/>
              <w:right w:val="single" w:sz="4" w:space="0" w:color="auto"/>
            </w:tcBorders>
          </w:tcPr>
          <w:p w:rsidR="00F42151" w:rsidRPr="00554246" w:rsidRDefault="00F42151" w:rsidP="00F42151">
            <w:pPr>
              <w:spacing w:before="20" w:after="20"/>
              <w:jc w:val="center"/>
            </w:pPr>
            <w:r w:rsidRPr="00554246">
              <w:t>2</w:t>
            </w:r>
          </w:p>
        </w:tc>
        <w:tc>
          <w:tcPr>
            <w:tcW w:w="1559" w:type="dxa"/>
            <w:tcBorders>
              <w:top w:val="single" w:sz="4" w:space="0" w:color="auto"/>
              <w:left w:val="single" w:sz="4" w:space="0" w:color="auto"/>
              <w:bottom w:val="single" w:sz="4" w:space="0" w:color="auto"/>
              <w:right w:val="single" w:sz="4" w:space="0" w:color="auto"/>
            </w:tcBorders>
          </w:tcPr>
          <w:p w:rsidR="00F42151" w:rsidRPr="00554246" w:rsidRDefault="00F42151" w:rsidP="00F42151">
            <w:pPr>
              <w:spacing w:before="20" w:after="20"/>
            </w:pPr>
            <w:r w:rsidRPr="00554246">
              <w:t>P(1+i)</w:t>
            </w:r>
          </w:p>
        </w:tc>
        <w:tc>
          <w:tcPr>
            <w:tcW w:w="1843" w:type="dxa"/>
            <w:tcBorders>
              <w:top w:val="single" w:sz="4" w:space="0" w:color="auto"/>
              <w:left w:val="single" w:sz="4" w:space="0" w:color="auto"/>
              <w:bottom w:val="single" w:sz="4" w:space="0" w:color="auto"/>
              <w:right w:val="single" w:sz="4" w:space="0" w:color="auto"/>
            </w:tcBorders>
          </w:tcPr>
          <w:p w:rsidR="00F42151" w:rsidRPr="00554246" w:rsidRDefault="00647073" w:rsidP="00F42151">
            <w:pPr>
              <w:spacing w:before="20" w:after="20"/>
            </w:pPr>
            <w:r w:rsidRPr="00554246">
              <w:t>P</w:t>
            </w:r>
            <w:r w:rsidRPr="00554246">
              <w:rPr>
                <w:vertAlign w:val="subscript"/>
              </w:rPr>
              <w:t>i</w:t>
            </w:r>
            <w:r w:rsidRPr="00554246">
              <w:t xml:space="preserve"> </w:t>
            </w:r>
            <w:r w:rsidR="00F42151" w:rsidRPr="00554246">
              <w:t>(1+i)</w:t>
            </w:r>
          </w:p>
        </w:tc>
        <w:tc>
          <w:tcPr>
            <w:tcW w:w="2835" w:type="dxa"/>
            <w:tcBorders>
              <w:top w:val="single" w:sz="4" w:space="0" w:color="auto"/>
              <w:left w:val="single" w:sz="4" w:space="0" w:color="auto"/>
              <w:bottom w:val="single" w:sz="4" w:space="0" w:color="auto"/>
              <w:right w:val="nil"/>
            </w:tcBorders>
          </w:tcPr>
          <w:p w:rsidR="00F42151" w:rsidRPr="00554246" w:rsidRDefault="00F42151" w:rsidP="00F42151">
            <w:pPr>
              <w:spacing w:before="20" w:after="20"/>
            </w:pPr>
            <w:r w:rsidRPr="00554246">
              <w:t xml:space="preserve">P(1+i) + </w:t>
            </w:r>
            <w:r w:rsidR="00647073" w:rsidRPr="00554246">
              <w:t>P</w:t>
            </w:r>
            <w:r w:rsidR="00647073" w:rsidRPr="00554246">
              <w:rPr>
                <w:vertAlign w:val="subscript"/>
              </w:rPr>
              <w:t>i</w:t>
            </w:r>
            <w:r w:rsidR="00647073" w:rsidRPr="00554246">
              <w:t xml:space="preserve"> </w:t>
            </w:r>
            <w:r w:rsidRPr="00554246">
              <w:t>(1+i)</w:t>
            </w:r>
          </w:p>
        </w:tc>
        <w:tc>
          <w:tcPr>
            <w:tcW w:w="1701" w:type="dxa"/>
            <w:tcBorders>
              <w:top w:val="single" w:sz="4" w:space="0" w:color="auto"/>
              <w:left w:val="nil"/>
              <w:bottom w:val="single" w:sz="4" w:space="0" w:color="auto"/>
              <w:right w:val="single" w:sz="4" w:space="0" w:color="auto"/>
            </w:tcBorders>
          </w:tcPr>
          <w:p w:rsidR="00F42151" w:rsidRPr="00554246" w:rsidRDefault="00F42151" w:rsidP="00F42151">
            <w:pPr>
              <w:spacing w:before="20" w:after="20"/>
            </w:pPr>
            <w:r w:rsidRPr="00554246">
              <w:t>= P(1+i)</w:t>
            </w:r>
            <w:r w:rsidRPr="00554246">
              <w:rPr>
                <w:sz w:val="30"/>
                <w:szCs w:val="30"/>
                <w:vertAlign w:val="superscript"/>
              </w:rPr>
              <w:t>2</w:t>
            </w:r>
          </w:p>
        </w:tc>
      </w:tr>
      <w:tr w:rsidR="00F42151" w:rsidRPr="00554246">
        <w:trPr>
          <w:cantSplit/>
        </w:trPr>
        <w:tc>
          <w:tcPr>
            <w:tcW w:w="851" w:type="dxa"/>
            <w:tcBorders>
              <w:top w:val="single" w:sz="4" w:space="0" w:color="auto"/>
              <w:left w:val="single" w:sz="4" w:space="0" w:color="auto"/>
              <w:bottom w:val="single" w:sz="4" w:space="0" w:color="auto"/>
              <w:right w:val="single" w:sz="4" w:space="0" w:color="auto"/>
            </w:tcBorders>
          </w:tcPr>
          <w:p w:rsidR="00F42151" w:rsidRPr="00554246" w:rsidRDefault="00F42151" w:rsidP="00F42151">
            <w:pPr>
              <w:spacing w:before="20" w:after="20"/>
              <w:jc w:val="center"/>
            </w:pPr>
            <w:r w:rsidRPr="00554246">
              <w:t>3</w:t>
            </w:r>
          </w:p>
        </w:tc>
        <w:tc>
          <w:tcPr>
            <w:tcW w:w="1559" w:type="dxa"/>
            <w:tcBorders>
              <w:top w:val="single" w:sz="4" w:space="0" w:color="auto"/>
              <w:left w:val="single" w:sz="4" w:space="0" w:color="auto"/>
              <w:bottom w:val="single" w:sz="4" w:space="0" w:color="auto"/>
              <w:right w:val="single" w:sz="4" w:space="0" w:color="auto"/>
            </w:tcBorders>
          </w:tcPr>
          <w:p w:rsidR="00F42151" w:rsidRPr="00554246" w:rsidRDefault="00F42151" w:rsidP="00F42151">
            <w:pPr>
              <w:spacing w:before="20" w:after="20"/>
            </w:pPr>
            <w:r w:rsidRPr="00554246">
              <w:t>P(1+i)</w:t>
            </w:r>
            <w:r w:rsidRPr="00554246">
              <w:rPr>
                <w:sz w:val="30"/>
                <w:szCs w:val="30"/>
                <w:vertAlign w:val="superscript"/>
              </w:rPr>
              <w:t>2</w:t>
            </w:r>
          </w:p>
        </w:tc>
        <w:tc>
          <w:tcPr>
            <w:tcW w:w="1843" w:type="dxa"/>
            <w:tcBorders>
              <w:top w:val="single" w:sz="4" w:space="0" w:color="auto"/>
              <w:left w:val="single" w:sz="4" w:space="0" w:color="auto"/>
              <w:bottom w:val="single" w:sz="4" w:space="0" w:color="auto"/>
              <w:right w:val="single" w:sz="4" w:space="0" w:color="auto"/>
            </w:tcBorders>
          </w:tcPr>
          <w:p w:rsidR="00F42151" w:rsidRPr="00554246" w:rsidRDefault="00647073" w:rsidP="00F42151">
            <w:pPr>
              <w:spacing w:before="20" w:after="20"/>
            </w:pPr>
            <w:r w:rsidRPr="00554246">
              <w:t>P</w:t>
            </w:r>
            <w:r w:rsidRPr="00554246">
              <w:rPr>
                <w:vertAlign w:val="subscript"/>
              </w:rPr>
              <w:t>i</w:t>
            </w:r>
            <w:r w:rsidRPr="00554246">
              <w:t xml:space="preserve"> </w:t>
            </w:r>
            <w:r w:rsidR="00F42151" w:rsidRPr="00554246">
              <w:t>(1+i)</w:t>
            </w:r>
            <w:r w:rsidR="00F42151" w:rsidRPr="00554246">
              <w:rPr>
                <w:sz w:val="30"/>
                <w:szCs w:val="30"/>
                <w:vertAlign w:val="superscript"/>
              </w:rPr>
              <w:t>2</w:t>
            </w:r>
          </w:p>
        </w:tc>
        <w:tc>
          <w:tcPr>
            <w:tcW w:w="2835" w:type="dxa"/>
            <w:tcBorders>
              <w:top w:val="single" w:sz="4" w:space="0" w:color="auto"/>
              <w:left w:val="single" w:sz="4" w:space="0" w:color="auto"/>
              <w:bottom w:val="single" w:sz="4" w:space="0" w:color="auto"/>
              <w:right w:val="nil"/>
            </w:tcBorders>
          </w:tcPr>
          <w:p w:rsidR="00F42151" w:rsidRPr="00554246" w:rsidRDefault="00F42151" w:rsidP="00F42151">
            <w:pPr>
              <w:spacing w:before="20" w:after="20"/>
            </w:pPr>
            <w:r w:rsidRPr="00554246">
              <w:t>P(1+i)</w:t>
            </w:r>
            <w:r w:rsidRPr="00554246">
              <w:rPr>
                <w:sz w:val="30"/>
                <w:szCs w:val="30"/>
                <w:vertAlign w:val="superscript"/>
              </w:rPr>
              <w:t>2</w:t>
            </w:r>
            <w:r w:rsidRPr="00554246">
              <w:t xml:space="preserve"> + </w:t>
            </w:r>
            <w:r w:rsidR="00647073" w:rsidRPr="00554246">
              <w:t>P</w:t>
            </w:r>
            <w:r w:rsidR="00647073" w:rsidRPr="00554246">
              <w:rPr>
                <w:vertAlign w:val="subscript"/>
              </w:rPr>
              <w:t>i</w:t>
            </w:r>
            <w:r w:rsidR="00647073" w:rsidRPr="00554246">
              <w:t xml:space="preserve"> </w:t>
            </w:r>
            <w:r w:rsidRPr="00554246">
              <w:t>(1+i)</w:t>
            </w:r>
            <w:r w:rsidRPr="00554246">
              <w:rPr>
                <w:sz w:val="30"/>
                <w:szCs w:val="30"/>
                <w:vertAlign w:val="superscript"/>
              </w:rPr>
              <w:t>2</w:t>
            </w:r>
          </w:p>
        </w:tc>
        <w:tc>
          <w:tcPr>
            <w:tcW w:w="1701" w:type="dxa"/>
            <w:tcBorders>
              <w:top w:val="single" w:sz="4" w:space="0" w:color="auto"/>
              <w:left w:val="nil"/>
              <w:bottom w:val="single" w:sz="4" w:space="0" w:color="auto"/>
              <w:right w:val="single" w:sz="4" w:space="0" w:color="auto"/>
            </w:tcBorders>
          </w:tcPr>
          <w:p w:rsidR="00F42151" w:rsidRPr="00554246" w:rsidRDefault="00F42151" w:rsidP="00F42151">
            <w:pPr>
              <w:spacing w:before="20" w:after="20"/>
            </w:pPr>
            <w:r w:rsidRPr="00554246">
              <w:t>= P(1+i)</w:t>
            </w:r>
            <w:r w:rsidRPr="00554246">
              <w:rPr>
                <w:sz w:val="30"/>
                <w:szCs w:val="30"/>
                <w:vertAlign w:val="superscript"/>
              </w:rPr>
              <w:t>3</w:t>
            </w:r>
          </w:p>
        </w:tc>
      </w:tr>
      <w:tr w:rsidR="00F42151" w:rsidRPr="00554246">
        <w:trPr>
          <w:cantSplit/>
        </w:trPr>
        <w:tc>
          <w:tcPr>
            <w:tcW w:w="851" w:type="dxa"/>
            <w:tcBorders>
              <w:top w:val="single" w:sz="4" w:space="0" w:color="auto"/>
              <w:left w:val="single" w:sz="4" w:space="0" w:color="auto"/>
              <w:bottom w:val="single" w:sz="4" w:space="0" w:color="auto"/>
              <w:right w:val="single" w:sz="4" w:space="0" w:color="auto"/>
            </w:tcBorders>
          </w:tcPr>
          <w:p w:rsidR="00F42151" w:rsidRPr="00554246" w:rsidRDefault="00F42151" w:rsidP="00F42151">
            <w:pPr>
              <w:spacing w:before="20" w:after="20"/>
              <w:jc w:val="center"/>
            </w:pPr>
            <w:r w:rsidRPr="00554246">
              <w:t>...</w:t>
            </w:r>
          </w:p>
        </w:tc>
        <w:tc>
          <w:tcPr>
            <w:tcW w:w="1559" w:type="dxa"/>
            <w:tcBorders>
              <w:top w:val="single" w:sz="4" w:space="0" w:color="auto"/>
              <w:left w:val="single" w:sz="4" w:space="0" w:color="auto"/>
              <w:bottom w:val="single" w:sz="4" w:space="0" w:color="auto"/>
              <w:right w:val="single" w:sz="4" w:space="0" w:color="auto"/>
            </w:tcBorders>
          </w:tcPr>
          <w:p w:rsidR="00F42151" w:rsidRPr="00554246" w:rsidRDefault="00F42151" w:rsidP="00F42151">
            <w:pPr>
              <w:spacing w:before="20" w:after="20"/>
            </w:pPr>
          </w:p>
        </w:tc>
        <w:tc>
          <w:tcPr>
            <w:tcW w:w="1843" w:type="dxa"/>
            <w:tcBorders>
              <w:top w:val="single" w:sz="4" w:space="0" w:color="auto"/>
              <w:left w:val="single" w:sz="4" w:space="0" w:color="auto"/>
              <w:bottom w:val="single" w:sz="4" w:space="0" w:color="auto"/>
              <w:right w:val="single" w:sz="4" w:space="0" w:color="auto"/>
            </w:tcBorders>
          </w:tcPr>
          <w:p w:rsidR="00F42151" w:rsidRPr="00554246" w:rsidRDefault="00F42151" w:rsidP="00F42151">
            <w:pPr>
              <w:spacing w:before="20" w:after="20"/>
            </w:pPr>
          </w:p>
        </w:tc>
        <w:tc>
          <w:tcPr>
            <w:tcW w:w="2835" w:type="dxa"/>
            <w:tcBorders>
              <w:top w:val="single" w:sz="4" w:space="0" w:color="auto"/>
              <w:left w:val="single" w:sz="4" w:space="0" w:color="auto"/>
              <w:bottom w:val="single" w:sz="4" w:space="0" w:color="auto"/>
              <w:right w:val="nil"/>
            </w:tcBorders>
          </w:tcPr>
          <w:p w:rsidR="00F42151" w:rsidRPr="00554246" w:rsidRDefault="00F42151" w:rsidP="00F42151">
            <w:pPr>
              <w:spacing w:before="20" w:after="20"/>
            </w:pPr>
          </w:p>
        </w:tc>
        <w:tc>
          <w:tcPr>
            <w:tcW w:w="1701" w:type="dxa"/>
            <w:tcBorders>
              <w:top w:val="single" w:sz="4" w:space="0" w:color="auto"/>
              <w:left w:val="nil"/>
              <w:bottom w:val="single" w:sz="4" w:space="0" w:color="auto"/>
              <w:right w:val="single" w:sz="4" w:space="0" w:color="auto"/>
            </w:tcBorders>
          </w:tcPr>
          <w:p w:rsidR="00F42151" w:rsidRPr="00554246" w:rsidRDefault="00F42151" w:rsidP="00F42151">
            <w:pPr>
              <w:spacing w:before="20" w:after="20"/>
            </w:pPr>
          </w:p>
        </w:tc>
      </w:tr>
      <w:tr w:rsidR="00F42151" w:rsidRPr="00554246">
        <w:trPr>
          <w:cantSplit/>
        </w:trPr>
        <w:tc>
          <w:tcPr>
            <w:tcW w:w="851" w:type="dxa"/>
            <w:tcBorders>
              <w:top w:val="single" w:sz="4" w:space="0" w:color="auto"/>
              <w:left w:val="single" w:sz="4" w:space="0" w:color="auto"/>
              <w:bottom w:val="single" w:sz="4" w:space="0" w:color="auto"/>
              <w:right w:val="single" w:sz="4" w:space="0" w:color="auto"/>
            </w:tcBorders>
          </w:tcPr>
          <w:p w:rsidR="00F42151" w:rsidRPr="00554246" w:rsidRDefault="00081B9F" w:rsidP="00F42151">
            <w:pPr>
              <w:spacing w:before="20" w:after="20"/>
              <w:jc w:val="center"/>
            </w:pPr>
            <w:r w:rsidRPr="00554246">
              <w:t>N</w:t>
            </w:r>
          </w:p>
        </w:tc>
        <w:tc>
          <w:tcPr>
            <w:tcW w:w="1559" w:type="dxa"/>
            <w:tcBorders>
              <w:top w:val="single" w:sz="4" w:space="0" w:color="auto"/>
              <w:left w:val="single" w:sz="4" w:space="0" w:color="auto"/>
              <w:bottom w:val="single" w:sz="4" w:space="0" w:color="auto"/>
              <w:right w:val="single" w:sz="4" w:space="0" w:color="auto"/>
            </w:tcBorders>
          </w:tcPr>
          <w:p w:rsidR="00F42151" w:rsidRPr="00554246" w:rsidRDefault="00F42151" w:rsidP="00F42151">
            <w:pPr>
              <w:spacing w:before="20" w:after="20"/>
            </w:pPr>
            <w:r w:rsidRPr="00554246">
              <w:t>P(1+i)</w:t>
            </w:r>
            <w:r w:rsidRPr="00554246">
              <w:rPr>
                <w:sz w:val="30"/>
                <w:szCs w:val="30"/>
                <w:vertAlign w:val="superscript"/>
              </w:rPr>
              <w:t>n-1</w:t>
            </w:r>
          </w:p>
        </w:tc>
        <w:tc>
          <w:tcPr>
            <w:tcW w:w="1843" w:type="dxa"/>
            <w:tcBorders>
              <w:top w:val="single" w:sz="4" w:space="0" w:color="auto"/>
              <w:left w:val="single" w:sz="4" w:space="0" w:color="auto"/>
              <w:bottom w:val="single" w:sz="4" w:space="0" w:color="auto"/>
              <w:right w:val="single" w:sz="4" w:space="0" w:color="auto"/>
            </w:tcBorders>
          </w:tcPr>
          <w:p w:rsidR="00F42151" w:rsidRPr="00554246" w:rsidRDefault="00647073" w:rsidP="00F42151">
            <w:pPr>
              <w:spacing w:before="20" w:after="20"/>
            </w:pPr>
            <w:r w:rsidRPr="00554246">
              <w:t>P</w:t>
            </w:r>
            <w:r w:rsidRPr="00554246">
              <w:rPr>
                <w:vertAlign w:val="subscript"/>
              </w:rPr>
              <w:t>i</w:t>
            </w:r>
            <w:r w:rsidRPr="00554246">
              <w:t xml:space="preserve"> </w:t>
            </w:r>
            <w:r w:rsidR="00F42151" w:rsidRPr="00554246">
              <w:t>(1+i)</w:t>
            </w:r>
            <w:r w:rsidR="00F42151" w:rsidRPr="00554246">
              <w:rPr>
                <w:sz w:val="30"/>
                <w:szCs w:val="30"/>
                <w:vertAlign w:val="superscript"/>
              </w:rPr>
              <w:t>n-1</w:t>
            </w:r>
          </w:p>
        </w:tc>
        <w:tc>
          <w:tcPr>
            <w:tcW w:w="2835" w:type="dxa"/>
            <w:tcBorders>
              <w:top w:val="single" w:sz="4" w:space="0" w:color="auto"/>
              <w:left w:val="single" w:sz="4" w:space="0" w:color="auto"/>
              <w:bottom w:val="single" w:sz="4" w:space="0" w:color="auto"/>
              <w:right w:val="nil"/>
            </w:tcBorders>
          </w:tcPr>
          <w:p w:rsidR="00F42151" w:rsidRPr="00554246" w:rsidRDefault="00F42151" w:rsidP="00F42151">
            <w:pPr>
              <w:spacing w:before="20" w:after="20"/>
            </w:pPr>
            <w:r w:rsidRPr="00554246">
              <w:t>P(1+i)</w:t>
            </w:r>
            <w:r w:rsidRPr="00554246">
              <w:rPr>
                <w:sz w:val="30"/>
                <w:szCs w:val="30"/>
                <w:vertAlign w:val="superscript"/>
              </w:rPr>
              <w:t>n-1</w:t>
            </w:r>
            <w:r w:rsidRPr="00554246">
              <w:t xml:space="preserve"> + </w:t>
            </w:r>
            <w:r w:rsidR="00647073" w:rsidRPr="00554246">
              <w:t>P</w:t>
            </w:r>
            <w:r w:rsidR="00647073" w:rsidRPr="00554246">
              <w:rPr>
                <w:vertAlign w:val="subscript"/>
              </w:rPr>
              <w:t>i</w:t>
            </w:r>
            <w:r w:rsidR="00647073" w:rsidRPr="00554246">
              <w:t xml:space="preserve"> </w:t>
            </w:r>
            <w:r w:rsidRPr="00554246">
              <w:t>(1+i)</w:t>
            </w:r>
            <w:r w:rsidRPr="00554246">
              <w:rPr>
                <w:sz w:val="30"/>
                <w:szCs w:val="30"/>
                <w:vertAlign w:val="superscript"/>
              </w:rPr>
              <w:t>n-1</w:t>
            </w:r>
          </w:p>
        </w:tc>
        <w:tc>
          <w:tcPr>
            <w:tcW w:w="1701" w:type="dxa"/>
            <w:tcBorders>
              <w:top w:val="single" w:sz="4" w:space="0" w:color="auto"/>
              <w:left w:val="nil"/>
              <w:bottom w:val="single" w:sz="4" w:space="0" w:color="auto"/>
              <w:right w:val="single" w:sz="4" w:space="0" w:color="auto"/>
            </w:tcBorders>
          </w:tcPr>
          <w:p w:rsidR="00F42151" w:rsidRPr="00554246" w:rsidRDefault="00F42151" w:rsidP="00F42151">
            <w:pPr>
              <w:spacing w:before="20" w:after="20"/>
            </w:pPr>
            <w:r w:rsidRPr="00554246">
              <w:t>= P(1+i)</w:t>
            </w:r>
            <w:r w:rsidRPr="00554246">
              <w:rPr>
                <w:sz w:val="30"/>
                <w:szCs w:val="30"/>
                <w:vertAlign w:val="superscript"/>
              </w:rPr>
              <w:t>n</w:t>
            </w:r>
            <w:r w:rsidRPr="00554246">
              <w:t xml:space="preserve"> = F</w:t>
            </w:r>
          </w:p>
        </w:tc>
      </w:tr>
    </w:tbl>
    <w:p w:rsidR="00D602C7" w:rsidRPr="00554246" w:rsidRDefault="00D602C7" w:rsidP="00F42151"/>
    <w:p w:rsidR="00AF7E4F" w:rsidRPr="00554246" w:rsidRDefault="00D602C7" w:rsidP="00AF7E4F">
      <w:pPr>
        <w:ind w:firstLine="720"/>
      </w:pPr>
      <w:r w:rsidRPr="00554246">
        <w:t>Chỉ số (1+i)</w:t>
      </w:r>
      <w:r w:rsidRPr="00554246">
        <w:rPr>
          <w:sz w:val="34"/>
          <w:szCs w:val="34"/>
          <w:vertAlign w:val="superscript"/>
        </w:rPr>
        <w:t>n</w:t>
      </w:r>
      <w:r w:rsidRPr="00554246">
        <w:t xml:space="preserve"> được gọi là chỉ số tích lũy và được ký hiệu là: </w:t>
      </w:r>
      <w:r w:rsidRPr="00554246">
        <w:rPr>
          <w:position w:val="-10"/>
        </w:rPr>
        <w:object w:dxaOrig="1160" w:dyaOrig="340">
          <v:shape id="_x0000_i1029" type="#_x0000_t75" style="width:57.75pt;height:17pt" o:ole="">
            <v:imagedata r:id="rId12" o:title=""/>
          </v:shape>
          <o:OLEObject Type="Embed" ProgID="Equation.DSMT4" ShapeID="_x0000_i1029" DrawAspect="Content" ObjectID="_1595601116" r:id="rId13"/>
        </w:object>
      </w:r>
      <w:r w:rsidRPr="00554246">
        <w:t xml:space="preserve">. </w:t>
      </w:r>
      <w:r w:rsidR="00AF7E4F" w:rsidRPr="00554246">
        <w:t>Thành tố thứ nhất trong ký hiệu F/P chỉ ra tỷ lệ để xác định chỉ số nào sẽ nhân với P để tìm ra F. i thể hiện tỷ lệ lãi suất trong một khoảng thời gian nào đó và n là số khoảng thời gian xẩy ra giữa P và F.</w:t>
      </w:r>
    </w:p>
    <w:p w:rsidR="00D602C7" w:rsidRPr="00554246" w:rsidRDefault="00D602C7" w:rsidP="00AF7E4F">
      <w:pPr>
        <w:ind w:firstLine="720"/>
      </w:pPr>
      <w:r w:rsidRPr="00554246">
        <w:t>Chỉ số này có thể được sử dụng để tìm ra lượng tiền thu được trong tương lai F từ số tiền gốc hiện tại P. Mối quan hệ này có thể biểu diễn như sau</w:t>
      </w:r>
    </w:p>
    <w:p w:rsidR="00D602C7" w:rsidRPr="00554246" w:rsidRDefault="00D602C7" w:rsidP="00D602C7">
      <w:pPr>
        <w:widowControl w:val="0"/>
        <w:ind w:left="720" w:firstLine="720"/>
      </w:pPr>
      <w:r w:rsidRPr="00554246">
        <w:t xml:space="preserve">         </w:t>
      </w:r>
      <w:r w:rsidRPr="00554246">
        <w:rPr>
          <w:position w:val="-10"/>
        </w:rPr>
        <w:object w:dxaOrig="3220" w:dyaOrig="400">
          <v:shape id="_x0000_i1030" type="#_x0000_t75" style="width:161pt;height:20.4pt" o:ole="">
            <v:imagedata r:id="rId14" o:title=""/>
          </v:shape>
          <o:OLEObject Type="Embed" ProgID="Equation.DSMT4" ShapeID="_x0000_i1030" DrawAspect="Content" ObjectID="_1595601117" r:id="rId15"/>
        </w:object>
      </w:r>
      <w:r w:rsidRPr="00554246">
        <w:tab/>
      </w:r>
      <w:r w:rsidRPr="00554246">
        <w:tab/>
      </w:r>
      <w:r w:rsidRPr="00554246">
        <w:tab/>
      </w:r>
      <w:r w:rsidRPr="00554246">
        <w:tab/>
        <w:t>(2.2)</w:t>
      </w:r>
    </w:p>
    <w:p w:rsidR="00D643D8" w:rsidRPr="00554246" w:rsidRDefault="00D643D8" w:rsidP="00AF7E4F">
      <w:pPr>
        <w:ind w:firstLine="720"/>
      </w:pPr>
      <w:r w:rsidRPr="00554246">
        <w:t xml:space="preserve">Chỉ số </w:t>
      </w:r>
      <w:r w:rsidRPr="00554246">
        <w:rPr>
          <w:position w:val="-10"/>
        </w:rPr>
        <w:object w:dxaOrig="1160" w:dyaOrig="340">
          <v:shape id="_x0000_i1031" type="#_x0000_t75" style="width:57.75pt;height:17pt" o:ole="">
            <v:imagedata r:id="rId16" o:title=""/>
          </v:shape>
          <o:OLEObject Type="Embed" ProgID="Equation.DSMT4" ShapeID="_x0000_i1031" DrawAspect="Content" ObjectID="_1595601118" r:id="rId17"/>
        </w:object>
      </w:r>
      <w:r w:rsidRPr="00554246">
        <w:t xml:space="preserve">và các chỉ số khác trong chương này có thể được tính theo công thức hoặc sử dụng bảng tra tài chính trong </w:t>
      </w:r>
      <w:r w:rsidR="00AF7E4F" w:rsidRPr="00554246">
        <w:t>P</w:t>
      </w:r>
      <w:r w:rsidRPr="00554246">
        <w:t>hụ lục 1.</w:t>
      </w:r>
    </w:p>
    <w:p w:rsidR="00F42151" w:rsidRPr="00554246" w:rsidRDefault="00F42151" w:rsidP="00F42151">
      <w:r w:rsidRPr="00554246">
        <w:tab/>
        <w:t>Trở lại ví dụ trong</w:t>
      </w:r>
      <w:r w:rsidR="001C4264" w:rsidRPr="00554246">
        <w:t xml:space="preserve"> Bảng 2.2</w:t>
      </w:r>
      <w:r w:rsidRPr="00554246">
        <w:t>, nếu đầu tư 1</w:t>
      </w:r>
      <w:r w:rsidR="00D643D8" w:rsidRPr="00554246">
        <w:t>.</w:t>
      </w:r>
      <w:r w:rsidRPr="00554246">
        <w:t>000</w:t>
      </w:r>
      <w:r w:rsidR="00D643D8" w:rsidRPr="00554246">
        <w:t xml:space="preserve"> (nghìn đồng) </w:t>
      </w:r>
      <w:r w:rsidRPr="00554246">
        <w:t xml:space="preserve"> với lãi suất kép 16%/năm, tổng tiền nhận được vào cuối năm thứ 4 sẽ là:</w:t>
      </w:r>
    </w:p>
    <w:p w:rsidR="00F42151" w:rsidRPr="00554246" w:rsidRDefault="00D643D8" w:rsidP="00F42151">
      <w:r w:rsidRPr="00554246">
        <w:tab/>
        <w:t xml:space="preserve">F = </w:t>
      </w:r>
      <w:r w:rsidR="00F42151" w:rsidRPr="00554246">
        <w:t>1</w:t>
      </w:r>
      <w:r w:rsidRPr="00554246">
        <w:t>.</w:t>
      </w:r>
      <w:r w:rsidR="00F42151" w:rsidRPr="00554246">
        <w:t>000 (1+0,16)</w:t>
      </w:r>
      <w:r w:rsidR="00F42151" w:rsidRPr="00554246">
        <w:rPr>
          <w:sz w:val="32"/>
          <w:szCs w:val="32"/>
          <w:vertAlign w:val="superscript"/>
        </w:rPr>
        <w:t>4</w:t>
      </w:r>
      <w:r w:rsidRPr="00554246">
        <w:t xml:space="preserve"> = </w:t>
      </w:r>
      <w:r w:rsidR="00F42151" w:rsidRPr="00554246">
        <w:t>1</w:t>
      </w:r>
      <w:r w:rsidRPr="00554246">
        <w:t xml:space="preserve">.000 x (1,811) = </w:t>
      </w:r>
      <w:r w:rsidR="00F42151" w:rsidRPr="00554246">
        <w:t>1.811</w:t>
      </w:r>
      <w:r w:rsidRPr="00554246">
        <w:t>(nghìn đồng)</w:t>
      </w:r>
    </w:p>
    <w:p w:rsidR="00F42151" w:rsidRPr="00554246" w:rsidRDefault="00F42151" w:rsidP="00F42151">
      <w:r w:rsidRPr="00554246">
        <w:t>hoặc ta có thể sử dụng chỉ số trên</w:t>
      </w:r>
    </w:p>
    <w:p w:rsidR="00F42151" w:rsidRPr="00554246" w:rsidRDefault="00D643D8" w:rsidP="00F42151">
      <w:r w:rsidRPr="00554246">
        <w:tab/>
        <w:t xml:space="preserve">F = </w:t>
      </w:r>
      <w:r w:rsidR="00F42151" w:rsidRPr="00554246">
        <w:t>1</w:t>
      </w:r>
      <w:r w:rsidRPr="00554246">
        <w:t>.</w:t>
      </w:r>
      <w:r w:rsidR="00F42151" w:rsidRPr="00554246">
        <w:t>000 x (F/P, 16</w:t>
      </w:r>
      <w:r w:rsidRPr="00554246">
        <w:t xml:space="preserve">%,4 ) = </w:t>
      </w:r>
      <w:r w:rsidR="00F42151" w:rsidRPr="00554246">
        <w:t>1</w:t>
      </w:r>
      <w:r w:rsidRPr="00554246">
        <w:t>.000 x (1,811) = 1,811 (nghìn đồng)</w:t>
      </w:r>
    </w:p>
    <w:p w:rsidR="00F42151" w:rsidRPr="00554246" w:rsidRDefault="00254D7A" w:rsidP="00254D7A">
      <w:pPr>
        <w:pStyle w:val="Heading3"/>
        <w:numPr>
          <w:ilvl w:val="0"/>
          <w:numId w:val="0"/>
        </w:numPr>
      </w:pPr>
      <w:r w:rsidRPr="00554246">
        <w:t>2.4.2</w:t>
      </w:r>
      <w:r w:rsidR="00F42151" w:rsidRPr="00554246">
        <w:t>. Giá trị hiện tại của số tiền nhận được trong tương lai</w:t>
      </w:r>
    </w:p>
    <w:p w:rsidR="00F42151" w:rsidRPr="00554246" w:rsidRDefault="00F42151" w:rsidP="001B7740">
      <w:pPr>
        <w:widowControl w:val="0"/>
        <w:ind w:firstLine="720"/>
      </w:pPr>
      <w:r w:rsidRPr="00554246">
        <w:t>Dựa vào phương trình 2.2, ta tính P như sau:</w:t>
      </w:r>
    </w:p>
    <w:p w:rsidR="00F42151" w:rsidRPr="00554246" w:rsidRDefault="00D461C8" w:rsidP="00F42151">
      <w:pPr>
        <w:widowControl w:val="0"/>
        <w:ind w:left="1440" w:firstLine="720"/>
      </w:pPr>
      <w:r w:rsidRPr="00554246">
        <w:rPr>
          <w:position w:val="-32"/>
        </w:rPr>
        <w:object w:dxaOrig="1560" w:dyaOrig="760">
          <v:shape id="_x0000_i1032" type="#_x0000_t75" style="width:78.1pt;height:38.05pt" o:ole="" fillcolor="window">
            <v:imagedata r:id="rId18" o:title=""/>
          </v:shape>
          <o:OLEObject Type="Embed" ProgID="Equation.3" ShapeID="_x0000_i1032" DrawAspect="Content" ObjectID="_1595601119" r:id="rId19"/>
        </w:object>
      </w:r>
      <w:r w:rsidR="00F42151" w:rsidRPr="00554246">
        <w:t xml:space="preserve"> </w:t>
      </w:r>
      <w:r w:rsidR="00F42151" w:rsidRPr="00554246">
        <w:tab/>
      </w:r>
      <w:r w:rsidR="00F42151" w:rsidRPr="00554246">
        <w:tab/>
      </w:r>
      <w:r w:rsidR="00F42151" w:rsidRPr="00554246">
        <w:tab/>
      </w:r>
      <w:r w:rsidR="00F42151" w:rsidRPr="00554246">
        <w:tab/>
      </w:r>
      <w:r w:rsidR="00F42151" w:rsidRPr="00554246">
        <w:tab/>
        <w:t>(2.3)</w:t>
      </w:r>
    </w:p>
    <w:p w:rsidR="00F42151" w:rsidRPr="00554246" w:rsidRDefault="00F42151" w:rsidP="00F42151">
      <w:pPr>
        <w:widowControl w:val="0"/>
      </w:pPr>
      <w:r w:rsidRPr="00554246">
        <w:t>Chỉ số thu được, 1/(1+i)</w:t>
      </w:r>
      <w:r w:rsidRPr="00554246">
        <w:rPr>
          <w:vertAlign w:val="superscript"/>
        </w:rPr>
        <w:t>n</w:t>
      </w:r>
      <w:r w:rsidRPr="00554246">
        <w:t xml:space="preserve"> được gọi là chỉ số giá trị hiện tại và được ký hiệu là: </w:t>
      </w:r>
      <w:r w:rsidR="00D461C8" w:rsidRPr="00554246">
        <w:rPr>
          <w:position w:val="-10"/>
        </w:rPr>
        <w:object w:dxaOrig="1160" w:dyaOrig="340">
          <v:shape id="_x0000_i1033" type="#_x0000_t75" style="width:57.75pt;height:17pt" o:ole="">
            <v:imagedata r:id="rId20" o:title=""/>
          </v:shape>
          <o:OLEObject Type="Embed" ProgID="Equation.DSMT4" ShapeID="_x0000_i1033" DrawAspect="Content" ObjectID="_1595601120" r:id="rId21"/>
        </w:object>
      </w:r>
    </w:p>
    <w:p w:rsidR="00F42151" w:rsidRPr="00554246" w:rsidRDefault="00F42151" w:rsidP="00F42151">
      <w:pPr>
        <w:widowControl w:val="0"/>
      </w:pPr>
      <w:r w:rsidRPr="00554246">
        <w:lastRenderedPageBreak/>
        <w:tab/>
        <w:t>Chỉ số này có thể được sử dụng để tìm ra giá trị hiện tại, P, của số tiền trong tương lai, F. Đối với việc đầu tư như ở</w:t>
      </w:r>
      <w:r w:rsidR="001C4264" w:rsidRPr="00554246">
        <w:t xml:space="preserve"> Hình 2.3</w:t>
      </w:r>
      <w:r w:rsidRPr="00554246">
        <w:t xml:space="preserve"> câu hỏi đặt ra là bây giờ phải đầu tư bao nhiêu với lãi suất kép hàng năm là 16% để sau 4 năm có thể thu được 1.811</w:t>
      </w:r>
      <w:r w:rsidR="00254D7A" w:rsidRPr="00554246">
        <w:t>(nghìn đồng)</w:t>
      </w:r>
      <w:r w:rsidRPr="00554246">
        <w:t>. Cách tính như sau:</w:t>
      </w:r>
    </w:p>
    <w:p w:rsidR="00F42151" w:rsidRPr="00554246" w:rsidRDefault="001B7740" w:rsidP="001B7740">
      <w:pPr>
        <w:widowControl w:val="0"/>
        <w:ind w:firstLine="720"/>
        <w:rPr>
          <w:rFonts w:ascii=".VnTime" w:hAnsi=".VnTime"/>
          <w:szCs w:val="20"/>
        </w:rPr>
      </w:pPr>
      <w:r w:rsidRPr="00554246">
        <w:rPr>
          <w:rFonts w:ascii=".VnTime" w:hAnsi=".VnTime"/>
          <w:position w:val="-44"/>
          <w:szCs w:val="20"/>
        </w:rPr>
        <w:object w:dxaOrig="5300" w:dyaOrig="1020">
          <v:shape id="_x0000_i1034" type="#_x0000_t75" style="width:247.9pt;height:48.9pt" o:ole="" fillcolor="window">
            <v:imagedata r:id="rId22" o:title=""/>
          </v:shape>
          <o:OLEObject Type="Embed" ProgID="Equation.DSMT4" ShapeID="_x0000_i1034" DrawAspect="Content" ObjectID="_1595601121" r:id="rId23"/>
        </w:object>
      </w:r>
      <w:r w:rsidR="0068764C" w:rsidRPr="00554246">
        <w:rPr>
          <w:szCs w:val="20"/>
        </w:rPr>
        <w:t>(nghìn đồng)</w:t>
      </w:r>
    </w:p>
    <w:p w:rsidR="00F42151" w:rsidRPr="00554246" w:rsidRDefault="00F42151" w:rsidP="00F42151">
      <w:pPr>
        <w:widowControl w:val="0"/>
      </w:pPr>
      <w:r w:rsidRPr="00554246">
        <w:t>Hoặc sử dụng chỉ số:</w:t>
      </w:r>
    </w:p>
    <w:p w:rsidR="00F42151" w:rsidRPr="00554246" w:rsidRDefault="00AF7E4F" w:rsidP="001B7740">
      <w:pPr>
        <w:widowControl w:val="0"/>
        <w:ind w:firstLine="720"/>
        <w:rPr>
          <w:rFonts w:ascii="Arial" w:hAnsi="Arial" w:cs="Arial"/>
        </w:rPr>
      </w:pPr>
      <w:r w:rsidRPr="00554246">
        <w:rPr>
          <w:rFonts w:ascii=".VnTime" w:hAnsi=".VnTime"/>
          <w:position w:val="-12"/>
          <w:szCs w:val="20"/>
        </w:rPr>
        <w:object w:dxaOrig="5580" w:dyaOrig="360">
          <v:shape id="_x0000_i1035" type="#_x0000_t75" style="width:260.85pt;height:17pt" o:ole="" fillcolor="window">
            <v:imagedata r:id="rId24" o:title=""/>
          </v:shape>
          <o:OLEObject Type="Embed" ProgID="Equation.DSMT4" ShapeID="_x0000_i1035" DrawAspect="Content" ObjectID="_1595601122" r:id="rId25"/>
        </w:object>
      </w:r>
      <w:r w:rsidRPr="00554246">
        <w:rPr>
          <w:szCs w:val="20"/>
        </w:rPr>
        <w:t xml:space="preserve"> </w:t>
      </w:r>
      <w:r w:rsidR="001B7740" w:rsidRPr="00554246">
        <w:rPr>
          <w:szCs w:val="20"/>
        </w:rPr>
        <w:t>(nghìn đồng)</w:t>
      </w:r>
    </w:p>
    <w:p w:rsidR="00F42151" w:rsidRPr="00554246" w:rsidRDefault="00A87809" w:rsidP="00A87809">
      <w:pPr>
        <w:pStyle w:val="Heading3"/>
        <w:numPr>
          <w:ilvl w:val="0"/>
          <w:numId w:val="0"/>
        </w:numPr>
      </w:pPr>
      <w:r w:rsidRPr="00554246">
        <w:t>2.4.3</w:t>
      </w:r>
      <w:r w:rsidR="00F42151" w:rsidRPr="00554246">
        <w:t>. Giá trị tương lai của các số tiền gửi đều đặn</w:t>
      </w:r>
    </w:p>
    <w:p w:rsidR="00F42151" w:rsidRPr="00554246" w:rsidRDefault="00F42151" w:rsidP="00F42151">
      <w:pPr>
        <w:widowControl w:val="0"/>
      </w:pPr>
      <w:r w:rsidRPr="00554246">
        <w:tab/>
        <w:t xml:space="preserve">Trong nhiều trường hợp, cần tìm ra giá trị tích luỹ </w:t>
      </w:r>
      <w:r w:rsidR="00A74E08" w:rsidRPr="00554246">
        <w:t xml:space="preserve">được trong tương lai từ nhiều lần gửi với số tiền bằng nhau vào </w:t>
      </w:r>
      <w:r w:rsidRPr="00554246">
        <w:t>mỗi kỳ tính lãi</w:t>
      </w:r>
      <w:r w:rsidR="00A74E08" w:rsidRPr="00554246">
        <w:t xml:space="preserve"> như</w:t>
      </w:r>
      <w:r w:rsidRPr="00554246">
        <w:t xml:space="preserve"> được minh hoạ ở</w:t>
      </w:r>
      <w:r w:rsidR="001C4264" w:rsidRPr="00554246">
        <w:t xml:space="preserve"> Hình 2.4</w:t>
      </w:r>
      <w:r w:rsidRPr="00554246">
        <w:t>. Trong đó</w:t>
      </w:r>
      <w:r w:rsidR="00A74E08" w:rsidRPr="00554246">
        <w:t>,</w:t>
      </w:r>
      <w:r w:rsidRPr="00554246">
        <w:t xml:space="preserve"> các khoản gửi bằng nhau A sẽ xảy ra vào cuối mỗi năm từ năm thứ nhất đến năm thứ n. Vào cuối năm thứ n sẽ thu về cả gốc l</w:t>
      </w:r>
      <w:r w:rsidR="00AF7E4F" w:rsidRPr="00554246">
        <w:t>ẫ</w:t>
      </w:r>
      <w:r w:rsidRPr="00554246">
        <w:t xml:space="preserve">n lãi F. </w:t>
      </w:r>
    </w:p>
    <w:p w:rsidR="00F42151" w:rsidRPr="00554246" w:rsidRDefault="004B7CC9" w:rsidP="00F42151">
      <w:pPr>
        <w:widowControl w:val="0"/>
      </w:pPr>
      <w:r>
        <w:rPr>
          <w:noProof/>
        </w:rPr>
        <w:pict>
          <v:group id="_x0000_s1584" style="position:absolute;left:0;text-align:left;margin-left:26.2pt;margin-top:0;width:5in;height:145.2pt;z-index:251651072" coordorigin="2225,6585" coordsize="7200,2904">
            <v:line id="_x0000_s1358" style="position:absolute" from="2513,8041" to="5825,8041" o:regroupid="1"/>
            <v:shape id="_x0000_s1360" type="#_x0000_t202" style="position:absolute;left:5966;top:7776;width:720;height:674" o:regroupid="1" stroked="f">
              <v:textbox style="mso-next-textbox:#_x0000_s1360">
                <w:txbxContent>
                  <w:p w:rsidR="00E9723F" w:rsidRPr="00EA2AB1" w:rsidRDefault="00E9723F" w:rsidP="00EF2674">
                    <w:r>
                      <w:t>...........</w:t>
                    </w:r>
                  </w:p>
                </w:txbxContent>
              </v:textbox>
            </v:shape>
            <v:line id="_x0000_s1361" style="position:absolute;flip:y" from="8864,6585" to="8864,8030" o:regroupid="1">
              <v:stroke endarrow="block"/>
            </v:line>
            <v:shape id="_x0000_s1362" type="#_x0000_t202" style="position:absolute;left:8897;top:7401;width:432;height:394" o:regroupid="1" stroked="f">
              <v:textbox style="mso-next-textbox:#_x0000_s1362">
                <w:txbxContent>
                  <w:p w:rsidR="00E9723F" w:rsidRPr="005D00BC" w:rsidRDefault="00E9723F" w:rsidP="00F42151">
                    <w:pPr>
                      <w:spacing w:before="0"/>
                    </w:pPr>
                    <w:r w:rsidRPr="005D00BC">
                      <w:t>n</w:t>
                    </w:r>
                  </w:p>
                </w:txbxContent>
              </v:textbox>
            </v:shape>
            <v:shape id="_x0000_s1363" type="#_x0000_t202" style="position:absolute;left:8993;top:6675;width:432;height:394" o:regroupid="1" stroked="f">
              <v:textbox style="mso-next-textbox:#_x0000_s1363">
                <w:txbxContent>
                  <w:p w:rsidR="00E9723F" w:rsidRDefault="00E9723F" w:rsidP="009A3A12">
                    <w:pPr>
                      <w:spacing w:before="0"/>
                    </w:pPr>
                    <w:r>
                      <w:t>F</w:t>
                    </w:r>
                  </w:p>
                </w:txbxContent>
              </v:textbox>
            </v:shape>
            <v:shape id="_x0000_s1364" type="#_x0000_t202" style="position:absolute;left:2225;top:7464;width:432;height:394" o:regroupid="1" stroked="f">
              <v:textbox style="mso-next-textbox:#_x0000_s1364">
                <w:txbxContent>
                  <w:p w:rsidR="00E9723F" w:rsidRPr="005D00BC" w:rsidRDefault="00E9723F" w:rsidP="00F42151">
                    <w:pPr>
                      <w:spacing w:before="0" w:after="0"/>
                    </w:pPr>
                    <w:r w:rsidRPr="005D00BC">
                      <w:t>0</w:t>
                    </w:r>
                  </w:p>
                </w:txbxContent>
              </v:textbox>
            </v:shape>
            <v:shape id="_x0000_s1365" type="#_x0000_t202" style="position:absolute;left:3020;top:7387;width:5664;height:394" o:regroupid="1" stroked="f">
              <v:textbox style="mso-next-textbox:#_x0000_s1365">
                <w:txbxContent>
                  <w:p w:rsidR="00E9723F" w:rsidRDefault="00E9723F" w:rsidP="00F42151">
                    <w:pPr>
                      <w:spacing w:before="0" w:after="0"/>
                    </w:pPr>
                    <w:r w:rsidRPr="005D00BC">
                      <w:t>1</w:t>
                    </w:r>
                    <w:r w:rsidRPr="005D00BC">
                      <w:tab/>
                      <w:t xml:space="preserve"> 2</w:t>
                    </w:r>
                    <w:r w:rsidRPr="005D00BC">
                      <w:tab/>
                      <w:t xml:space="preserve">  3</w:t>
                    </w:r>
                    <w:r w:rsidRPr="005D00BC">
                      <w:tab/>
                      <w:t xml:space="preserve">  4</w:t>
                    </w:r>
                    <w:r w:rsidRPr="005D00BC">
                      <w:tab/>
                    </w:r>
                    <w:r w:rsidRPr="005D00BC">
                      <w:tab/>
                      <w:t xml:space="preserve">   n-2</w:t>
                    </w:r>
                    <w:r w:rsidRPr="005D00BC">
                      <w:tab/>
                      <w:t xml:space="preserve">      n-1  </w:t>
                    </w:r>
                    <w:r>
                      <w:tab/>
                    </w:r>
                    <w:r>
                      <w:tab/>
                    </w:r>
                  </w:p>
                </w:txbxContent>
              </v:textbox>
            </v:shape>
            <v:line id="_x0000_s1366" style="position:absolute" from="3236,8044" to="3236,8832" o:regroupid="1">
              <v:stroke endarrow="block"/>
            </v:line>
            <v:line id="_x0000_s1368" style="position:absolute" from="4736,8030" to="4736,8818" o:regroupid="1">
              <v:stroke endarrow="block"/>
            </v:line>
            <v:line id="_x0000_s1369" style="position:absolute" from="5540,8038" to="5540,8827" o:regroupid="1">
              <v:stroke endarrow="block"/>
            </v:line>
            <v:line id="_x0000_s1370" style="position:absolute" from="7124,8030" to="7124,8818" o:regroupid="1">
              <v:stroke endarrow="block"/>
            </v:line>
            <v:line id="_x0000_s1371" style="position:absolute" from="7994,8030" to="7994,8818" o:regroupid="1">
              <v:stroke endarrow="block"/>
            </v:line>
            <v:line id="_x0000_s1372" style="position:absolute" from="8858,8030" to="8858,8818" o:regroupid="1">
              <v:stroke endarrow="block"/>
            </v:line>
            <v:shape id="_x0000_s1373" type="#_x0000_t202" style="position:absolute;left:3092;top:8963;width:288;height:526" o:regroupid="1" stroked="f">
              <v:textbox style="mso-next-textbox:#_x0000_s1373" inset="0,,0">
                <w:txbxContent>
                  <w:p w:rsidR="00E9723F" w:rsidRDefault="00E9723F" w:rsidP="00F42151">
                    <w:r>
                      <w:t>A</w:t>
                    </w:r>
                  </w:p>
                </w:txbxContent>
              </v:textbox>
            </v:shape>
            <v:shape id="_x0000_s1374" type="#_x0000_t202" style="position:absolute;left:3857;top:8963;width:288;height:526" o:regroupid="1" stroked="f">
              <v:textbox style="mso-next-textbox:#_x0000_s1374" inset="0,,0">
                <w:txbxContent>
                  <w:p w:rsidR="00E9723F" w:rsidRDefault="00E9723F" w:rsidP="00F42151">
                    <w:r>
                      <w:t>A</w:t>
                    </w:r>
                  </w:p>
                </w:txbxContent>
              </v:textbox>
            </v:shape>
            <v:shape id="_x0000_s1375" type="#_x0000_t202" style="position:absolute;left:4646;top:8963;width:288;height:526" o:regroupid="1" stroked="f">
              <v:textbox style="mso-next-textbox:#_x0000_s1375" inset="0,,0">
                <w:txbxContent>
                  <w:p w:rsidR="00E9723F" w:rsidRDefault="00E9723F" w:rsidP="00F42151">
                    <w:r>
                      <w:t>A</w:t>
                    </w:r>
                  </w:p>
                </w:txbxContent>
              </v:textbox>
            </v:shape>
            <v:shape id="_x0000_s1376" type="#_x0000_t202" style="position:absolute;left:5441;top:8963;width:288;height:526" o:regroupid="1" stroked="f">
              <v:textbox style="mso-next-textbox:#_x0000_s1376" inset="0,,0">
                <w:txbxContent>
                  <w:p w:rsidR="00E9723F" w:rsidRDefault="00E9723F" w:rsidP="00F42151">
                    <w:r>
                      <w:t>A</w:t>
                    </w:r>
                  </w:p>
                </w:txbxContent>
              </v:textbox>
            </v:shape>
            <v:shape id="_x0000_s1377" type="#_x0000_t202" style="position:absolute;left:7025;top:8963;width:288;height:526" o:regroupid="1" stroked="f">
              <v:textbox style="mso-next-textbox:#_x0000_s1377" inset="0,,0">
                <w:txbxContent>
                  <w:p w:rsidR="00E9723F" w:rsidRDefault="00E9723F" w:rsidP="00F42151">
                    <w:r>
                      <w:t>A</w:t>
                    </w:r>
                  </w:p>
                </w:txbxContent>
              </v:textbox>
            </v:shape>
            <v:shape id="_x0000_s1378" type="#_x0000_t202" style="position:absolute;left:7889;top:8963;width:288;height:526" o:regroupid="1" stroked="f">
              <v:textbox style="mso-next-textbox:#_x0000_s1378" inset="0,,0">
                <w:txbxContent>
                  <w:p w:rsidR="00E9723F" w:rsidRDefault="00E9723F" w:rsidP="00F42151">
                    <w:r>
                      <w:t>A</w:t>
                    </w:r>
                  </w:p>
                </w:txbxContent>
              </v:textbox>
            </v:shape>
            <v:shape id="_x0000_s1379" type="#_x0000_t202" style="position:absolute;left:8753;top:8963;width:288;height:526" o:regroupid="1" stroked="f">
              <v:textbox style="mso-next-textbox:#_x0000_s1379" inset="0,,0">
                <w:txbxContent>
                  <w:p w:rsidR="00E9723F" w:rsidRDefault="00E9723F" w:rsidP="00F42151">
                    <w:r>
                      <w:t>A</w:t>
                    </w:r>
                  </w:p>
                </w:txbxContent>
              </v:textbox>
            </v:shape>
          </v:group>
        </w:pict>
      </w:r>
    </w:p>
    <w:p w:rsidR="00F42151" w:rsidRPr="00554246" w:rsidRDefault="00F42151" w:rsidP="00F42151">
      <w:pPr>
        <w:widowControl w:val="0"/>
      </w:pPr>
    </w:p>
    <w:p w:rsidR="00F42151" w:rsidRPr="00554246" w:rsidRDefault="004B7CC9" w:rsidP="00EF2674">
      <w:pPr>
        <w:widowControl w:val="0"/>
        <w:tabs>
          <w:tab w:val="right" w:pos="8788"/>
        </w:tabs>
      </w:pPr>
      <w:r>
        <w:rPr>
          <w:noProof/>
        </w:rPr>
        <w:pict>
          <v:group id="_x0000_s1583" style="position:absolute;left:0;text-align:left;margin-left:112.75pt;margin-top:3.95pt;width:313.2pt;height:72.5pt;z-index:251652096" coordorigin="3956,7382" coordsize="6264,1450">
            <v:group id="_x0000_s1582" style="position:absolute;left:3956;top:8041;width:5920;height:791" coordorigin="3956,8041" coordsize="5920,791">
              <v:line id="_x0000_s1367" style="position:absolute" from="3956,8044" to="3956,8832" o:regroupid="1">
                <v:stroke endarrow="block"/>
              </v:line>
              <v:shape id="_x0000_s1580" type="#_x0000_t32" style="position:absolute;left:7025;top:8041;width:2851;height:3" o:connectortype="straight">
                <v:stroke endarrow="block"/>
              </v:shape>
            </v:group>
            <v:shape id="_x0000_s1581" type="#_x0000_t202" style="position:absolute;left:9788;top:7382;width:432;height:394" stroked="f">
              <v:textbox style="mso-next-textbox:#_x0000_s1581">
                <w:txbxContent>
                  <w:p w:rsidR="00E9723F" w:rsidRPr="005D00BC" w:rsidRDefault="00E9723F" w:rsidP="00EF2674">
                    <w:pPr>
                      <w:spacing w:before="0"/>
                    </w:pPr>
                    <w:r>
                      <w:t>t</w:t>
                    </w:r>
                  </w:p>
                </w:txbxContent>
              </v:textbox>
            </v:shape>
          </v:group>
        </w:pict>
      </w:r>
      <w:r w:rsidR="00EF2674" w:rsidRPr="00554246">
        <w:tab/>
      </w:r>
    </w:p>
    <w:p w:rsidR="00F42151" w:rsidRPr="00554246" w:rsidRDefault="00F42151" w:rsidP="00F42151">
      <w:pPr>
        <w:widowControl w:val="0"/>
      </w:pPr>
    </w:p>
    <w:p w:rsidR="00F42151" w:rsidRPr="00554246" w:rsidRDefault="00F42151" w:rsidP="00F42151">
      <w:pPr>
        <w:widowControl w:val="0"/>
      </w:pPr>
    </w:p>
    <w:p w:rsidR="00F42151" w:rsidRPr="00554246" w:rsidRDefault="00F42151" w:rsidP="00F42151">
      <w:pPr>
        <w:widowControl w:val="0"/>
      </w:pPr>
    </w:p>
    <w:p w:rsidR="00F42151" w:rsidRPr="00554246" w:rsidRDefault="00F42151" w:rsidP="00F42151">
      <w:pPr>
        <w:widowControl w:val="0"/>
      </w:pPr>
    </w:p>
    <w:p w:rsidR="007B7E48" w:rsidRPr="00554246" w:rsidRDefault="007B7E48" w:rsidP="00F42151">
      <w:pPr>
        <w:widowControl w:val="0"/>
      </w:pPr>
    </w:p>
    <w:p w:rsidR="00F42151" w:rsidRPr="00554246" w:rsidRDefault="00D461C8" w:rsidP="00D461C8">
      <w:pPr>
        <w:pStyle w:val="Caption"/>
        <w:rPr>
          <w:b w:val="0"/>
          <w:bCs w:val="0"/>
        </w:rPr>
      </w:pPr>
      <w:bookmarkStart w:id="23" w:name="_Toc83408549"/>
      <w:r w:rsidRPr="00554246">
        <w:t xml:space="preserve">Hình  </w:t>
      </w:r>
      <w:fldSimple w:instr=" STYLEREF 1 \s ">
        <w:r w:rsidR="00FA4843">
          <w:rPr>
            <w:noProof/>
          </w:rPr>
          <w:t>2</w:t>
        </w:r>
      </w:fldSimple>
      <w:r w:rsidRPr="00554246">
        <w:t>.</w:t>
      </w:r>
      <w:fldSimple w:instr=" SEQ Hình_ \* ARABIC \s 1 ">
        <w:r w:rsidR="00FA4843">
          <w:rPr>
            <w:noProof/>
          </w:rPr>
          <w:t>4</w:t>
        </w:r>
      </w:fldSimple>
      <w:r w:rsidR="00F42151" w:rsidRPr="00554246">
        <w:rPr>
          <w:b w:val="0"/>
          <w:bCs w:val="0"/>
        </w:rPr>
        <w:t>. Số tiền chi trả bằng nhau và số tiền tương lai</w:t>
      </w:r>
      <w:bookmarkEnd w:id="23"/>
    </w:p>
    <w:p w:rsidR="00F42151" w:rsidRPr="00554246" w:rsidRDefault="00F42151" w:rsidP="00F42151">
      <w:pPr>
        <w:widowControl w:val="0"/>
      </w:pPr>
      <w:r w:rsidRPr="00554246">
        <w:tab/>
        <w:t>Ví dụ: tín</w:t>
      </w:r>
      <w:r w:rsidR="001152DC" w:rsidRPr="00554246">
        <w:t>h số tiền</w:t>
      </w:r>
      <w:r w:rsidRPr="00554246">
        <w:t xml:space="preserve"> thu được nếu gửi 5 lần với giá trị 100 triệu đồng/lần vào cuối mỗi năm với tỷ lệ lãi suất 12%/năm được mô tả ở</w:t>
      </w:r>
      <w:r w:rsidR="001C4264" w:rsidRPr="00554246">
        <w:t xml:space="preserve"> Bảng 2.5</w:t>
      </w:r>
      <w:r w:rsidRPr="00554246">
        <w:t>.</w:t>
      </w:r>
    </w:p>
    <w:p w:rsidR="00F42151" w:rsidRPr="00554246" w:rsidRDefault="00D461C8" w:rsidP="00D461C8">
      <w:pPr>
        <w:pStyle w:val="Caption"/>
        <w:rPr>
          <w:b w:val="0"/>
          <w:bCs w:val="0"/>
        </w:rPr>
      </w:pPr>
      <w:r w:rsidRPr="00554246">
        <w:t xml:space="preserve">Bảng </w:t>
      </w:r>
      <w:fldSimple w:instr=" STYLEREF 1 \s ">
        <w:r w:rsidR="00FA4843">
          <w:rPr>
            <w:noProof/>
          </w:rPr>
          <w:t>2</w:t>
        </w:r>
      </w:fldSimple>
      <w:r w:rsidR="0041246A" w:rsidRPr="00554246">
        <w:t>.</w:t>
      </w:r>
      <w:fldSimple w:instr=" SEQ Bảng \* ARABIC \s 1 ">
        <w:r w:rsidR="00FA4843">
          <w:rPr>
            <w:noProof/>
          </w:rPr>
          <w:t>5</w:t>
        </w:r>
      </w:fldSimple>
      <w:r w:rsidR="00F42151" w:rsidRPr="00554246">
        <w:rPr>
          <w:b w:val="0"/>
          <w:bCs w:val="0"/>
        </w:rPr>
        <w:t>. Chỉ số trả định kỳ nhiều lần với số tiền bằng nhau</w:t>
      </w:r>
      <w:r w:rsidR="00AF7E4F" w:rsidRPr="00554246">
        <w:rPr>
          <w:b w:val="0"/>
          <w:bCs w:val="0"/>
        </w:rPr>
        <w:t xml:space="preserve"> </w:t>
      </w:r>
      <w:r w:rsidR="00AF7E4F" w:rsidRPr="00554246">
        <w:rPr>
          <w:b w:val="0"/>
          <w:bCs w:val="0"/>
          <w:i/>
        </w:rPr>
        <w:t>(triệu đồng)</w:t>
      </w: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526"/>
        <w:gridCol w:w="2835"/>
        <w:gridCol w:w="2551"/>
        <w:gridCol w:w="1701"/>
      </w:tblGrid>
      <w:tr w:rsidR="00F42151" w:rsidRPr="00554246">
        <w:tc>
          <w:tcPr>
            <w:tcW w:w="1526" w:type="dxa"/>
            <w:tcBorders>
              <w:top w:val="single" w:sz="4" w:space="0" w:color="auto"/>
              <w:left w:val="single" w:sz="4" w:space="0" w:color="auto"/>
              <w:bottom w:val="single" w:sz="4" w:space="0" w:color="auto"/>
              <w:right w:val="single" w:sz="4" w:space="0" w:color="auto"/>
            </w:tcBorders>
          </w:tcPr>
          <w:p w:rsidR="00F42151" w:rsidRPr="00554246" w:rsidRDefault="00F42151" w:rsidP="00F42151">
            <w:pPr>
              <w:spacing w:before="20" w:after="20"/>
              <w:jc w:val="center"/>
            </w:pPr>
            <w:r w:rsidRPr="00554246">
              <w:t>Cuối năm</w:t>
            </w:r>
          </w:p>
        </w:tc>
        <w:tc>
          <w:tcPr>
            <w:tcW w:w="2835" w:type="dxa"/>
            <w:tcBorders>
              <w:top w:val="single" w:sz="4" w:space="0" w:color="auto"/>
              <w:left w:val="single" w:sz="4" w:space="0" w:color="auto"/>
              <w:bottom w:val="single" w:sz="4" w:space="0" w:color="auto"/>
              <w:right w:val="single" w:sz="4" w:space="0" w:color="auto"/>
            </w:tcBorders>
          </w:tcPr>
          <w:p w:rsidR="00F42151" w:rsidRPr="00554246" w:rsidRDefault="00AF7E4F" w:rsidP="00F42151">
            <w:pPr>
              <w:spacing w:before="20" w:after="20"/>
              <w:jc w:val="center"/>
            </w:pPr>
            <w:r w:rsidRPr="00554246">
              <w:t xml:space="preserve">Gửi </w:t>
            </w:r>
            <w:r w:rsidR="00F42151" w:rsidRPr="00554246">
              <w:t>nhiều lần vào cuối năm</w:t>
            </w:r>
          </w:p>
        </w:tc>
        <w:tc>
          <w:tcPr>
            <w:tcW w:w="2551" w:type="dxa"/>
            <w:tcBorders>
              <w:top w:val="single" w:sz="4" w:space="0" w:color="auto"/>
              <w:left w:val="single" w:sz="4" w:space="0" w:color="auto"/>
              <w:bottom w:val="single" w:sz="4" w:space="0" w:color="auto"/>
              <w:right w:val="single" w:sz="4" w:space="0" w:color="auto"/>
            </w:tcBorders>
          </w:tcPr>
          <w:p w:rsidR="00F42151" w:rsidRPr="00554246" w:rsidRDefault="00F42151" w:rsidP="00AF7E4F">
            <w:pPr>
              <w:spacing w:before="20" w:after="20"/>
              <w:jc w:val="center"/>
            </w:pPr>
            <w:r w:rsidRPr="00554246">
              <w:t>Số tiền ở cuối năm</w:t>
            </w:r>
            <w:r w:rsidR="00AF7E4F" w:rsidRPr="00554246">
              <w:t xml:space="preserve"> thứ năm</w:t>
            </w:r>
          </w:p>
        </w:tc>
        <w:tc>
          <w:tcPr>
            <w:tcW w:w="1701" w:type="dxa"/>
            <w:tcBorders>
              <w:top w:val="single" w:sz="4" w:space="0" w:color="auto"/>
              <w:left w:val="single" w:sz="4" w:space="0" w:color="auto"/>
              <w:bottom w:val="single" w:sz="4" w:space="0" w:color="auto"/>
              <w:right w:val="single" w:sz="4" w:space="0" w:color="auto"/>
            </w:tcBorders>
          </w:tcPr>
          <w:p w:rsidR="00F42151" w:rsidRPr="00554246" w:rsidRDefault="00F42151" w:rsidP="00F42151">
            <w:pPr>
              <w:spacing w:before="20" w:after="20"/>
              <w:jc w:val="center"/>
            </w:pPr>
            <w:r w:rsidRPr="00554246">
              <w:t>Tổng số tiền trả</w:t>
            </w:r>
          </w:p>
        </w:tc>
      </w:tr>
      <w:tr w:rsidR="00F42151" w:rsidRPr="00554246">
        <w:tc>
          <w:tcPr>
            <w:tcW w:w="1526" w:type="dxa"/>
            <w:tcBorders>
              <w:top w:val="single" w:sz="4" w:space="0" w:color="auto"/>
              <w:left w:val="single" w:sz="4" w:space="0" w:color="auto"/>
              <w:bottom w:val="single" w:sz="4" w:space="0" w:color="auto"/>
              <w:right w:val="single" w:sz="4" w:space="0" w:color="auto"/>
            </w:tcBorders>
          </w:tcPr>
          <w:p w:rsidR="00F42151" w:rsidRPr="00554246" w:rsidRDefault="00F42151" w:rsidP="00F42151">
            <w:pPr>
              <w:spacing w:before="20" w:after="20"/>
              <w:jc w:val="center"/>
            </w:pPr>
            <w:r w:rsidRPr="00554246">
              <w:t>1</w:t>
            </w:r>
          </w:p>
        </w:tc>
        <w:tc>
          <w:tcPr>
            <w:tcW w:w="2835" w:type="dxa"/>
            <w:tcBorders>
              <w:top w:val="single" w:sz="4" w:space="0" w:color="auto"/>
              <w:left w:val="single" w:sz="4" w:space="0" w:color="auto"/>
              <w:bottom w:val="single" w:sz="4" w:space="0" w:color="auto"/>
              <w:right w:val="single" w:sz="4" w:space="0" w:color="auto"/>
            </w:tcBorders>
          </w:tcPr>
          <w:p w:rsidR="00F42151" w:rsidRPr="00554246" w:rsidRDefault="00F42151" w:rsidP="00F42151">
            <w:pPr>
              <w:spacing w:before="20" w:after="20"/>
              <w:jc w:val="right"/>
            </w:pPr>
            <w:r w:rsidRPr="00554246">
              <w:t>100(1,12)</w:t>
            </w:r>
            <w:r w:rsidRPr="00554246">
              <w:rPr>
                <w:sz w:val="34"/>
                <w:szCs w:val="34"/>
                <w:vertAlign w:val="superscript"/>
              </w:rPr>
              <w:t>4</w:t>
            </w:r>
          </w:p>
        </w:tc>
        <w:tc>
          <w:tcPr>
            <w:tcW w:w="2551" w:type="dxa"/>
            <w:tcBorders>
              <w:top w:val="single" w:sz="4" w:space="0" w:color="auto"/>
              <w:left w:val="single" w:sz="4" w:space="0" w:color="auto"/>
              <w:bottom w:val="single" w:sz="4" w:space="0" w:color="auto"/>
              <w:right w:val="single" w:sz="4" w:space="0" w:color="auto"/>
            </w:tcBorders>
          </w:tcPr>
          <w:p w:rsidR="00F42151" w:rsidRPr="00554246" w:rsidRDefault="00F42151" w:rsidP="00F42151">
            <w:pPr>
              <w:spacing w:before="20" w:after="20"/>
              <w:jc w:val="right"/>
            </w:pPr>
            <w:r w:rsidRPr="00554246">
              <w:t>157,35</w:t>
            </w:r>
          </w:p>
        </w:tc>
        <w:tc>
          <w:tcPr>
            <w:tcW w:w="1701" w:type="dxa"/>
            <w:tcBorders>
              <w:top w:val="single" w:sz="4" w:space="0" w:color="auto"/>
              <w:left w:val="single" w:sz="4" w:space="0" w:color="auto"/>
              <w:bottom w:val="single" w:sz="4" w:space="0" w:color="auto"/>
              <w:right w:val="single" w:sz="4" w:space="0" w:color="auto"/>
            </w:tcBorders>
          </w:tcPr>
          <w:p w:rsidR="00F42151" w:rsidRPr="00554246" w:rsidRDefault="00F42151" w:rsidP="00F42151">
            <w:pPr>
              <w:spacing w:before="20" w:after="20"/>
              <w:jc w:val="right"/>
            </w:pPr>
          </w:p>
        </w:tc>
      </w:tr>
      <w:tr w:rsidR="00F42151" w:rsidRPr="00554246">
        <w:tc>
          <w:tcPr>
            <w:tcW w:w="1526" w:type="dxa"/>
            <w:tcBorders>
              <w:top w:val="single" w:sz="4" w:space="0" w:color="auto"/>
              <w:left w:val="single" w:sz="4" w:space="0" w:color="auto"/>
              <w:bottom w:val="single" w:sz="4" w:space="0" w:color="auto"/>
              <w:right w:val="single" w:sz="4" w:space="0" w:color="auto"/>
            </w:tcBorders>
          </w:tcPr>
          <w:p w:rsidR="00F42151" w:rsidRPr="00554246" w:rsidRDefault="00F42151" w:rsidP="00F42151">
            <w:pPr>
              <w:spacing w:before="20" w:after="20"/>
              <w:jc w:val="center"/>
            </w:pPr>
            <w:r w:rsidRPr="00554246">
              <w:t>2</w:t>
            </w:r>
          </w:p>
        </w:tc>
        <w:tc>
          <w:tcPr>
            <w:tcW w:w="2835" w:type="dxa"/>
            <w:tcBorders>
              <w:top w:val="single" w:sz="4" w:space="0" w:color="auto"/>
              <w:left w:val="single" w:sz="4" w:space="0" w:color="auto"/>
              <w:bottom w:val="single" w:sz="4" w:space="0" w:color="auto"/>
              <w:right w:val="single" w:sz="4" w:space="0" w:color="auto"/>
            </w:tcBorders>
          </w:tcPr>
          <w:p w:rsidR="00F42151" w:rsidRPr="00554246" w:rsidRDefault="00F42151" w:rsidP="00F42151">
            <w:pPr>
              <w:spacing w:before="20" w:after="20"/>
              <w:jc w:val="right"/>
            </w:pPr>
            <w:r w:rsidRPr="00554246">
              <w:t>100(1,12)</w:t>
            </w:r>
            <w:r w:rsidRPr="00554246">
              <w:rPr>
                <w:sz w:val="34"/>
                <w:szCs w:val="34"/>
                <w:vertAlign w:val="superscript"/>
              </w:rPr>
              <w:t>3</w:t>
            </w:r>
          </w:p>
        </w:tc>
        <w:tc>
          <w:tcPr>
            <w:tcW w:w="2551" w:type="dxa"/>
            <w:tcBorders>
              <w:top w:val="single" w:sz="4" w:space="0" w:color="auto"/>
              <w:left w:val="single" w:sz="4" w:space="0" w:color="auto"/>
              <w:bottom w:val="single" w:sz="4" w:space="0" w:color="auto"/>
              <w:right w:val="single" w:sz="4" w:space="0" w:color="auto"/>
            </w:tcBorders>
          </w:tcPr>
          <w:p w:rsidR="00F42151" w:rsidRPr="00554246" w:rsidRDefault="00F42151" w:rsidP="00F42151">
            <w:pPr>
              <w:spacing w:before="20" w:after="20"/>
              <w:jc w:val="right"/>
            </w:pPr>
            <w:r w:rsidRPr="00554246">
              <w:t>140,49</w:t>
            </w:r>
          </w:p>
        </w:tc>
        <w:tc>
          <w:tcPr>
            <w:tcW w:w="1701" w:type="dxa"/>
            <w:tcBorders>
              <w:top w:val="single" w:sz="4" w:space="0" w:color="auto"/>
              <w:left w:val="single" w:sz="4" w:space="0" w:color="auto"/>
              <w:bottom w:val="single" w:sz="4" w:space="0" w:color="auto"/>
              <w:right w:val="single" w:sz="4" w:space="0" w:color="auto"/>
            </w:tcBorders>
          </w:tcPr>
          <w:p w:rsidR="00F42151" w:rsidRPr="00554246" w:rsidRDefault="00F42151" w:rsidP="00F42151">
            <w:pPr>
              <w:spacing w:before="20" w:after="20"/>
              <w:jc w:val="right"/>
            </w:pPr>
          </w:p>
        </w:tc>
      </w:tr>
      <w:tr w:rsidR="00F42151" w:rsidRPr="00554246">
        <w:tc>
          <w:tcPr>
            <w:tcW w:w="1526" w:type="dxa"/>
            <w:tcBorders>
              <w:top w:val="single" w:sz="4" w:space="0" w:color="auto"/>
              <w:left w:val="single" w:sz="4" w:space="0" w:color="auto"/>
              <w:bottom w:val="single" w:sz="4" w:space="0" w:color="auto"/>
              <w:right w:val="single" w:sz="4" w:space="0" w:color="auto"/>
            </w:tcBorders>
          </w:tcPr>
          <w:p w:rsidR="00F42151" w:rsidRPr="00554246" w:rsidRDefault="00F42151" w:rsidP="00F42151">
            <w:pPr>
              <w:spacing w:before="20" w:after="20"/>
              <w:jc w:val="center"/>
            </w:pPr>
            <w:r w:rsidRPr="00554246">
              <w:t>3</w:t>
            </w:r>
          </w:p>
        </w:tc>
        <w:tc>
          <w:tcPr>
            <w:tcW w:w="2835" w:type="dxa"/>
            <w:tcBorders>
              <w:top w:val="single" w:sz="4" w:space="0" w:color="auto"/>
              <w:left w:val="single" w:sz="4" w:space="0" w:color="auto"/>
              <w:bottom w:val="single" w:sz="4" w:space="0" w:color="auto"/>
              <w:right w:val="single" w:sz="4" w:space="0" w:color="auto"/>
            </w:tcBorders>
          </w:tcPr>
          <w:p w:rsidR="00F42151" w:rsidRPr="00554246" w:rsidRDefault="00F42151" w:rsidP="00F42151">
            <w:pPr>
              <w:spacing w:before="20" w:after="20"/>
              <w:jc w:val="right"/>
            </w:pPr>
            <w:r w:rsidRPr="00554246">
              <w:t>100(1,12)</w:t>
            </w:r>
            <w:r w:rsidRPr="00554246">
              <w:rPr>
                <w:sz w:val="34"/>
                <w:szCs w:val="34"/>
                <w:vertAlign w:val="superscript"/>
              </w:rPr>
              <w:t>2</w:t>
            </w:r>
          </w:p>
        </w:tc>
        <w:tc>
          <w:tcPr>
            <w:tcW w:w="2551" w:type="dxa"/>
            <w:tcBorders>
              <w:top w:val="single" w:sz="4" w:space="0" w:color="auto"/>
              <w:left w:val="single" w:sz="4" w:space="0" w:color="auto"/>
              <w:bottom w:val="single" w:sz="4" w:space="0" w:color="auto"/>
              <w:right w:val="single" w:sz="4" w:space="0" w:color="auto"/>
            </w:tcBorders>
          </w:tcPr>
          <w:p w:rsidR="00F42151" w:rsidRPr="00554246" w:rsidRDefault="00F42151" w:rsidP="00F42151">
            <w:pPr>
              <w:spacing w:before="20" w:after="20"/>
              <w:jc w:val="right"/>
            </w:pPr>
            <w:r w:rsidRPr="00554246">
              <w:t>125,44</w:t>
            </w:r>
          </w:p>
        </w:tc>
        <w:tc>
          <w:tcPr>
            <w:tcW w:w="1701" w:type="dxa"/>
            <w:tcBorders>
              <w:top w:val="single" w:sz="4" w:space="0" w:color="auto"/>
              <w:left w:val="single" w:sz="4" w:space="0" w:color="auto"/>
              <w:bottom w:val="single" w:sz="4" w:space="0" w:color="auto"/>
              <w:right w:val="single" w:sz="4" w:space="0" w:color="auto"/>
            </w:tcBorders>
          </w:tcPr>
          <w:p w:rsidR="00F42151" w:rsidRPr="00554246" w:rsidRDefault="00F42151" w:rsidP="00F42151">
            <w:pPr>
              <w:spacing w:before="20" w:after="20"/>
              <w:jc w:val="right"/>
            </w:pPr>
          </w:p>
        </w:tc>
      </w:tr>
      <w:tr w:rsidR="00F42151" w:rsidRPr="00554246">
        <w:tc>
          <w:tcPr>
            <w:tcW w:w="1526" w:type="dxa"/>
            <w:tcBorders>
              <w:top w:val="single" w:sz="4" w:space="0" w:color="auto"/>
              <w:left w:val="single" w:sz="4" w:space="0" w:color="auto"/>
              <w:bottom w:val="single" w:sz="4" w:space="0" w:color="auto"/>
              <w:right w:val="single" w:sz="4" w:space="0" w:color="auto"/>
            </w:tcBorders>
          </w:tcPr>
          <w:p w:rsidR="00F42151" w:rsidRPr="00554246" w:rsidRDefault="00F42151" w:rsidP="00F42151">
            <w:pPr>
              <w:spacing w:before="20" w:after="20"/>
              <w:jc w:val="center"/>
            </w:pPr>
            <w:r w:rsidRPr="00554246">
              <w:t>4</w:t>
            </w:r>
          </w:p>
        </w:tc>
        <w:tc>
          <w:tcPr>
            <w:tcW w:w="2835" w:type="dxa"/>
            <w:tcBorders>
              <w:top w:val="single" w:sz="4" w:space="0" w:color="auto"/>
              <w:left w:val="single" w:sz="4" w:space="0" w:color="auto"/>
              <w:bottom w:val="single" w:sz="4" w:space="0" w:color="auto"/>
              <w:right w:val="single" w:sz="4" w:space="0" w:color="auto"/>
            </w:tcBorders>
          </w:tcPr>
          <w:p w:rsidR="00F42151" w:rsidRPr="00554246" w:rsidRDefault="00F42151" w:rsidP="00F42151">
            <w:pPr>
              <w:spacing w:before="20" w:after="20"/>
              <w:jc w:val="right"/>
            </w:pPr>
            <w:r w:rsidRPr="00554246">
              <w:t>100(1,12)</w:t>
            </w:r>
            <w:r w:rsidRPr="00554246">
              <w:rPr>
                <w:sz w:val="34"/>
                <w:szCs w:val="34"/>
                <w:vertAlign w:val="superscript"/>
              </w:rPr>
              <w:t>1</w:t>
            </w:r>
          </w:p>
        </w:tc>
        <w:tc>
          <w:tcPr>
            <w:tcW w:w="2551" w:type="dxa"/>
            <w:tcBorders>
              <w:top w:val="single" w:sz="4" w:space="0" w:color="auto"/>
              <w:left w:val="single" w:sz="4" w:space="0" w:color="auto"/>
              <w:bottom w:val="single" w:sz="4" w:space="0" w:color="auto"/>
              <w:right w:val="single" w:sz="4" w:space="0" w:color="auto"/>
            </w:tcBorders>
          </w:tcPr>
          <w:p w:rsidR="00F42151" w:rsidRPr="00554246" w:rsidRDefault="00F42151" w:rsidP="00F42151">
            <w:pPr>
              <w:spacing w:before="20" w:after="20"/>
              <w:jc w:val="right"/>
            </w:pPr>
            <w:r w:rsidRPr="00554246">
              <w:t>112,00</w:t>
            </w:r>
          </w:p>
        </w:tc>
        <w:tc>
          <w:tcPr>
            <w:tcW w:w="1701" w:type="dxa"/>
            <w:tcBorders>
              <w:top w:val="single" w:sz="4" w:space="0" w:color="auto"/>
              <w:left w:val="single" w:sz="4" w:space="0" w:color="auto"/>
              <w:bottom w:val="single" w:sz="4" w:space="0" w:color="auto"/>
              <w:right w:val="single" w:sz="4" w:space="0" w:color="auto"/>
            </w:tcBorders>
          </w:tcPr>
          <w:p w:rsidR="00F42151" w:rsidRPr="00554246" w:rsidRDefault="00F42151" w:rsidP="00F42151">
            <w:pPr>
              <w:spacing w:before="20" w:after="20"/>
              <w:jc w:val="right"/>
            </w:pPr>
          </w:p>
        </w:tc>
      </w:tr>
      <w:tr w:rsidR="00F42151" w:rsidRPr="00554246">
        <w:tc>
          <w:tcPr>
            <w:tcW w:w="1526" w:type="dxa"/>
            <w:tcBorders>
              <w:top w:val="single" w:sz="4" w:space="0" w:color="auto"/>
              <w:left w:val="single" w:sz="4" w:space="0" w:color="auto"/>
              <w:bottom w:val="single" w:sz="4" w:space="0" w:color="auto"/>
              <w:right w:val="single" w:sz="4" w:space="0" w:color="auto"/>
            </w:tcBorders>
          </w:tcPr>
          <w:p w:rsidR="00F42151" w:rsidRPr="00554246" w:rsidRDefault="00F42151" w:rsidP="00F42151">
            <w:pPr>
              <w:spacing w:before="20" w:after="20"/>
              <w:jc w:val="center"/>
            </w:pPr>
            <w:r w:rsidRPr="00554246">
              <w:t>5</w:t>
            </w:r>
          </w:p>
        </w:tc>
        <w:tc>
          <w:tcPr>
            <w:tcW w:w="2835" w:type="dxa"/>
            <w:tcBorders>
              <w:top w:val="single" w:sz="4" w:space="0" w:color="auto"/>
              <w:left w:val="single" w:sz="4" w:space="0" w:color="auto"/>
              <w:bottom w:val="single" w:sz="4" w:space="0" w:color="auto"/>
              <w:right w:val="single" w:sz="4" w:space="0" w:color="auto"/>
            </w:tcBorders>
          </w:tcPr>
          <w:p w:rsidR="00F42151" w:rsidRPr="00554246" w:rsidRDefault="00F42151" w:rsidP="00F42151">
            <w:pPr>
              <w:spacing w:before="20" w:after="20"/>
              <w:jc w:val="right"/>
            </w:pPr>
            <w:r w:rsidRPr="00554246">
              <w:t>100(1,12)</w:t>
            </w:r>
            <w:r w:rsidRPr="00554246">
              <w:rPr>
                <w:sz w:val="34"/>
                <w:szCs w:val="34"/>
                <w:vertAlign w:val="superscript"/>
              </w:rPr>
              <w:t>0</w:t>
            </w:r>
          </w:p>
        </w:tc>
        <w:tc>
          <w:tcPr>
            <w:tcW w:w="2551" w:type="dxa"/>
            <w:tcBorders>
              <w:top w:val="single" w:sz="4" w:space="0" w:color="auto"/>
              <w:left w:val="single" w:sz="4" w:space="0" w:color="auto"/>
              <w:bottom w:val="single" w:sz="4" w:space="0" w:color="auto"/>
              <w:right w:val="single" w:sz="4" w:space="0" w:color="auto"/>
            </w:tcBorders>
          </w:tcPr>
          <w:p w:rsidR="00F42151" w:rsidRPr="00554246" w:rsidRDefault="00F42151" w:rsidP="00F42151">
            <w:pPr>
              <w:spacing w:before="20" w:after="20"/>
              <w:jc w:val="right"/>
            </w:pPr>
            <w:r w:rsidRPr="00554246">
              <w:t>100,00</w:t>
            </w:r>
          </w:p>
        </w:tc>
        <w:tc>
          <w:tcPr>
            <w:tcW w:w="1701" w:type="dxa"/>
            <w:tcBorders>
              <w:top w:val="single" w:sz="4" w:space="0" w:color="auto"/>
              <w:left w:val="single" w:sz="4" w:space="0" w:color="auto"/>
              <w:bottom w:val="single" w:sz="4" w:space="0" w:color="auto"/>
              <w:right w:val="single" w:sz="4" w:space="0" w:color="auto"/>
            </w:tcBorders>
          </w:tcPr>
          <w:p w:rsidR="00F42151" w:rsidRPr="00554246" w:rsidRDefault="00F42151" w:rsidP="00F42151">
            <w:pPr>
              <w:spacing w:before="20" w:after="20"/>
              <w:jc w:val="right"/>
            </w:pPr>
            <w:r w:rsidRPr="00554246">
              <w:t>635,28</w:t>
            </w:r>
          </w:p>
        </w:tc>
      </w:tr>
    </w:tbl>
    <w:p w:rsidR="00F42151" w:rsidRPr="00554246" w:rsidRDefault="00F42151" w:rsidP="00F42151">
      <w:pPr>
        <w:widowControl w:val="0"/>
      </w:pPr>
      <w:r w:rsidRPr="00554246">
        <w:tab/>
        <w:t>Do phương pháp dùng bảng để tính tổng tiền sau nhiều lần trả thì rất phức tạp do đó ta có thể rút ra một công thức ngắn gọn cho tì</w:t>
      </w:r>
      <w:r w:rsidR="0038344A" w:rsidRPr="00554246">
        <w:t>nh huống này. Nếu A là n lần gửi</w:t>
      </w:r>
      <w:r w:rsidRPr="00554246">
        <w:t xml:space="preserve"> bằng nhau, thì</w:t>
      </w:r>
      <w:r w:rsidR="0038344A" w:rsidRPr="00554246">
        <w:t>:</w:t>
      </w:r>
    </w:p>
    <w:p w:rsidR="00F42151" w:rsidRPr="00554246" w:rsidRDefault="00F42151" w:rsidP="00F42151">
      <w:pPr>
        <w:widowControl w:val="0"/>
        <w:ind w:firstLine="720"/>
      </w:pPr>
      <w:r w:rsidRPr="00554246">
        <w:t>F = A(1) + A(1+i) + ... + A(1+i)</w:t>
      </w:r>
      <w:r w:rsidRPr="00554246">
        <w:rPr>
          <w:sz w:val="30"/>
          <w:szCs w:val="30"/>
          <w:vertAlign w:val="superscript"/>
        </w:rPr>
        <w:t>n-2</w:t>
      </w:r>
      <w:r w:rsidRPr="00554246">
        <w:t xml:space="preserve"> + A(1+i)</w:t>
      </w:r>
      <w:r w:rsidRPr="00554246">
        <w:rPr>
          <w:sz w:val="30"/>
          <w:szCs w:val="30"/>
          <w:vertAlign w:val="superscript"/>
        </w:rPr>
        <w:t>n-1</w:t>
      </w:r>
    </w:p>
    <w:p w:rsidR="0038344A" w:rsidRPr="00554246" w:rsidRDefault="00F42151" w:rsidP="00F42151">
      <w:pPr>
        <w:widowControl w:val="0"/>
      </w:pPr>
      <w:r w:rsidRPr="00554246">
        <w:t>tổng số tiền trong tương lai F bằng tổng của mỗi lần trả cộng lại A.</w:t>
      </w:r>
    </w:p>
    <w:p w:rsidR="00F42151" w:rsidRPr="00554246" w:rsidRDefault="00F42151" w:rsidP="00F42151">
      <w:pPr>
        <w:widowControl w:val="0"/>
      </w:pPr>
      <w:r w:rsidRPr="00554246">
        <w:t>Nhân phương trình này với (1+i) ta có:</w:t>
      </w:r>
    </w:p>
    <w:p w:rsidR="00F42151" w:rsidRPr="00554246" w:rsidRDefault="00F42151" w:rsidP="00F42151">
      <w:pPr>
        <w:widowControl w:val="0"/>
        <w:ind w:firstLine="720"/>
        <w:rPr>
          <w:vertAlign w:val="superscript"/>
        </w:rPr>
      </w:pPr>
      <w:r w:rsidRPr="00554246">
        <w:t>F(1+i) = A(1+i) + A(1+i)</w:t>
      </w:r>
      <w:r w:rsidRPr="00554246">
        <w:rPr>
          <w:sz w:val="30"/>
          <w:szCs w:val="30"/>
          <w:vertAlign w:val="superscript"/>
        </w:rPr>
        <w:t>2</w:t>
      </w:r>
      <w:r w:rsidRPr="00554246">
        <w:t xml:space="preserve"> + ... + A(1+i)</w:t>
      </w:r>
      <w:r w:rsidRPr="00554246">
        <w:rPr>
          <w:sz w:val="30"/>
          <w:szCs w:val="30"/>
          <w:vertAlign w:val="superscript"/>
        </w:rPr>
        <w:t>n-1</w:t>
      </w:r>
      <w:r w:rsidRPr="00554246">
        <w:t xml:space="preserve"> + A(1+i)</w:t>
      </w:r>
      <w:r w:rsidRPr="00554246">
        <w:rPr>
          <w:sz w:val="30"/>
          <w:szCs w:val="30"/>
          <w:vertAlign w:val="superscript"/>
        </w:rPr>
        <w:t>n</w:t>
      </w:r>
    </w:p>
    <w:p w:rsidR="00F42151" w:rsidRPr="00554246" w:rsidRDefault="00F42151" w:rsidP="00F42151">
      <w:r w:rsidRPr="00554246">
        <w:lastRenderedPageBreak/>
        <w:t>Lấy phương trình thứ hai trừ phương trình một ta có:</w:t>
      </w:r>
    </w:p>
    <w:p w:rsidR="00F42151" w:rsidRPr="00554246" w:rsidRDefault="00F42151" w:rsidP="00F42151">
      <w:r w:rsidRPr="00554246">
        <w:t>F(1+i)</w:t>
      </w:r>
      <w:r w:rsidRPr="00554246">
        <w:tab/>
      </w:r>
      <w:r w:rsidRPr="00554246">
        <w:tab/>
        <w:t>=          A(1+i) + A(1+i)</w:t>
      </w:r>
      <w:r w:rsidRPr="00554246">
        <w:rPr>
          <w:sz w:val="30"/>
          <w:szCs w:val="30"/>
          <w:vertAlign w:val="superscript"/>
        </w:rPr>
        <w:t>2</w:t>
      </w:r>
      <w:r w:rsidRPr="00554246">
        <w:t xml:space="preserve"> + ... + A(1+i)</w:t>
      </w:r>
      <w:r w:rsidRPr="00554246">
        <w:rPr>
          <w:sz w:val="30"/>
          <w:szCs w:val="30"/>
          <w:vertAlign w:val="superscript"/>
        </w:rPr>
        <w:t>n-1</w:t>
      </w:r>
      <w:r w:rsidRPr="00554246">
        <w:t xml:space="preserve"> + A(1+i)</w:t>
      </w:r>
      <w:r w:rsidRPr="00554246">
        <w:rPr>
          <w:sz w:val="30"/>
          <w:szCs w:val="30"/>
          <w:vertAlign w:val="superscript"/>
        </w:rPr>
        <w:t>n</w:t>
      </w:r>
    </w:p>
    <w:p w:rsidR="00F42151" w:rsidRPr="00554246" w:rsidRDefault="00F42151" w:rsidP="00F42151">
      <w:r w:rsidRPr="00554246">
        <w:t xml:space="preserve">     </w:t>
      </w:r>
      <w:r w:rsidRPr="00554246">
        <w:tab/>
        <w:t xml:space="preserve">  - F </w:t>
      </w:r>
      <w:r w:rsidRPr="00554246">
        <w:tab/>
        <w:t>= - A - A(1+i) -  A(1+i)</w:t>
      </w:r>
      <w:r w:rsidRPr="00554246">
        <w:rPr>
          <w:sz w:val="30"/>
          <w:szCs w:val="30"/>
          <w:vertAlign w:val="superscript"/>
        </w:rPr>
        <w:t>2</w:t>
      </w:r>
      <w:r w:rsidRPr="00554246">
        <w:t xml:space="preserve"> - ... - A(1+i)</w:t>
      </w:r>
      <w:r w:rsidRPr="00554246">
        <w:rPr>
          <w:sz w:val="30"/>
          <w:szCs w:val="30"/>
          <w:vertAlign w:val="superscript"/>
        </w:rPr>
        <w:t>n-1</w:t>
      </w:r>
    </w:p>
    <w:p w:rsidR="00F42151" w:rsidRPr="00554246" w:rsidRDefault="004B7CC9" w:rsidP="00F42151">
      <w:r>
        <w:rPr>
          <w:noProof/>
        </w:rPr>
        <w:pict>
          <v:line id="_x0000_s1043" style="position:absolute;left:0;text-align:left;z-index:251634688" from="-5.2pt,1.7pt" to="372.8pt,1.7pt"/>
        </w:pict>
      </w:r>
      <w:r w:rsidR="00F42151" w:rsidRPr="00554246">
        <w:t>F(1+i)  - F</w:t>
      </w:r>
      <w:r w:rsidR="00F42151" w:rsidRPr="00554246">
        <w:tab/>
        <w:t xml:space="preserve">= - A </w:t>
      </w:r>
      <w:r w:rsidR="00F42151" w:rsidRPr="00554246">
        <w:tab/>
      </w:r>
      <w:r w:rsidR="00F42151" w:rsidRPr="00554246">
        <w:tab/>
      </w:r>
      <w:r w:rsidR="00F42151" w:rsidRPr="00554246">
        <w:tab/>
      </w:r>
      <w:r w:rsidR="00F42151" w:rsidRPr="00554246">
        <w:tab/>
      </w:r>
      <w:r w:rsidR="00F42151" w:rsidRPr="00554246">
        <w:tab/>
      </w:r>
      <w:r w:rsidR="00F42151" w:rsidRPr="00554246">
        <w:tab/>
        <w:t xml:space="preserve">       + A(1+i)</w:t>
      </w:r>
      <w:r w:rsidR="00F42151" w:rsidRPr="00554246">
        <w:rPr>
          <w:sz w:val="30"/>
          <w:szCs w:val="30"/>
          <w:vertAlign w:val="superscript"/>
        </w:rPr>
        <w:t>n</w:t>
      </w:r>
    </w:p>
    <w:p w:rsidR="00F42151" w:rsidRPr="00554246" w:rsidRDefault="00F42151" w:rsidP="00F42151">
      <w:r w:rsidRPr="00554246">
        <w:t>Tóm lại, F được tính bằng công thức sau:</w:t>
      </w:r>
      <w:r w:rsidRPr="00554246">
        <w:tab/>
      </w:r>
      <w:r w:rsidR="00CC07D5">
        <w:t xml:space="preserve"> </w:t>
      </w:r>
      <w:r w:rsidR="004B7CC9" w:rsidRPr="004B7CC9">
        <w:rPr>
          <w:position w:val="-40"/>
        </w:rPr>
        <w:pict>
          <v:shape id="_x0000_i1036" type="#_x0000_t75" style="width:101.9pt;height:46.85pt">
            <v:imagedata r:id="rId26" o:title=""/>
          </v:shape>
        </w:pict>
      </w:r>
      <w:r w:rsidRPr="00554246">
        <w:t xml:space="preserve"> </w:t>
      </w:r>
      <w:r w:rsidRPr="00554246">
        <w:tab/>
      </w:r>
      <w:r w:rsidRPr="00554246">
        <w:tab/>
        <w:t>(2.4)</w:t>
      </w:r>
    </w:p>
    <w:p w:rsidR="00F42151" w:rsidRPr="00554246" w:rsidRDefault="0038344A" w:rsidP="00F42151">
      <w:r w:rsidRPr="00554246">
        <w:tab/>
        <w:t>Chỉ số</w:t>
      </w:r>
      <w:r w:rsidR="00F42151" w:rsidRPr="00554246">
        <w:t xml:space="preserve"> [(1+i)</w:t>
      </w:r>
      <w:r w:rsidR="00F42151" w:rsidRPr="00554246">
        <w:rPr>
          <w:sz w:val="34"/>
          <w:szCs w:val="34"/>
          <w:vertAlign w:val="superscript"/>
        </w:rPr>
        <w:t>n</w:t>
      </w:r>
      <w:r w:rsidR="00F42151" w:rsidRPr="00554246">
        <w:t xml:space="preserve">-1]/i được ký hiệu là: </w:t>
      </w:r>
      <w:r w:rsidR="00D461C8" w:rsidRPr="00554246">
        <w:rPr>
          <w:rFonts w:ascii=".VnTime" w:hAnsi=".VnTime"/>
          <w:position w:val="-10"/>
          <w:szCs w:val="20"/>
        </w:rPr>
        <w:object w:dxaOrig="1160" w:dyaOrig="340">
          <v:shape id="_x0000_i1037" type="#_x0000_t75" style="width:57.75pt;height:17pt" o:ole="">
            <v:imagedata r:id="rId27" o:title=""/>
          </v:shape>
          <o:OLEObject Type="Embed" ProgID="Equation.DSMT4" ShapeID="_x0000_i1037" DrawAspect="Content" ObjectID="_1595601123" r:id="rId28"/>
        </w:object>
      </w:r>
    </w:p>
    <w:p w:rsidR="00F42151" w:rsidRPr="00554246" w:rsidRDefault="00F42151" w:rsidP="00F42151">
      <w:r w:rsidRPr="00554246">
        <w:tab/>
        <w:t xml:space="preserve">Chỉ số này được sử dụng để tìm ra tổng tiền F sau nhiều lần </w:t>
      </w:r>
      <w:r w:rsidR="00E32E50" w:rsidRPr="00554246">
        <w:t xml:space="preserve">gửi </w:t>
      </w:r>
      <w:r w:rsidRPr="00554246">
        <w:t>A, ví dụ số tiền tương lai phải trả của các khoản gửi đều 100 triệu đồng vào cuối mỗi năm trong vòng 5 năm với lãi suất hàng năm 12% sẽ là:</w:t>
      </w:r>
    </w:p>
    <w:p w:rsidR="00F42151" w:rsidRPr="00554246" w:rsidRDefault="00F42151" w:rsidP="00F42151">
      <w:r w:rsidRPr="00554246">
        <w:tab/>
      </w:r>
      <w:r w:rsidR="00D44AF6" w:rsidRPr="00554246">
        <w:rPr>
          <w:rFonts w:ascii=".VnTime" w:hAnsi=".VnTime"/>
          <w:position w:val="-36"/>
          <w:szCs w:val="20"/>
        </w:rPr>
        <w:object w:dxaOrig="4459" w:dyaOrig="840">
          <v:shape id="_x0000_i1038" type="#_x0000_t75" style="width:222.8pt;height:42.1pt" o:ole="" fillcolor="window">
            <v:imagedata r:id="rId29" o:title=""/>
          </v:shape>
          <o:OLEObject Type="Embed" ProgID="Equation.DSMT4" ShapeID="_x0000_i1038" DrawAspect="Content" ObjectID="_1595601124" r:id="rId30"/>
        </w:object>
      </w:r>
      <w:r w:rsidRPr="00554246">
        <w:t xml:space="preserve"> triệu đồng</w:t>
      </w:r>
    </w:p>
    <w:p w:rsidR="00F42151" w:rsidRPr="00554246" w:rsidRDefault="00F42151" w:rsidP="00F42151">
      <w:r w:rsidRPr="00554246">
        <w:tab/>
        <w:t>Kết quả này bằng kết quả bảng 2.4. Sử dụng ký hiệu ta cũng có kết quả:</w:t>
      </w:r>
    </w:p>
    <w:p w:rsidR="00F42151" w:rsidRPr="00554246" w:rsidRDefault="00F42151" w:rsidP="00F42151">
      <w:r w:rsidRPr="00554246">
        <w:tab/>
      </w:r>
      <w:r w:rsidR="00D461C8" w:rsidRPr="00554246">
        <w:rPr>
          <w:rFonts w:ascii=".VnTime" w:hAnsi=".VnTime"/>
          <w:position w:val="-10"/>
          <w:szCs w:val="20"/>
        </w:rPr>
        <w:object w:dxaOrig="4240" w:dyaOrig="320">
          <v:shape id="_x0000_i1039" type="#_x0000_t75" style="width:211.9pt;height:15.6pt" o:ole="" fillcolor="window">
            <v:imagedata r:id="rId31" o:title=""/>
          </v:shape>
          <o:OLEObject Type="Embed" ProgID="Equation.DSMT4" ShapeID="_x0000_i1039" DrawAspect="Content" ObjectID="_1595601125" r:id="rId32"/>
        </w:object>
      </w:r>
      <w:r w:rsidRPr="00554246">
        <w:t xml:space="preserve"> triệu đồng</w:t>
      </w:r>
    </w:p>
    <w:p w:rsidR="00F42151" w:rsidRPr="00554246" w:rsidRDefault="0049068D" w:rsidP="00D44AF6">
      <w:pPr>
        <w:pStyle w:val="Heading3"/>
        <w:numPr>
          <w:ilvl w:val="0"/>
          <w:numId w:val="0"/>
        </w:numPr>
      </w:pPr>
      <w:r w:rsidRPr="00554246">
        <w:t>2</w:t>
      </w:r>
      <w:r w:rsidR="00D44AF6" w:rsidRPr="00554246">
        <w:t>.4.4</w:t>
      </w:r>
      <w:r w:rsidR="00F42151" w:rsidRPr="00554246">
        <w:t>. Giá trị đầu tư của số tiền nhận được trong tương lai</w:t>
      </w:r>
    </w:p>
    <w:p w:rsidR="00F42151" w:rsidRPr="00554246" w:rsidRDefault="00F42151" w:rsidP="00F42151">
      <w:pPr>
        <w:widowControl w:val="0"/>
      </w:pPr>
      <w:r w:rsidRPr="00554246">
        <w:tab/>
        <w:t xml:space="preserve">Dựa vào </w:t>
      </w:r>
      <w:r w:rsidR="00D44AF6" w:rsidRPr="00554246">
        <w:t>công thức</w:t>
      </w:r>
      <w:r w:rsidRPr="00554246">
        <w:t xml:space="preserve"> 2.4, ta có thể tìm được giá trị đầu tư A như sau:</w:t>
      </w:r>
    </w:p>
    <w:p w:rsidR="00F42151" w:rsidRPr="00554246" w:rsidRDefault="00D461C8" w:rsidP="00F42151">
      <w:pPr>
        <w:widowControl w:val="0"/>
        <w:ind w:left="720" w:firstLine="720"/>
      </w:pPr>
      <w:r w:rsidRPr="00554246">
        <w:rPr>
          <w:rFonts w:ascii=".VnTime" w:hAnsi=".VnTime"/>
          <w:position w:val="-34"/>
          <w:szCs w:val="20"/>
        </w:rPr>
        <w:object w:dxaOrig="1860" w:dyaOrig="800">
          <v:shape id="_x0000_i1040" type="#_x0000_t75" style="width:93.05pt;height:40.1pt" o:ole="" fillcolor="window">
            <v:imagedata r:id="rId33" o:title=""/>
          </v:shape>
          <o:OLEObject Type="Embed" ProgID="Equation.DSMT4" ShapeID="_x0000_i1040" DrawAspect="Content" ObjectID="_1595601126" r:id="rId34"/>
        </w:object>
      </w:r>
      <w:r w:rsidR="00F42151" w:rsidRPr="00554246">
        <w:t xml:space="preserve"> </w:t>
      </w:r>
      <w:r w:rsidR="00F42151" w:rsidRPr="00554246">
        <w:tab/>
      </w:r>
      <w:r w:rsidR="00F42151" w:rsidRPr="00554246">
        <w:tab/>
      </w:r>
      <w:r w:rsidR="00F42151" w:rsidRPr="00554246">
        <w:tab/>
      </w:r>
      <w:r w:rsidR="00F42151" w:rsidRPr="00554246">
        <w:tab/>
      </w:r>
      <w:r w:rsidR="00F42151" w:rsidRPr="00554246">
        <w:tab/>
      </w:r>
      <w:r w:rsidR="00F42151" w:rsidRPr="00554246">
        <w:tab/>
      </w:r>
      <w:r w:rsidR="00F42151" w:rsidRPr="00554246">
        <w:tab/>
        <w:t>(2.5)</w:t>
      </w:r>
    </w:p>
    <w:p w:rsidR="00F42151" w:rsidRPr="00554246" w:rsidRDefault="00F42151" w:rsidP="00F42151">
      <w:pPr>
        <w:widowControl w:val="0"/>
      </w:pPr>
      <w:r w:rsidRPr="00554246">
        <w:tab/>
        <w:t>Chỉ số tìm được i/[(1+i)</w:t>
      </w:r>
      <w:r w:rsidRPr="00554246">
        <w:rPr>
          <w:vertAlign w:val="superscript"/>
        </w:rPr>
        <w:t>n</w:t>
      </w:r>
      <w:r w:rsidRPr="00554246">
        <w:t xml:space="preserve"> </w:t>
      </w:r>
      <w:r w:rsidR="008D5202">
        <w:t>-</w:t>
      </w:r>
      <w:r w:rsidRPr="00554246">
        <w:t xml:space="preserve"> 1] được ký hiệu là: </w:t>
      </w:r>
      <w:r w:rsidR="00D461C8" w:rsidRPr="00554246">
        <w:rPr>
          <w:rFonts w:ascii=".VnTime" w:hAnsi=".VnTime"/>
          <w:position w:val="-10"/>
          <w:szCs w:val="20"/>
        </w:rPr>
        <w:object w:dxaOrig="1160" w:dyaOrig="340">
          <v:shape id="_x0000_i1041" type="#_x0000_t75" style="width:57.75pt;height:17pt" o:ole="">
            <v:imagedata r:id="rId35" o:title=""/>
          </v:shape>
          <o:OLEObject Type="Embed" ProgID="Equation.DSMT4" ShapeID="_x0000_i1041" DrawAspect="Content" ObjectID="_1595601127" r:id="rId36"/>
        </w:object>
      </w:r>
    </w:p>
    <w:p w:rsidR="00F42151" w:rsidRPr="00554246" w:rsidRDefault="00F42151" w:rsidP="00F42151">
      <w:pPr>
        <w:widowControl w:val="0"/>
      </w:pPr>
      <w:r w:rsidRPr="00554246">
        <w:tab/>
        <w:t>Chỉ số này được sử dụng để tìm ra số tiền phải gửi cuối mỗi năm, A, để tích luỹ thành số tiền tương lai F, như minh hoạ ở</w:t>
      </w:r>
      <w:r w:rsidR="001C4264" w:rsidRPr="00554246">
        <w:t xml:space="preserve"> Bảng 2.5</w:t>
      </w:r>
      <w:r w:rsidRPr="00554246">
        <w:t>. Thí dụ như muốn tích luỹ được 635 triệu đồng sau 5 lần gửi bằng nhau mỗi năm với lãi suất 12%/năm thì ta sẽ tính được A như sau:</w:t>
      </w:r>
    </w:p>
    <w:p w:rsidR="00F42151" w:rsidRPr="00554246" w:rsidRDefault="00D461C8" w:rsidP="00F42151">
      <w:pPr>
        <w:widowControl w:val="0"/>
        <w:ind w:left="720" w:firstLine="720"/>
      </w:pPr>
      <w:r w:rsidRPr="00554246">
        <w:rPr>
          <w:rFonts w:ascii=".VnTime" w:hAnsi=".VnTime"/>
          <w:position w:val="-36"/>
          <w:szCs w:val="20"/>
        </w:rPr>
        <w:object w:dxaOrig="4560" w:dyaOrig="840">
          <v:shape id="_x0000_i1042" type="#_x0000_t75" style="width:228.25pt;height:42.1pt" o:ole="" fillcolor="window">
            <v:imagedata r:id="rId37" o:title=""/>
          </v:shape>
          <o:OLEObject Type="Embed" ProgID="Equation.DSMT4" ShapeID="_x0000_i1042" DrawAspect="Content" ObjectID="_1595601128" r:id="rId38"/>
        </w:object>
      </w:r>
    </w:p>
    <w:p w:rsidR="00F42151" w:rsidRPr="00554246" w:rsidRDefault="00F42151" w:rsidP="00F42151">
      <w:pPr>
        <w:widowControl w:val="0"/>
      </w:pPr>
      <w:r w:rsidRPr="00554246">
        <w:t>Hoặc</w:t>
      </w:r>
      <w:r w:rsidRPr="00554246">
        <w:tab/>
      </w:r>
      <w:r w:rsidRPr="00554246">
        <w:tab/>
      </w:r>
      <w:r w:rsidR="00D461C8" w:rsidRPr="00554246">
        <w:rPr>
          <w:rFonts w:ascii=".VnTime" w:hAnsi=".VnTime"/>
          <w:position w:val="-10"/>
          <w:szCs w:val="20"/>
        </w:rPr>
        <w:object w:dxaOrig="4240" w:dyaOrig="320">
          <v:shape id="_x0000_i1043" type="#_x0000_t75" style="width:211.9pt;height:15.6pt" o:ole="" fillcolor="window">
            <v:imagedata r:id="rId39" o:title=""/>
          </v:shape>
          <o:OLEObject Type="Embed" ProgID="Equation.DSMT4" ShapeID="_x0000_i1043" DrawAspect="Content" ObjectID="_1595601129" r:id="rId40"/>
        </w:object>
      </w:r>
      <w:r w:rsidRPr="00554246">
        <w:t xml:space="preserve"> triệu đồng</w:t>
      </w:r>
    </w:p>
    <w:p w:rsidR="00F42151" w:rsidRPr="00554246" w:rsidRDefault="0049068D" w:rsidP="004019BA">
      <w:pPr>
        <w:pStyle w:val="Heading3"/>
        <w:numPr>
          <w:ilvl w:val="0"/>
          <w:numId w:val="0"/>
        </w:numPr>
      </w:pPr>
      <w:r w:rsidRPr="00554246">
        <w:t>2</w:t>
      </w:r>
      <w:r w:rsidR="004019BA" w:rsidRPr="00554246">
        <w:t>.4.5</w:t>
      </w:r>
      <w:r w:rsidR="00F42151" w:rsidRPr="00554246">
        <w:t>. Giá trị khôi phục vốn của của số tiền gửi hiện tại</w:t>
      </w:r>
    </w:p>
    <w:p w:rsidR="00F42151" w:rsidRDefault="00F42151" w:rsidP="00F42151">
      <w:pPr>
        <w:widowControl w:val="0"/>
      </w:pPr>
      <w:r w:rsidRPr="00554246">
        <w:tab/>
        <w:t>Trong trường hợp đầu tư một số tiền P với lãi suất i, người đầu tư muốn rút gốc + lãi thông qua nhiều lần trả bằng nhau vào cuối mỗi năm trong n năm tiếp theo, khi rút lần cuối cùng sẽ không còn tiền thì biểu đồ miêu tả dòng tiền trong tình huống này được miêu tả trong</w:t>
      </w:r>
      <w:r w:rsidR="001C4264" w:rsidRPr="00554246">
        <w:t xml:space="preserve"> Hình 2.5</w:t>
      </w:r>
      <w:r w:rsidRPr="00554246">
        <w:t>.</w:t>
      </w:r>
    </w:p>
    <w:p w:rsidR="008D5202" w:rsidRDefault="008D5202" w:rsidP="00F42151">
      <w:pPr>
        <w:widowControl w:val="0"/>
      </w:pPr>
    </w:p>
    <w:p w:rsidR="008D5202" w:rsidRDefault="008D5202" w:rsidP="00F42151">
      <w:pPr>
        <w:widowControl w:val="0"/>
      </w:pPr>
    </w:p>
    <w:p w:rsidR="008D5202" w:rsidRDefault="008D5202" w:rsidP="00F42151">
      <w:pPr>
        <w:widowControl w:val="0"/>
      </w:pPr>
    </w:p>
    <w:p w:rsidR="008D5202" w:rsidRDefault="008D5202" w:rsidP="00F42151">
      <w:pPr>
        <w:widowControl w:val="0"/>
      </w:pPr>
    </w:p>
    <w:p w:rsidR="008D5202" w:rsidRDefault="008D5202" w:rsidP="00F42151">
      <w:pPr>
        <w:widowControl w:val="0"/>
      </w:pPr>
    </w:p>
    <w:p w:rsidR="008D5202" w:rsidRDefault="008D5202" w:rsidP="00F42151">
      <w:pPr>
        <w:widowControl w:val="0"/>
      </w:pPr>
    </w:p>
    <w:p w:rsidR="008D5202" w:rsidRPr="00554246" w:rsidRDefault="008D5202" w:rsidP="00F42151">
      <w:pPr>
        <w:widowControl w:val="0"/>
      </w:pPr>
    </w:p>
    <w:p w:rsidR="00F42151" w:rsidRPr="00554246" w:rsidRDefault="004B7CC9" w:rsidP="00F42151">
      <w:pPr>
        <w:widowControl w:val="0"/>
      </w:pPr>
      <w:r>
        <w:rPr>
          <w:noProof/>
        </w:rPr>
        <w:lastRenderedPageBreak/>
        <w:pict>
          <v:group id="_x0000_s1965" style="position:absolute;left:0;text-align:left;margin-left:18pt;margin-top:1.75pt;width:419.25pt;height:150.05pt;z-index:251749888" coordorigin="2061,12991" coordsize="8385,3001">
            <v:group id="_x0000_s1590" style="position:absolute;left:2685;top:13529;width:7137;height:876" coordorigin="2685,14293" coordsize="7137,876">
              <v:shape id="_x0000_s1587" type="#_x0000_t32" style="position:absolute;left:6996;top:15157;width:2826;height:0" o:connectortype="straight" o:regroupid="1">
                <v:stroke endarrow="block"/>
              </v:shape>
              <v:line id="_x0000_s1045" style="position:absolute" from="2685,15169" to="5997,15169" o:regroupid="2"/>
              <v:line id="_x0000_s1055" style="position:absolute;rotation:180" from="4908,14293" to="4908,15157" o:regroupid="2">
                <v:stroke endarrow="block"/>
              </v:line>
            </v:group>
            <v:shape id="_x0000_s1047" type="#_x0000_t202" style="position:absolute;left:6138;top:14114;width:720;height:432" o:regroupid="10" stroked="f">
              <v:textbox style="mso-next-textbox:#_x0000_s1047">
                <w:txbxContent>
                  <w:p w:rsidR="00E9723F" w:rsidRDefault="00E9723F" w:rsidP="00F42151">
                    <w:r>
                      <w:t>...</w:t>
                    </w:r>
                  </w:p>
                </w:txbxContent>
              </v:textbox>
            </v:shape>
            <v:line id="_x0000_s1048" style="position:absolute;rotation:180;flip:y" from="2667,14408" to="2667,15992" o:regroupid="10">
              <v:stroke endarrow="block"/>
            </v:line>
            <v:shape id="_x0000_s1049" type="#_x0000_t202" style="position:absolute;left:8799;top:14591;width:432;height:432" o:regroupid="10" stroked="f">
              <v:textbox style="mso-next-textbox:#_x0000_s1049">
                <w:txbxContent>
                  <w:p w:rsidR="00E9723F" w:rsidRPr="005D00BC" w:rsidRDefault="00E9723F" w:rsidP="00F42151">
                    <w:r w:rsidRPr="005D00BC">
                      <w:t>n</w:t>
                    </w:r>
                    <w:r>
                      <w:rPr>
                        <w:noProof/>
                      </w:rPr>
                      <w:drawing>
                        <wp:inline distT="0" distB="0" distL="0" distR="0">
                          <wp:extent cx="94615" cy="86360"/>
                          <wp:effectExtent l="19050" t="0" r="635" b="0"/>
                          <wp:docPr id="106"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pic:cNvPicPr>
                                    <a:picLocks noChangeAspect="1" noChangeArrowheads="1"/>
                                  </pic:cNvPicPr>
                                </pic:nvPicPr>
                                <pic:blipFill>
                                  <a:blip r:embed="rId41"/>
                                  <a:srcRect/>
                                  <a:stretch>
                                    <a:fillRect/>
                                  </a:stretch>
                                </pic:blipFill>
                                <pic:spPr bwMode="auto">
                                  <a:xfrm>
                                    <a:off x="0" y="0"/>
                                    <a:ext cx="94615" cy="86360"/>
                                  </a:xfrm>
                                  <a:prstGeom prst="rect">
                                    <a:avLst/>
                                  </a:prstGeom>
                                  <a:noFill/>
                                  <a:ln w="9525">
                                    <a:noFill/>
                                    <a:miter lim="800000"/>
                                    <a:headEnd/>
                                    <a:tailEnd/>
                                  </a:ln>
                                </pic:spPr>
                              </pic:pic>
                            </a:graphicData>
                          </a:graphic>
                        </wp:inline>
                      </w:drawing>
                    </w:r>
                    <w:r>
                      <w:rPr>
                        <w:noProof/>
                      </w:rPr>
                      <w:drawing>
                        <wp:inline distT="0" distB="0" distL="0" distR="0">
                          <wp:extent cx="94615" cy="86360"/>
                          <wp:effectExtent l="19050" t="0" r="635" b="0"/>
                          <wp:docPr id="107" name="Picture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pic:cNvPicPr>
                                    <a:picLocks noChangeAspect="1" noChangeArrowheads="1"/>
                                  </pic:cNvPicPr>
                                </pic:nvPicPr>
                                <pic:blipFill>
                                  <a:blip r:embed="rId41"/>
                                  <a:srcRect/>
                                  <a:stretch>
                                    <a:fillRect/>
                                  </a:stretch>
                                </pic:blipFill>
                                <pic:spPr bwMode="auto">
                                  <a:xfrm>
                                    <a:off x="0" y="0"/>
                                    <a:ext cx="94615" cy="86360"/>
                                  </a:xfrm>
                                  <a:prstGeom prst="rect">
                                    <a:avLst/>
                                  </a:prstGeom>
                                  <a:noFill/>
                                  <a:ln w="9525">
                                    <a:noFill/>
                                    <a:miter lim="800000"/>
                                    <a:headEnd/>
                                    <a:tailEnd/>
                                  </a:ln>
                                </pic:spPr>
                              </pic:pic>
                            </a:graphicData>
                          </a:graphic>
                        </wp:inline>
                      </w:drawing>
                    </w:r>
                    <w:r>
                      <w:rPr>
                        <w:noProof/>
                      </w:rPr>
                      <w:drawing>
                        <wp:inline distT="0" distB="0" distL="0" distR="0">
                          <wp:extent cx="94615" cy="86360"/>
                          <wp:effectExtent l="19050" t="0" r="635" b="0"/>
                          <wp:docPr id="108" name="Picture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pic:cNvPicPr>
                                    <a:picLocks noChangeAspect="1" noChangeArrowheads="1"/>
                                  </pic:cNvPicPr>
                                </pic:nvPicPr>
                                <pic:blipFill>
                                  <a:blip r:embed="rId41"/>
                                  <a:srcRect/>
                                  <a:stretch>
                                    <a:fillRect/>
                                  </a:stretch>
                                </pic:blipFill>
                                <pic:spPr bwMode="auto">
                                  <a:xfrm>
                                    <a:off x="0" y="0"/>
                                    <a:ext cx="94615" cy="86360"/>
                                  </a:xfrm>
                                  <a:prstGeom prst="rect">
                                    <a:avLst/>
                                  </a:prstGeom>
                                  <a:noFill/>
                                  <a:ln w="9525">
                                    <a:noFill/>
                                    <a:miter lim="800000"/>
                                    <a:headEnd/>
                                    <a:tailEnd/>
                                  </a:ln>
                                </pic:spPr>
                              </pic:pic>
                            </a:graphicData>
                          </a:graphic>
                        </wp:inline>
                      </w:drawing>
                    </w:r>
                  </w:p>
                </w:txbxContent>
              </v:textbox>
            </v:shape>
            <v:shape id="_x0000_s1050" type="#_x0000_t202" style="position:absolute;left:2061;top:15356;width:432;height:432" o:regroupid="10" stroked="f">
              <v:textbox style="mso-next-textbox:#_x0000_s1050">
                <w:txbxContent>
                  <w:p w:rsidR="00E9723F" w:rsidRDefault="00E9723F" w:rsidP="00F42151">
                    <w:r>
                      <w:t>P</w:t>
                    </w:r>
                  </w:p>
                </w:txbxContent>
              </v:textbox>
            </v:shape>
            <v:shape id="_x0000_s1051" type="#_x0000_t202" style="position:absolute;left:2397;top:13772;width:432;height:432" o:regroupid="10" stroked="f">
              <v:textbox style="mso-next-textbox:#_x0000_s1051">
                <w:txbxContent>
                  <w:p w:rsidR="00E9723F" w:rsidRDefault="00E9723F" w:rsidP="00F42151">
                    <w:r>
                      <w:t>0</w:t>
                    </w:r>
                  </w:p>
                </w:txbxContent>
              </v:textbox>
            </v:shape>
            <v:shape id="_x0000_s1052" type="#_x0000_t202" style="position:absolute;left:3192;top:14606;width:7254;height:432" o:regroupid="10" stroked="f">
              <v:textbox style="mso-next-textbox:#_x0000_s1052">
                <w:txbxContent>
                  <w:p w:rsidR="00E9723F" w:rsidRDefault="00E9723F" w:rsidP="00F42151">
                    <w:r w:rsidRPr="005D00BC">
                      <w:t>1</w:t>
                    </w:r>
                    <w:r w:rsidRPr="005D00BC">
                      <w:tab/>
                      <w:t xml:space="preserve"> 2</w:t>
                    </w:r>
                    <w:r w:rsidRPr="005D00BC">
                      <w:tab/>
                      <w:t xml:space="preserve">  3</w:t>
                    </w:r>
                    <w:r w:rsidRPr="005D00BC">
                      <w:tab/>
                      <w:t xml:space="preserve">  4</w:t>
                    </w:r>
                    <w:r w:rsidRPr="005D00BC">
                      <w:tab/>
                    </w:r>
                    <w:r w:rsidRPr="005D00BC">
                      <w:tab/>
                      <w:t xml:space="preserve">   n-2</w:t>
                    </w:r>
                    <w:r w:rsidRPr="005D00BC">
                      <w:tab/>
                      <w:t xml:space="preserve">      n-1  </w:t>
                    </w:r>
                    <w:r>
                      <w:t xml:space="preserve">      n</w:t>
                    </w:r>
                    <w:r>
                      <w:tab/>
                    </w:r>
                    <w:r>
                      <w:tab/>
                      <w:t>t</w:t>
                    </w:r>
                  </w:p>
                </w:txbxContent>
              </v:textbox>
            </v:shape>
            <v:line id="_x0000_s1053" style="position:absolute;rotation:180" from="3408,13544" to="3408,14408" o:regroupid="10">
              <v:stroke endarrow="block"/>
            </v:line>
            <v:line id="_x0000_s1054" style="position:absolute;rotation:180" from="4128,13544" to="4128,14408" o:regroupid="10">
              <v:stroke endarrow="block"/>
            </v:line>
            <v:line id="_x0000_s1056" style="position:absolute;rotation:180" from="5712,13538" to="5712,14402" o:regroupid="10">
              <v:stroke endarrow="block"/>
            </v:line>
            <v:line id="_x0000_s1057" style="position:absolute;rotation:180" from="7296,13529" to="7296,14393" o:regroupid="10">
              <v:stroke endarrow="block"/>
            </v:line>
            <v:line id="_x0000_s1058" style="position:absolute;rotation:180" from="8166,13529" to="8166,14393" o:regroupid="10">
              <v:stroke endarrow="block"/>
            </v:line>
            <v:line id="_x0000_s1059" style="position:absolute;rotation:180" from="9030,13529" to="9030,14393" o:regroupid="10">
              <v:stroke endarrow="block"/>
            </v:line>
            <v:shape id="_x0000_s1060" type="#_x0000_t202" style="position:absolute;left:3264;top:12991;width:288;height:576" o:regroupid="10" stroked="f">
              <v:textbox style="mso-next-textbox:#_x0000_s1060" inset="0,,0">
                <w:txbxContent>
                  <w:p w:rsidR="00E9723F" w:rsidRDefault="00E9723F" w:rsidP="00F42151">
                    <w:r>
                      <w:t>A</w:t>
                    </w:r>
                  </w:p>
                </w:txbxContent>
              </v:textbox>
            </v:shape>
            <v:shape id="_x0000_s1061" type="#_x0000_t202" style="position:absolute;left:4029;top:12991;width:288;height:576" o:regroupid="10" stroked="f">
              <v:textbox style="mso-next-textbox:#_x0000_s1061" inset="0,,0">
                <w:txbxContent>
                  <w:p w:rsidR="00E9723F" w:rsidRDefault="00E9723F" w:rsidP="00F42151">
                    <w:r>
                      <w:t>A</w:t>
                    </w:r>
                  </w:p>
                </w:txbxContent>
              </v:textbox>
            </v:shape>
            <v:shape id="_x0000_s1062" type="#_x0000_t202" style="position:absolute;left:4818;top:12991;width:288;height:576" o:regroupid="10" stroked="f">
              <v:textbox style="mso-next-textbox:#_x0000_s1062" inset="0,,0">
                <w:txbxContent>
                  <w:p w:rsidR="00E9723F" w:rsidRDefault="00E9723F" w:rsidP="00F42151">
                    <w:r>
                      <w:t>A</w:t>
                    </w:r>
                  </w:p>
                </w:txbxContent>
              </v:textbox>
            </v:shape>
            <v:shape id="_x0000_s1063" type="#_x0000_t202" style="position:absolute;left:5613;top:12991;width:288;height:576" o:regroupid="10" stroked="f">
              <v:textbox style="mso-next-textbox:#_x0000_s1063" inset="0,,0">
                <w:txbxContent>
                  <w:p w:rsidR="00E9723F" w:rsidRDefault="00E9723F" w:rsidP="00F42151">
                    <w:r>
                      <w:t>A</w:t>
                    </w:r>
                  </w:p>
                </w:txbxContent>
              </v:textbox>
            </v:shape>
            <v:shape id="_x0000_s1064" type="#_x0000_t202" style="position:absolute;left:7197;top:12991;width:288;height:576" o:regroupid="10" stroked="f">
              <v:textbox style="mso-next-textbox:#_x0000_s1064" inset="0,,0">
                <w:txbxContent>
                  <w:p w:rsidR="00E9723F" w:rsidRDefault="00E9723F" w:rsidP="00F42151">
                    <w:r>
                      <w:t>A</w:t>
                    </w:r>
                  </w:p>
                </w:txbxContent>
              </v:textbox>
            </v:shape>
            <v:shape id="_x0000_s1065" type="#_x0000_t202" style="position:absolute;left:8061;top:12991;width:288;height:576" o:regroupid="10" stroked="f">
              <v:textbox style="mso-next-textbox:#_x0000_s1065" inset="0,,0">
                <w:txbxContent>
                  <w:p w:rsidR="00E9723F" w:rsidRDefault="00E9723F" w:rsidP="00F42151">
                    <w:r>
                      <w:t>A</w:t>
                    </w:r>
                  </w:p>
                </w:txbxContent>
              </v:textbox>
            </v:shape>
            <v:shape id="_x0000_s1066" type="#_x0000_t202" style="position:absolute;left:8925;top:12991;width:288;height:576" o:regroupid="10" stroked="f">
              <v:textbox style="mso-next-textbox:#_x0000_s1066" inset="0,,0">
                <w:txbxContent>
                  <w:p w:rsidR="00E9723F" w:rsidRDefault="00E9723F" w:rsidP="00F42151">
                    <w:r>
                      <w:t>A</w:t>
                    </w:r>
                  </w:p>
                </w:txbxContent>
              </v:textbox>
            </v:shape>
          </v:group>
        </w:pict>
      </w:r>
    </w:p>
    <w:p w:rsidR="00F42151" w:rsidRPr="00554246" w:rsidRDefault="00F42151" w:rsidP="00D461C8">
      <w:pPr>
        <w:widowControl w:val="0"/>
      </w:pPr>
    </w:p>
    <w:p w:rsidR="00F42151" w:rsidRPr="00554246" w:rsidRDefault="00F42151" w:rsidP="00F42151"/>
    <w:p w:rsidR="00F42151" w:rsidRPr="00554246" w:rsidRDefault="00F42151" w:rsidP="00F42151"/>
    <w:p w:rsidR="00F42151" w:rsidRPr="00554246" w:rsidRDefault="00F42151" w:rsidP="00F42151"/>
    <w:p w:rsidR="00F42151" w:rsidRPr="00554246" w:rsidRDefault="00F42151" w:rsidP="00F42151"/>
    <w:p w:rsidR="00F42151" w:rsidRPr="00554246" w:rsidRDefault="00F42151" w:rsidP="00F42151"/>
    <w:p w:rsidR="00D461C8" w:rsidRPr="00554246" w:rsidRDefault="00D461C8" w:rsidP="00F42151"/>
    <w:p w:rsidR="00F42151" w:rsidRPr="00554246" w:rsidRDefault="00F42151" w:rsidP="00F42151">
      <w:pPr>
        <w:widowControl w:val="0"/>
        <w:spacing w:line="288" w:lineRule="auto"/>
        <w:jc w:val="center"/>
        <w:rPr>
          <w:b/>
          <w:bCs/>
        </w:rPr>
      </w:pPr>
      <w:bookmarkStart w:id="24" w:name="_Toc83408550"/>
    </w:p>
    <w:p w:rsidR="00F42151" w:rsidRPr="00554246" w:rsidRDefault="00D461C8" w:rsidP="00D461C8">
      <w:pPr>
        <w:pStyle w:val="Caption"/>
        <w:rPr>
          <w:b w:val="0"/>
          <w:bCs w:val="0"/>
        </w:rPr>
      </w:pPr>
      <w:r w:rsidRPr="00554246">
        <w:t xml:space="preserve">Hình  </w:t>
      </w:r>
      <w:fldSimple w:instr=" STYLEREF 1 \s ">
        <w:r w:rsidR="00FA4843">
          <w:rPr>
            <w:noProof/>
          </w:rPr>
          <w:t>2</w:t>
        </w:r>
      </w:fldSimple>
      <w:r w:rsidRPr="00554246">
        <w:t>.</w:t>
      </w:r>
      <w:fldSimple w:instr=" SEQ Hình_ \* ARABIC \s 1 ">
        <w:r w:rsidR="00FA4843">
          <w:rPr>
            <w:noProof/>
          </w:rPr>
          <w:t>5</w:t>
        </w:r>
      </w:fldSimple>
      <w:r w:rsidR="00F42151" w:rsidRPr="00554246">
        <w:rPr>
          <w:b w:val="0"/>
          <w:bCs w:val="0"/>
        </w:rPr>
        <w:t xml:space="preserve">. Số tiền chi trả </w:t>
      </w:r>
      <w:r w:rsidR="001C4264" w:rsidRPr="00554246">
        <w:rPr>
          <w:b w:val="0"/>
          <w:bCs w:val="0"/>
        </w:rPr>
        <w:t xml:space="preserve">nhiều lần </w:t>
      </w:r>
      <w:r w:rsidR="00F42151" w:rsidRPr="00554246">
        <w:rPr>
          <w:b w:val="0"/>
          <w:bCs w:val="0"/>
        </w:rPr>
        <w:t>bằng nhau và số tiền hiện tại</w:t>
      </w:r>
      <w:bookmarkEnd w:id="24"/>
    </w:p>
    <w:p w:rsidR="00F42151" w:rsidRPr="00554246" w:rsidRDefault="00F42151" w:rsidP="00F42151">
      <w:pPr>
        <w:widowControl w:val="0"/>
      </w:pPr>
      <w:r w:rsidRPr="00554246">
        <w:tab/>
        <w:t xml:space="preserve">Phần trên đã tính toán mối liên hệ giữa A và F, từ đó có thể xác định mối quan hệ giữa P và A bằng cách </w:t>
      </w:r>
      <w:r w:rsidR="00D56927" w:rsidRPr="00554246">
        <w:t>sử dụng công thức (2.2) và (2.5)</w:t>
      </w:r>
    </w:p>
    <w:p w:rsidR="00F42151" w:rsidRPr="00554246" w:rsidRDefault="00D56927" w:rsidP="00F42151">
      <w:pPr>
        <w:widowControl w:val="0"/>
        <w:ind w:left="720" w:firstLine="720"/>
      </w:pPr>
      <w:r w:rsidRPr="00554246">
        <w:rPr>
          <w:rFonts w:ascii=".VnTime" w:hAnsi=".VnTime"/>
          <w:position w:val="-40"/>
          <w:szCs w:val="20"/>
        </w:rPr>
        <w:object w:dxaOrig="6320" w:dyaOrig="940">
          <v:shape id="_x0000_i1044" type="#_x0000_t75" style="width:316.55pt;height:47.55pt" o:ole="" fillcolor="window">
            <v:imagedata r:id="rId42" o:title=""/>
          </v:shape>
          <o:OLEObject Type="Embed" ProgID="Equation.DSMT4" ShapeID="_x0000_i1044" DrawAspect="Content" ObjectID="_1595601130" r:id="rId43"/>
        </w:object>
      </w:r>
      <w:r w:rsidR="00F42151" w:rsidRPr="00554246">
        <w:t xml:space="preserve"> </w:t>
      </w:r>
      <w:r w:rsidR="00F42151" w:rsidRPr="00554246">
        <w:tab/>
        <w:t>(2.6)</w:t>
      </w:r>
    </w:p>
    <w:p w:rsidR="00F42151" w:rsidRPr="00554246" w:rsidRDefault="00F42151" w:rsidP="00F42151">
      <w:r w:rsidRPr="00554246">
        <w:tab/>
        <w:t>Chỉ số thu được: i(1+i)</w:t>
      </w:r>
      <w:r w:rsidRPr="00554246">
        <w:rPr>
          <w:sz w:val="34"/>
          <w:szCs w:val="34"/>
          <w:vertAlign w:val="superscript"/>
        </w:rPr>
        <w:t>n</w:t>
      </w:r>
      <w:r w:rsidRPr="00554246">
        <w:t>/[(1+i)</w:t>
      </w:r>
      <w:r w:rsidRPr="00554246">
        <w:rPr>
          <w:sz w:val="34"/>
          <w:szCs w:val="34"/>
          <w:vertAlign w:val="superscript"/>
        </w:rPr>
        <w:t>n</w:t>
      </w:r>
      <w:r w:rsidRPr="00554246">
        <w:t xml:space="preserve">-1] được ký hiệu: </w:t>
      </w:r>
      <w:r w:rsidR="00D56927" w:rsidRPr="00554246">
        <w:rPr>
          <w:rFonts w:ascii=".VnTime" w:hAnsi=".VnTime"/>
          <w:position w:val="-10"/>
          <w:szCs w:val="20"/>
        </w:rPr>
        <w:object w:dxaOrig="960" w:dyaOrig="300">
          <v:shape id="_x0000_i1045" type="#_x0000_t75" style="width:47.55pt;height:14.95pt" o:ole="">
            <v:imagedata r:id="rId44" o:title=""/>
          </v:shape>
          <o:OLEObject Type="Embed" ProgID="Equation.DSMT4" ShapeID="_x0000_i1045" DrawAspect="Content" ObjectID="_1595601131" r:id="rId45"/>
        </w:object>
      </w:r>
    </w:p>
    <w:p w:rsidR="00F42151" w:rsidRPr="00554246" w:rsidRDefault="00F42151" w:rsidP="00F42151">
      <w:r w:rsidRPr="00554246">
        <w:tab/>
      </w:r>
      <w:r w:rsidR="00D56927" w:rsidRPr="00554246">
        <w:t>Chỉ số</w:t>
      </w:r>
      <w:r w:rsidRPr="00554246">
        <w:t xml:space="preserve"> này được sử dụng để tìm ra các số tiền phải thanh toán cuối </w:t>
      </w:r>
      <w:r w:rsidR="00D56927" w:rsidRPr="00554246">
        <w:t xml:space="preserve">mỗi thời kỳ. Ví dụ, nếu đầu tư </w:t>
      </w:r>
      <w:r w:rsidRPr="00554246">
        <w:t>1.000</w:t>
      </w:r>
      <w:r w:rsidR="00D56927" w:rsidRPr="00554246">
        <w:t xml:space="preserve"> nghìn đồng</w:t>
      </w:r>
      <w:r w:rsidRPr="00554246">
        <w:t xml:space="preserve"> với lãi kép hàng năm 15% thì sẽ phải trả 8 lần bằng nhau với số tiền là:</w:t>
      </w:r>
    </w:p>
    <w:p w:rsidR="00F42151" w:rsidRPr="00554246" w:rsidRDefault="00F42151" w:rsidP="00F42151">
      <w:pPr>
        <w:rPr>
          <w:rFonts w:ascii="Arial" w:hAnsi="Arial" w:cs="Arial"/>
        </w:rPr>
      </w:pPr>
      <w:r w:rsidRPr="00554246">
        <w:tab/>
      </w:r>
      <w:r w:rsidR="00D56927" w:rsidRPr="00554246">
        <w:rPr>
          <w:rFonts w:ascii=".VnTime" w:hAnsi=".VnTime"/>
          <w:position w:val="-36"/>
          <w:szCs w:val="20"/>
        </w:rPr>
        <w:object w:dxaOrig="4900" w:dyaOrig="840">
          <v:shape id="_x0000_i1046" type="#_x0000_t75" style="width:245.2pt;height:42.1pt" o:ole="" fillcolor="window">
            <v:imagedata r:id="rId46" o:title=""/>
          </v:shape>
          <o:OLEObject Type="Embed" ProgID="Equation.DSMT4" ShapeID="_x0000_i1046" DrawAspect="Content" ObjectID="_1595601132" r:id="rId47"/>
        </w:object>
      </w:r>
      <w:r w:rsidR="00D56927" w:rsidRPr="00554246">
        <w:t>nghìn đồng</w:t>
      </w:r>
    </w:p>
    <w:p w:rsidR="00F42151" w:rsidRPr="00554246" w:rsidRDefault="00F42151" w:rsidP="00F42151">
      <w:r w:rsidRPr="00554246">
        <w:t xml:space="preserve">Hoặc </w:t>
      </w:r>
      <w:r w:rsidRPr="00554246">
        <w:tab/>
      </w:r>
      <w:r w:rsidR="00D56927" w:rsidRPr="00554246">
        <w:rPr>
          <w:rFonts w:ascii=".VnTime" w:hAnsi=".VnTime"/>
          <w:position w:val="-10"/>
          <w:szCs w:val="20"/>
        </w:rPr>
        <w:object w:dxaOrig="4480" w:dyaOrig="320">
          <v:shape id="_x0000_i1047" type="#_x0000_t75" style="width:224.15pt;height:15.6pt" o:ole="" fillcolor="window">
            <v:imagedata r:id="rId48" o:title=""/>
          </v:shape>
          <o:OLEObject Type="Embed" ProgID="Equation.DSMT4" ShapeID="_x0000_i1047" DrawAspect="Content" ObjectID="_1595601133" r:id="rId49"/>
        </w:object>
      </w:r>
      <w:r w:rsidR="00D56927" w:rsidRPr="00554246">
        <w:t xml:space="preserve"> nghìn đồng</w:t>
      </w:r>
      <w:r w:rsidRPr="00554246">
        <w:tab/>
        <w:t xml:space="preserve">     </w:t>
      </w:r>
    </w:p>
    <w:p w:rsidR="00F42151" w:rsidRPr="00554246" w:rsidRDefault="00F42151" w:rsidP="00F42151">
      <w:r w:rsidRPr="00554246">
        <w:tab/>
        <w:t xml:space="preserve">Sau mỗi lần rút tiền số tiền gốc còn lại sẽ nhỏ hơn số tiền gốc của lần rút trước. Bởi vì số tiền lãi thu được dựa trên số tiền gốc nên số tiền lãi thu được mỗi năm cũng nhỏ dần đi. Chỉ số </w:t>
      </w:r>
      <w:r w:rsidR="00D56927" w:rsidRPr="00554246">
        <w:t>này</w:t>
      </w:r>
      <w:r w:rsidRPr="00554246">
        <w:t xml:space="preserve"> giải thích sự thay đổi hàng năm trong mối quan hệ phức tạp số lãi thu được với số tiền rút ra.</w:t>
      </w:r>
    </w:p>
    <w:p w:rsidR="00F42151" w:rsidRPr="00554246" w:rsidRDefault="0049068D" w:rsidP="00BE4095">
      <w:pPr>
        <w:pStyle w:val="Heading3"/>
        <w:numPr>
          <w:ilvl w:val="0"/>
          <w:numId w:val="0"/>
        </w:numPr>
      </w:pPr>
      <w:r w:rsidRPr="00554246">
        <w:t>2</w:t>
      </w:r>
      <w:r w:rsidR="00BE4095" w:rsidRPr="00554246">
        <w:t>.4.6</w:t>
      </w:r>
      <w:r w:rsidR="00F42151" w:rsidRPr="00554246">
        <w:t>. Giá trị hiện tại của các số tiền gửi đều đặn</w:t>
      </w:r>
    </w:p>
    <w:p w:rsidR="00F42151" w:rsidRPr="00554246" w:rsidRDefault="00F42151" w:rsidP="00F42151">
      <w:r w:rsidRPr="00554246">
        <w:tab/>
        <w:t xml:space="preserve">Để tìm ra bây giờ phải đầu tư bao nhiêu để có thể được trả những số tiền bằng nhau ở cuối mỗi thời kỳ tính lãi, tìm P dựa trên A, dựa vào </w:t>
      </w:r>
      <w:r w:rsidR="00BE4095" w:rsidRPr="00554246">
        <w:t>công thức</w:t>
      </w:r>
      <w:r w:rsidRPr="00554246">
        <w:t xml:space="preserve"> 2.6, ta tìm được P như sau:</w:t>
      </w:r>
    </w:p>
    <w:p w:rsidR="00F42151" w:rsidRPr="00554246" w:rsidRDefault="00F42151" w:rsidP="00F42151">
      <w:pPr>
        <w:widowControl w:val="0"/>
      </w:pPr>
      <w:r w:rsidRPr="00554246">
        <w:tab/>
      </w:r>
      <w:r w:rsidRPr="00554246">
        <w:tab/>
      </w:r>
      <w:r w:rsidR="00D461C8" w:rsidRPr="00554246">
        <w:rPr>
          <w:rFonts w:ascii=".VnTime" w:hAnsi=".VnTime"/>
          <w:position w:val="-40"/>
          <w:szCs w:val="20"/>
        </w:rPr>
        <w:object w:dxaOrig="2020" w:dyaOrig="940">
          <v:shape id="_x0000_i1048" type="#_x0000_t75" style="width:101.2pt;height:47.55pt" o:ole="" fillcolor="window">
            <v:imagedata r:id="rId50" o:title=""/>
          </v:shape>
          <o:OLEObject Type="Embed" ProgID="Equation.DSMT4" ShapeID="_x0000_i1048" DrawAspect="Content" ObjectID="_1595601134" r:id="rId51"/>
        </w:object>
      </w:r>
      <w:r w:rsidRPr="00554246">
        <w:t xml:space="preserve"> </w:t>
      </w:r>
      <w:r w:rsidRPr="00554246">
        <w:tab/>
      </w:r>
      <w:r w:rsidRPr="00554246">
        <w:tab/>
      </w:r>
      <w:r w:rsidRPr="00554246">
        <w:tab/>
      </w:r>
      <w:r w:rsidRPr="00554246">
        <w:tab/>
      </w:r>
      <w:r w:rsidRPr="00554246">
        <w:tab/>
        <w:t>(2.7)</w:t>
      </w:r>
    </w:p>
    <w:p w:rsidR="00F42151" w:rsidRPr="00554246" w:rsidRDefault="00F42151" w:rsidP="00F42151">
      <w:r w:rsidRPr="00554246">
        <w:tab/>
        <w:t>Chỉ số thu được, [(1+i)</w:t>
      </w:r>
      <w:r w:rsidRPr="00554246">
        <w:rPr>
          <w:sz w:val="34"/>
          <w:szCs w:val="34"/>
          <w:vertAlign w:val="superscript"/>
        </w:rPr>
        <w:t>n</w:t>
      </w:r>
      <w:r w:rsidRPr="00554246">
        <w:t>-1]/i(1+i)</w:t>
      </w:r>
      <w:r w:rsidRPr="00554246">
        <w:rPr>
          <w:sz w:val="34"/>
          <w:szCs w:val="34"/>
          <w:vertAlign w:val="superscript"/>
        </w:rPr>
        <w:t>n</w:t>
      </w:r>
      <w:r w:rsidRPr="00554246">
        <w:t xml:space="preserve">], được ký hiệu là:  </w:t>
      </w:r>
      <w:r w:rsidR="00BE4095" w:rsidRPr="00554246">
        <w:rPr>
          <w:rFonts w:ascii=".VnTime" w:hAnsi=".VnTime"/>
          <w:position w:val="-10"/>
          <w:szCs w:val="20"/>
        </w:rPr>
        <w:object w:dxaOrig="1140" w:dyaOrig="340">
          <v:shape id="_x0000_i1049" type="#_x0000_t75" style="width:57.05pt;height:17pt" o:ole="">
            <v:imagedata r:id="rId52" o:title=""/>
          </v:shape>
          <o:OLEObject Type="Embed" ProgID="Equation.DSMT4" ShapeID="_x0000_i1049" DrawAspect="Content" ObjectID="_1595601135" r:id="rId53"/>
        </w:object>
      </w:r>
    </w:p>
    <w:p w:rsidR="00F42151" w:rsidRPr="00554246" w:rsidRDefault="00F42151" w:rsidP="00F42151">
      <w:r w:rsidRPr="00554246">
        <w:tab/>
        <w:t>Chỉ số này được sử dụng để tìm ra giá trị hiện tại, P của những lần trả định kỳ bằng nhau A, như mô tả</w:t>
      </w:r>
      <w:r w:rsidR="001C4264" w:rsidRPr="00554246">
        <w:t xml:space="preserve"> Hình 2.5</w:t>
      </w:r>
      <w:r w:rsidRPr="00554246">
        <w:t xml:space="preserve">. Ví dụ giá trị </w:t>
      </w:r>
      <w:r w:rsidR="00BE4095" w:rsidRPr="00554246">
        <w:t xml:space="preserve">hiện tại của 8 lần trả định kỳ </w:t>
      </w:r>
      <w:r w:rsidRPr="00554246">
        <w:t>223</w:t>
      </w:r>
      <w:r w:rsidR="00BE4095" w:rsidRPr="00554246">
        <w:t xml:space="preserve"> nghìn đồng</w:t>
      </w:r>
      <w:r w:rsidRPr="00554246">
        <w:t>/năm với lãi suất kép hàng năm 15% sẽ là:</w:t>
      </w:r>
    </w:p>
    <w:p w:rsidR="00F42151" w:rsidRPr="00554246" w:rsidRDefault="00F42151" w:rsidP="00F42151">
      <w:pPr>
        <w:rPr>
          <w:rFonts w:ascii="Arial" w:hAnsi="Arial" w:cs="Arial"/>
        </w:rPr>
      </w:pPr>
      <w:r w:rsidRPr="00554246">
        <w:tab/>
      </w:r>
      <w:r w:rsidR="00BE4095" w:rsidRPr="00554246">
        <w:rPr>
          <w:rFonts w:ascii=".VnTime" w:hAnsi=".VnTime"/>
          <w:position w:val="-36"/>
          <w:szCs w:val="20"/>
        </w:rPr>
        <w:object w:dxaOrig="4720" w:dyaOrig="840">
          <v:shape id="_x0000_i1050" type="#_x0000_t75" style="width:235.7pt;height:42.1pt" o:ole="" fillcolor="window">
            <v:imagedata r:id="rId54" o:title=""/>
          </v:shape>
          <o:OLEObject Type="Embed" ProgID="Equation.DSMT4" ShapeID="_x0000_i1050" DrawAspect="Content" ObjectID="_1595601136" r:id="rId55"/>
        </w:object>
      </w:r>
      <w:r w:rsidR="00BE4095" w:rsidRPr="00554246">
        <w:rPr>
          <w:rFonts w:ascii=".VnTime" w:hAnsi=".VnTime"/>
          <w:szCs w:val="20"/>
        </w:rPr>
        <w:t xml:space="preserve"> (</w:t>
      </w:r>
      <w:r w:rsidR="00BE4095" w:rsidRPr="00554246">
        <w:t>nghìn đồng)</w:t>
      </w:r>
    </w:p>
    <w:p w:rsidR="00F42151" w:rsidRPr="00554246" w:rsidRDefault="00F42151" w:rsidP="00F42151">
      <w:r w:rsidRPr="00554246">
        <w:t>hoặc</w:t>
      </w:r>
      <w:r w:rsidRPr="00554246">
        <w:tab/>
      </w:r>
      <w:r w:rsidR="00BE4095" w:rsidRPr="00554246">
        <w:rPr>
          <w:rFonts w:ascii=".VnTime" w:hAnsi=".VnTime"/>
          <w:position w:val="-10"/>
          <w:szCs w:val="20"/>
        </w:rPr>
        <w:object w:dxaOrig="4360" w:dyaOrig="320">
          <v:shape id="_x0000_i1051" type="#_x0000_t75" style="width:218.05pt;height:15.6pt" o:ole="" fillcolor="window">
            <v:imagedata r:id="rId56" o:title=""/>
          </v:shape>
          <o:OLEObject Type="Embed" ProgID="Equation.DSMT4" ShapeID="_x0000_i1051" DrawAspect="Content" ObjectID="_1595601137" r:id="rId57"/>
        </w:object>
      </w:r>
      <w:r w:rsidR="00BE4095" w:rsidRPr="00554246">
        <w:rPr>
          <w:rFonts w:ascii=".VnTime" w:hAnsi=".VnTime"/>
          <w:szCs w:val="20"/>
        </w:rPr>
        <w:t>(</w:t>
      </w:r>
      <w:r w:rsidR="00BE4095" w:rsidRPr="00554246">
        <w:t>nghìn đồng)</w:t>
      </w:r>
      <w:r w:rsidRPr="00554246">
        <w:tab/>
        <w:t xml:space="preserve">  </w:t>
      </w:r>
    </w:p>
    <w:p w:rsidR="00F42151" w:rsidRPr="00554246" w:rsidRDefault="0058024A" w:rsidP="00BE4095">
      <w:pPr>
        <w:pStyle w:val="Heading3"/>
        <w:numPr>
          <w:ilvl w:val="0"/>
          <w:numId w:val="0"/>
        </w:numPr>
      </w:pPr>
      <w:r w:rsidRPr="00554246">
        <w:lastRenderedPageBreak/>
        <w:t>2</w:t>
      </w:r>
      <w:r w:rsidR="00BE4095" w:rsidRPr="00554246">
        <w:t>.4.7</w:t>
      </w:r>
      <w:r w:rsidR="00F42151" w:rsidRPr="00554246">
        <w:t>. Chỉ số thanh toán theo cấp số cộng</w:t>
      </w:r>
    </w:p>
    <w:p w:rsidR="00F42151" w:rsidRPr="00554246" w:rsidRDefault="00F42151" w:rsidP="00F42151">
      <w:pPr>
        <w:widowControl w:val="0"/>
      </w:pPr>
      <w:r w:rsidRPr="00554246">
        <w:tab/>
        <w:t xml:space="preserve">Trong nhiều trường hợp, việc thanh toán định kỳ không diễn ra với các giá trị bằng nhau. Chúng có thể tăng hoặc giảm với một lượng không đổi, ví dụ các lần trả định </w:t>
      </w:r>
      <w:r w:rsidR="00BE4095" w:rsidRPr="00554246">
        <w:t xml:space="preserve">kỳ tăng đồng nhất là </w:t>
      </w:r>
      <w:r w:rsidRPr="00554246">
        <w:t>100, 125, 150, 175</w:t>
      </w:r>
      <w:r w:rsidR="00BE4095" w:rsidRPr="00554246">
        <w:t xml:space="preserve"> (nghìn đồng)</w:t>
      </w:r>
      <w:r w:rsidRPr="00554246">
        <w:t xml:space="preserve"> vào cuối năm thứ nhất, thứ hai, ba, tư. Tương tự cá</w:t>
      </w:r>
      <w:r w:rsidR="00BE4095" w:rsidRPr="00554246">
        <w:t xml:space="preserve">c lần trả giảm đồng nhất sẽ là </w:t>
      </w:r>
      <w:r w:rsidRPr="00554246">
        <w:t>100, 90, 80, 70</w:t>
      </w:r>
      <w:r w:rsidR="00BE4095" w:rsidRPr="00554246">
        <w:t xml:space="preserve"> (nghìn đồng)</w:t>
      </w:r>
      <w:r w:rsidRPr="00554246">
        <w:t xml:space="preserve">. </w:t>
      </w:r>
    </w:p>
    <w:p w:rsidR="00F42151" w:rsidRPr="00554246" w:rsidRDefault="00F42151" w:rsidP="00F42151">
      <w:pPr>
        <w:widowControl w:val="0"/>
      </w:pPr>
      <w:r w:rsidRPr="00554246">
        <w:tab/>
        <w:t>Nhìn chung việc trả định kỳ nhiều lần tăng đồng nhất trong n khoảng thời gian có thể được diễn tả là G, 2G, 3G...(n-1)G như minh hoạ ở</w:t>
      </w:r>
      <w:r w:rsidR="001C4264" w:rsidRPr="00554246">
        <w:t xml:space="preserve"> Hình 2.6</w:t>
      </w:r>
      <w:r w:rsidRPr="00554246">
        <w:t>, trong đó G biểu hiện sự thay đổi lượng tiền trả hàng năm. Một cách đánh giá các lần trả định kỳ đó là áp dụng công thức lãi suất đã được đưa ra ở phần trước cho mỗi lần trả. Phương pháp này đưa ra kết quả tốt, nhưng lại tốn thời gian. Phương pháp khác là giảm lượng tăng hoặc giảm thống nhất trong các lần trả định kỳ xuống còn các lần trả định kỳ với giá trị bằng nhau để có thể sử dụng được những chỉ số nhiều lần trả định kỳ bằng nhau. Đặt:</w:t>
      </w:r>
    </w:p>
    <w:p w:rsidR="00F42151" w:rsidRPr="00554246" w:rsidRDefault="00F42151" w:rsidP="00F42151">
      <w:pPr>
        <w:widowControl w:val="0"/>
        <w:ind w:left="720"/>
      </w:pPr>
      <w:r w:rsidRPr="00554246">
        <w:t>G = thay đổi hàng năm, hay là độ dốc</w:t>
      </w:r>
    </w:p>
    <w:p w:rsidR="00F42151" w:rsidRPr="00554246" w:rsidRDefault="00F42151" w:rsidP="00F42151">
      <w:pPr>
        <w:widowControl w:val="0"/>
        <w:ind w:left="720"/>
      </w:pPr>
      <w:r w:rsidRPr="00554246">
        <w:t>n = số năm</w:t>
      </w:r>
    </w:p>
    <w:p w:rsidR="00F42151" w:rsidRPr="00554246" w:rsidRDefault="00F42151" w:rsidP="00F42151">
      <w:pPr>
        <w:widowControl w:val="0"/>
        <w:ind w:left="720"/>
      </w:pPr>
      <w:r w:rsidRPr="00554246">
        <w:t>A = số lần trả hàng năm bằng nhau</w:t>
      </w:r>
    </w:p>
    <w:p w:rsidR="00F42151" w:rsidRPr="00554246" w:rsidRDefault="00F42151" w:rsidP="00F42151">
      <w:pPr>
        <w:widowControl w:val="0"/>
      </w:pPr>
      <w:r w:rsidRPr="00554246">
        <w:tab/>
        <w:t>Mỗi lần trả trong nhiều lần trả theo đường dốc có thể được chuyển thành một lượng trả hàng năm bằng nhau cách áp dụng phương trình 2.5 như sau:</w:t>
      </w:r>
    </w:p>
    <w:p w:rsidR="00F42151" w:rsidRPr="00554246" w:rsidRDefault="004B7CC9" w:rsidP="00F42151">
      <w:pPr>
        <w:widowControl w:val="0"/>
        <w:ind w:left="720" w:firstLine="720"/>
      </w:pPr>
      <w:r>
        <w:rPr>
          <w:noProof/>
        </w:rPr>
        <w:pict>
          <v:group id="_x0000_s1085" style="position:absolute;left:0;text-align:left;margin-left:39.8pt;margin-top:43.5pt;width:348pt;height:129.6pt;z-index:251636736" coordorigin="2832,5616" coordsize="6960,2592">
            <v:shape id="_x0000_s1086" type="#_x0000_t202" style="position:absolute;left:5097;top:6918;width:432;height:432" stroked="f">
              <v:textbox style="mso-next-textbox:#_x0000_s1086" inset="0,0,0,0">
                <w:txbxContent>
                  <w:p w:rsidR="00E9723F" w:rsidRDefault="00E9723F" w:rsidP="00F42151">
                    <w:r>
                      <w:t>G</w:t>
                    </w:r>
                  </w:p>
                </w:txbxContent>
              </v:textbox>
            </v:shape>
            <v:shape id="_x0000_s1087" type="#_x0000_t202" style="position:absolute;left:6048;top:6624;width:432;height:432" stroked="f">
              <v:textbox style="mso-next-textbox:#_x0000_s1087" inset="0,0,0,0">
                <w:txbxContent>
                  <w:p w:rsidR="00E9723F" w:rsidRDefault="00E9723F" w:rsidP="00F42151">
                    <w:r>
                      <w:t>2G</w:t>
                    </w:r>
                  </w:p>
                </w:txbxContent>
              </v:textbox>
            </v:shape>
            <v:shape id="_x0000_s1088" type="#_x0000_t202" style="position:absolute;left:7056;top:6192;width:432;height:432" stroked="f">
              <v:textbox style="mso-next-textbox:#_x0000_s1088" inset="0,0,0,0">
                <w:txbxContent>
                  <w:p w:rsidR="00E9723F" w:rsidRDefault="00E9723F" w:rsidP="00F42151">
                    <w:r>
                      <w:t>3G</w:t>
                    </w:r>
                  </w:p>
                </w:txbxContent>
              </v:textbox>
            </v:shape>
            <v:shape id="_x0000_s1089" type="#_x0000_t202" style="position:absolute;left:7776;top:5760;width:864;height:432" stroked="f">
              <v:textbox style="mso-next-textbox:#_x0000_s1089" inset="0,0,0,0">
                <w:txbxContent>
                  <w:p w:rsidR="00E9723F" w:rsidRDefault="00E9723F" w:rsidP="00F42151">
                    <w:r>
                      <w:t>(n-2)G</w:t>
                    </w:r>
                  </w:p>
                </w:txbxContent>
              </v:textbox>
            </v:shape>
            <v:shape id="_x0000_s1090" type="#_x0000_t202" style="position:absolute;left:8928;top:5616;width:864;height:432" stroked="f">
              <v:textbox style="mso-next-textbox:#_x0000_s1090" inset="0,0,0,0">
                <w:txbxContent>
                  <w:p w:rsidR="00E9723F" w:rsidRDefault="00E9723F" w:rsidP="00F42151">
                    <w:r>
                      <w:t>(n-1)G</w:t>
                    </w:r>
                  </w:p>
                </w:txbxContent>
              </v:textbox>
            </v:shape>
            <v:line id="_x0000_s1091" style="position:absolute" from="3120,7692" to="7488,7692"/>
            <v:line id="_x0000_s1092" style="position:absolute;rotation:-360;flip:y" from="4290,6509" to="7632,7707">
              <v:stroke dashstyle="1 1"/>
            </v:line>
            <v:shape id="_x0000_s1093" type="#_x0000_t202" style="position:absolute;left:2832;top:7776;width:6672;height:432" stroked="f">
              <v:textbox style="mso-next-textbox:#_x0000_s1093">
                <w:txbxContent>
                  <w:p w:rsidR="00E9723F" w:rsidRDefault="00E9723F" w:rsidP="00F42151">
                    <w:r>
                      <w:t>0</w:t>
                    </w:r>
                    <w:r>
                      <w:tab/>
                      <w:t xml:space="preserve">       1</w:t>
                    </w:r>
                    <w:r>
                      <w:tab/>
                    </w:r>
                    <w:r>
                      <w:tab/>
                      <w:t>2</w:t>
                    </w:r>
                    <w:r>
                      <w:tab/>
                      <w:t xml:space="preserve">    3</w:t>
                    </w:r>
                    <w:r>
                      <w:tab/>
                    </w:r>
                    <w:r>
                      <w:tab/>
                      <w:t>4</w:t>
                    </w:r>
                    <w:r>
                      <w:tab/>
                      <w:t xml:space="preserve"> n-1         n</w:t>
                    </w:r>
                    <w:r>
                      <w:tab/>
                    </w:r>
                  </w:p>
                </w:txbxContent>
              </v:textbox>
            </v:shape>
            <v:line id="_x0000_s1094" style="position:absolute;flip:y" from="5214,7374" to="5214,7662">
              <v:stroke endarrow="block"/>
            </v:line>
            <v:line id="_x0000_s1095" style="position:absolute;flip:y" from="6192,6972" to="6192,7692">
              <v:stroke endarrow="block"/>
            </v:line>
            <v:line id="_x0000_s1096" style="position:absolute;flip:y" from="7314,6564" to="7314,7716">
              <v:stroke endarrow="block"/>
            </v:line>
            <v:line id="_x0000_s1097" style="position:absolute;flip:y" from="8193,6336" to="8193,7677">
              <v:stroke endarrow="block"/>
            </v:line>
            <v:line id="_x0000_s1098" style="position:absolute;flip:y" from="9156,5949" to="9156,7677">
              <v:stroke endarrow="block"/>
            </v:line>
            <v:line id="_x0000_s1099" style="position:absolute;flip:y" from="7890,5949" to="9186,6420">
              <v:stroke dashstyle="1 1"/>
            </v:line>
            <v:line id="_x0000_s1100" style="position:absolute" from="7716,7677" to="9156,7677"/>
          </v:group>
        </w:pict>
      </w:r>
      <w:r w:rsidR="00021923" w:rsidRPr="00554246">
        <w:rPr>
          <w:rFonts w:ascii=".VnTime" w:hAnsi=".VnTime"/>
          <w:position w:val="-10"/>
          <w:szCs w:val="20"/>
        </w:rPr>
        <w:object w:dxaOrig="1800" w:dyaOrig="340">
          <v:shape id="_x0000_i1052" type="#_x0000_t75" style="width:90.35pt;height:17pt" o:ole="">
            <v:imagedata r:id="rId58" o:title=""/>
          </v:shape>
          <o:OLEObject Type="Embed" ProgID="Equation.DSMT4" ShapeID="_x0000_i1052" DrawAspect="Content" ObjectID="_1595601138" r:id="rId59"/>
        </w:object>
      </w:r>
      <w:r w:rsidR="00F42151" w:rsidRPr="00554246">
        <w:t xml:space="preserve">hoặc </w:t>
      </w:r>
      <w:r w:rsidR="00021923" w:rsidRPr="00554246">
        <w:rPr>
          <w:rFonts w:ascii=".VnTime" w:hAnsi=".VnTime"/>
          <w:position w:val="-34"/>
          <w:szCs w:val="20"/>
        </w:rPr>
        <w:object w:dxaOrig="1860" w:dyaOrig="800">
          <v:shape id="_x0000_i1053" type="#_x0000_t75" style="width:93.05pt;height:40.1pt" o:ole="" fillcolor="window">
            <v:imagedata r:id="rId33" o:title=""/>
          </v:shape>
          <o:OLEObject Type="Embed" ProgID="Equation.DSMT4" ShapeID="_x0000_i1053" DrawAspect="Content" ObjectID="_1595601139" r:id="rId60"/>
        </w:object>
      </w:r>
    </w:p>
    <w:p w:rsidR="00F42151" w:rsidRPr="00554246" w:rsidRDefault="00F42151" w:rsidP="00F42151">
      <w:pPr>
        <w:widowControl w:val="0"/>
      </w:pPr>
    </w:p>
    <w:p w:rsidR="00F42151" w:rsidRPr="00554246" w:rsidRDefault="00F42151" w:rsidP="00F42151">
      <w:pPr>
        <w:widowControl w:val="0"/>
      </w:pPr>
    </w:p>
    <w:p w:rsidR="00F42151" w:rsidRPr="00554246" w:rsidRDefault="00F42151" w:rsidP="00F42151">
      <w:pPr>
        <w:widowControl w:val="0"/>
      </w:pPr>
    </w:p>
    <w:p w:rsidR="00F42151" w:rsidRPr="00554246" w:rsidRDefault="00F42151" w:rsidP="00F42151">
      <w:pPr>
        <w:widowControl w:val="0"/>
      </w:pPr>
    </w:p>
    <w:p w:rsidR="00F42151" w:rsidRPr="00554246" w:rsidRDefault="00F42151" w:rsidP="00F42151">
      <w:pPr>
        <w:widowControl w:val="0"/>
      </w:pPr>
    </w:p>
    <w:p w:rsidR="00F42151" w:rsidRPr="00554246" w:rsidRDefault="00F42151" w:rsidP="00F42151">
      <w:pPr>
        <w:widowControl w:val="0"/>
      </w:pPr>
    </w:p>
    <w:p w:rsidR="00D461C8" w:rsidRPr="00554246" w:rsidRDefault="00D461C8" w:rsidP="00F42151">
      <w:pPr>
        <w:widowControl w:val="0"/>
      </w:pPr>
    </w:p>
    <w:p w:rsidR="00D461C8" w:rsidRPr="00554246" w:rsidRDefault="00D461C8" w:rsidP="00F42151">
      <w:pPr>
        <w:widowControl w:val="0"/>
      </w:pPr>
    </w:p>
    <w:p w:rsidR="00F42151" w:rsidRPr="00554246" w:rsidRDefault="00D461C8" w:rsidP="00D461C8">
      <w:pPr>
        <w:pStyle w:val="Caption"/>
        <w:rPr>
          <w:b w:val="0"/>
          <w:bCs w:val="0"/>
        </w:rPr>
      </w:pPr>
      <w:bookmarkStart w:id="25" w:name="_Toc83408551"/>
      <w:r w:rsidRPr="00554246">
        <w:t xml:space="preserve">Hình  </w:t>
      </w:r>
      <w:fldSimple w:instr=" STYLEREF 1 \s ">
        <w:r w:rsidR="00FA4843">
          <w:rPr>
            <w:noProof/>
          </w:rPr>
          <w:t>2</w:t>
        </w:r>
      </w:fldSimple>
      <w:r w:rsidRPr="00554246">
        <w:t>.</w:t>
      </w:r>
      <w:fldSimple w:instr=" SEQ Hình_ \* ARABIC \s 1 ">
        <w:r w:rsidR="00FA4843">
          <w:rPr>
            <w:noProof/>
          </w:rPr>
          <w:t>6</w:t>
        </w:r>
      </w:fldSimple>
      <w:r w:rsidR="00F42151" w:rsidRPr="00554246">
        <w:rPr>
          <w:b w:val="0"/>
          <w:bCs w:val="0"/>
        </w:rPr>
        <w:t>. Đường dốc tăng lên</w:t>
      </w:r>
      <w:bookmarkEnd w:id="25"/>
    </w:p>
    <w:p w:rsidR="00F42151" w:rsidRPr="00554246" w:rsidRDefault="00F42151" w:rsidP="00F42151">
      <w:r w:rsidRPr="00554246">
        <w:tab/>
        <w:t xml:space="preserve">Trong đó, F là lượng tiền tương lai của các lần trả theo đường dốc. Khoản tiền này có thể được tính bằng cách tách các lần trả theo đường dốc thành (n-1) các lần trả bằng các giá trị bằng nhau riêng rẽ cộng với các số tiền G như minh hoạ </w:t>
      </w:r>
      <w:r w:rsidR="001C4264" w:rsidRPr="00554246">
        <w:t>trng Bảng 2.6</w:t>
      </w:r>
      <w:r w:rsidRPr="00554246">
        <w:t>. Khoản tiền tương lai được tính như sau:</w:t>
      </w:r>
    </w:p>
    <w:p w:rsidR="00F42151" w:rsidRPr="00554246" w:rsidRDefault="00021923" w:rsidP="00F42151">
      <w:r w:rsidRPr="00554246">
        <w:rPr>
          <w:rFonts w:ascii=".VnTime" w:hAnsi=".VnTime"/>
          <w:position w:val="-10"/>
          <w:szCs w:val="20"/>
        </w:rPr>
        <w:object w:dxaOrig="7380" w:dyaOrig="340">
          <v:shape id="_x0000_i1054" type="#_x0000_t75" style="width:368.85pt;height:17pt" o:ole="">
            <v:imagedata r:id="rId61" o:title=""/>
          </v:shape>
          <o:OLEObject Type="Embed" ProgID="Equation.DSMT4" ShapeID="_x0000_i1054" DrawAspect="Content" ObjectID="_1595601140" r:id="rId62"/>
        </w:object>
      </w:r>
    </w:p>
    <w:p w:rsidR="00F42151" w:rsidRPr="00554246" w:rsidRDefault="00F42151" w:rsidP="00F42151">
      <w:r w:rsidRPr="00554246">
        <w:tab/>
      </w:r>
      <w:r w:rsidR="00021923" w:rsidRPr="00554246">
        <w:rPr>
          <w:rFonts w:ascii=".VnTime" w:hAnsi=".VnTime"/>
          <w:szCs w:val="20"/>
        </w:rPr>
        <w:object w:dxaOrig="7420" w:dyaOrig="800">
          <v:shape id="_x0000_i1055" type="#_x0000_t75" style="width:370.85pt;height:40.1pt" o:ole="" fillcolor="window">
            <v:imagedata r:id="rId63" o:title=""/>
          </v:shape>
          <o:OLEObject Type="Embed" ProgID="Equation.DSMT4" ShapeID="_x0000_i1055" DrawAspect="Content" ObjectID="_1595601141" r:id="rId64"/>
        </w:object>
      </w:r>
    </w:p>
    <w:p w:rsidR="00F42151" w:rsidRPr="00554246" w:rsidRDefault="00F42151" w:rsidP="00F42151">
      <w:r w:rsidRPr="00554246">
        <w:tab/>
      </w:r>
      <w:r w:rsidR="00021923" w:rsidRPr="00554246">
        <w:rPr>
          <w:rFonts w:ascii=".VnTime" w:hAnsi=".VnTime"/>
          <w:szCs w:val="20"/>
        </w:rPr>
        <w:object w:dxaOrig="5400" w:dyaOrig="1280">
          <v:shape id="_x0000_i1056" type="#_x0000_t75" style="width:270.35pt;height:63.85pt" o:ole="" fillcolor="window">
            <v:imagedata r:id="rId65" o:title=""/>
          </v:shape>
          <o:OLEObject Type="Embed" ProgID="Equation.DSMT4" ShapeID="_x0000_i1056" DrawAspect="Content" ObjectID="_1595601142" r:id="rId66"/>
        </w:object>
      </w:r>
    </w:p>
    <w:p w:rsidR="00F42151" w:rsidRPr="00554246" w:rsidRDefault="00F42151" w:rsidP="00F42151">
      <w:r w:rsidRPr="00554246">
        <w:tab/>
        <w:t>Các ký hiệu trong ngoặc đơn tạo nên chỉ số trả nhiều lần bằng nhau theo định kỳ trong n năm. Do đó:</w:t>
      </w:r>
    </w:p>
    <w:p w:rsidR="00F42151" w:rsidRPr="00554246" w:rsidRDefault="00F42151" w:rsidP="00F42151">
      <w:r w:rsidRPr="00554246">
        <w:lastRenderedPageBreak/>
        <w:tab/>
      </w:r>
      <w:r w:rsidR="00021923" w:rsidRPr="00554246">
        <w:rPr>
          <w:rFonts w:ascii=".VnTime" w:hAnsi=".VnTime"/>
          <w:szCs w:val="20"/>
        </w:rPr>
        <w:object w:dxaOrig="2500" w:dyaOrig="800">
          <v:shape id="_x0000_i1057" type="#_x0000_t75" style="width:125pt;height:40.1pt" o:ole="" fillcolor="window">
            <v:imagedata r:id="rId67" o:title=""/>
          </v:shape>
          <o:OLEObject Type="Embed" ProgID="Equation.DSMT4" ShapeID="_x0000_i1057" DrawAspect="Content" ObjectID="_1595601143" r:id="rId68"/>
        </w:object>
      </w:r>
      <w:r w:rsidRPr="00554246">
        <w:tab/>
      </w:r>
      <w:r w:rsidRPr="00554246">
        <w:tab/>
      </w:r>
      <w:r w:rsidRPr="00554246">
        <w:tab/>
      </w:r>
      <w:r w:rsidRPr="00554246">
        <w:tab/>
      </w:r>
      <w:r w:rsidRPr="00554246">
        <w:tab/>
      </w:r>
      <w:r w:rsidRPr="00554246">
        <w:tab/>
        <w:t>(2.8)</w:t>
      </w:r>
    </w:p>
    <w:p w:rsidR="00F42151" w:rsidRPr="00554246" w:rsidRDefault="00F42151" w:rsidP="00F42151">
      <w:r w:rsidRPr="00554246">
        <w:t>Từ phương trình 2.5 ta có:</w:t>
      </w:r>
    </w:p>
    <w:p w:rsidR="00F42151" w:rsidRPr="00554246" w:rsidRDefault="00F42151" w:rsidP="00F42151">
      <w:r w:rsidRPr="00554246">
        <w:tab/>
      </w:r>
      <w:r w:rsidR="00021923" w:rsidRPr="00554246">
        <w:rPr>
          <w:rFonts w:ascii=".VnTime" w:hAnsi=".VnTime"/>
          <w:szCs w:val="20"/>
        </w:rPr>
        <w:object w:dxaOrig="1860" w:dyaOrig="800">
          <v:shape id="_x0000_i1058" type="#_x0000_t75" style="width:93.05pt;height:40.1pt" o:ole="" fillcolor="window">
            <v:imagedata r:id="rId69" o:title=""/>
          </v:shape>
          <o:OLEObject Type="Embed" ProgID="Equation.DSMT4" ShapeID="_x0000_i1058" DrawAspect="Content" ObjectID="_1595601144" r:id="rId70"/>
        </w:object>
      </w:r>
      <w:r w:rsidRPr="00554246">
        <w:tab/>
      </w:r>
    </w:p>
    <w:p w:rsidR="00F42151" w:rsidRPr="00554246" w:rsidRDefault="00F42151" w:rsidP="00F42151">
      <w:r w:rsidRPr="00554246">
        <w:tab/>
      </w:r>
      <w:r w:rsidR="00021923" w:rsidRPr="00554246">
        <w:rPr>
          <w:rFonts w:ascii=".VnTime" w:hAnsi=".VnTime"/>
          <w:position w:val="-40"/>
          <w:szCs w:val="20"/>
        </w:rPr>
        <w:object w:dxaOrig="7400" w:dyaOrig="940">
          <v:shape id="_x0000_i1059" type="#_x0000_t75" style="width:369.5pt;height:47.55pt" o:ole="" fillcolor="window">
            <v:imagedata r:id="rId71" o:title=""/>
          </v:shape>
          <o:OLEObject Type="Embed" ProgID="Equation.DSMT4" ShapeID="_x0000_i1059" DrawAspect="Content" ObjectID="_1595601145" r:id="rId72"/>
        </w:object>
      </w:r>
    </w:p>
    <w:p w:rsidR="00F42151" w:rsidRPr="00554246" w:rsidRDefault="00F42151" w:rsidP="00F42151">
      <w:r w:rsidRPr="00554246">
        <w:t xml:space="preserve">hoặc </w:t>
      </w:r>
      <w:r w:rsidRPr="00554246">
        <w:tab/>
      </w:r>
      <w:r w:rsidRPr="00554246">
        <w:tab/>
      </w:r>
      <w:r w:rsidR="00BE4095" w:rsidRPr="00554246">
        <w:rPr>
          <w:rFonts w:ascii=".VnTime" w:hAnsi=".VnTime"/>
          <w:position w:val="-32"/>
          <w:szCs w:val="20"/>
        </w:rPr>
        <w:object w:dxaOrig="4860" w:dyaOrig="780">
          <v:shape id="_x0000_i1060" type="#_x0000_t75" style="width:242.5pt;height:39.4pt" o:ole="" fillcolor="window">
            <v:imagedata r:id="rId73" o:title=""/>
          </v:shape>
          <o:OLEObject Type="Embed" ProgID="Equation.DSMT4" ShapeID="_x0000_i1060" DrawAspect="Content" ObjectID="_1595601146" r:id="rId74"/>
        </w:object>
      </w:r>
    </w:p>
    <w:p w:rsidR="00F42151" w:rsidRPr="00554246" w:rsidRDefault="00F42151" w:rsidP="00F42151">
      <w:r w:rsidRPr="00554246">
        <w:t>Kết quả thu được</w:t>
      </w:r>
      <w:r w:rsidRPr="00554246">
        <w:tab/>
      </w:r>
      <w:r w:rsidR="00021923" w:rsidRPr="00554246">
        <w:rPr>
          <w:rFonts w:ascii=".VnTime" w:hAnsi=".VnTime"/>
          <w:position w:val="-40"/>
          <w:szCs w:val="20"/>
        </w:rPr>
        <w:object w:dxaOrig="2380" w:dyaOrig="940">
          <v:shape id="_x0000_i1061" type="#_x0000_t75" style="width:119.55pt;height:47.55pt" o:ole="" fillcolor="window">
            <v:imagedata r:id="rId75" o:title=""/>
          </v:shape>
          <o:OLEObject Type="Embed" ProgID="Equation.DSMT4" ShapeID="_x0000_i1061" DrawAspect="Content" ObjectID="_1595601147" r:id="rId76"/>
        </w:object>
      </w:r>
      <w:r w:rsidRPr="00554246">
        <w:t xml:space="preserve"> </w:t>
      </w:r>
      <w:r w:rsidRPr="00554246">
        <w:tab/>
      </w:r>
      <w:r w:rsidRPr="00554246">
        <w:tab/>
      </w:r>
      <w:r w:rsidRPr="00554246">
        <w:tab/>
      </w:r>
      <w:r w:rsidRPr="00554246">
        <w:tab/>
        <w:t>(2.9)</w:t>
      </w:r>
    </w:p>
    <w:p w:rsidR="00F42151" w:rsidRPr="00554246" w:rsidRDefault="00F42151" w:rsidP="00F42151">
      <w:r w:rsidRPr="00554246">
        <w:t xml:space="preserve">được gọi là chỉ số giá trị hiện tại sau nhiều lần trả định kỳ bằng nhau và được ký hiệu là: </w:t>
      </w:r>
      <w:r w:rsidR="00021923" w:rsidRPr="00554246">
        <w:rPr>
          <w:rFonts w:ascii=".VnTime" w:hAnsi=".VnTime"/>
          <w:position w:val="-10"/>
          <w:szCs w:val="20"/>
        </w:rPr>
        <w:object w:dxaOrig="1160" w:dyaOrig="340">
          <v:shape id="_x0000_i1062" type="#_x0000_t75" style="width:57.75pt;height:17pt" o:ole="">
            <v:imagedata r:id="rId77" o:title=""/>
          </v:shape>
          <o:OLEObject Type="Embed" ProgID="Equation.DSMT4" ShapeID="_x0000_i1062" DrawAspect="Content" ObjectID="_1595601148" r:id="rId78"/>
        </w:object>
      </w:r>
    </w:p>
    <w:p w:rsidR="00F42151" w:rsidRPr="00554246" w:rsidRDefault="00D461C8" w:rsidP="00D461C8">
      <w:pPr>
        <w:pStyle w:val="Caption"/>
        <w:rPr>
          <w:b w:val="0"/>
          <w:bCs w:val="0"/>
        </w:rPr>
      </w:pPr>
      <w:bookmarkStart w:id="26" w:name="_Toc84725401"/>
      <w:r w:rsidRPr="00554246">
        <w:t xml:space="preserve">Bảng </w:t>
      </w:r>
      <w:fldSimple w:instr=" STYLEREF 1 \s ">
        <w:r w:rsidR="00FA4843">
          <w:rPr>
            <w:noProof/>
          </w:rPr>
          <w:t>2</w:t>
        </w:r>
      </w:fldSimple>
      <w:r w:rsidR="0041246A" w:rsidRPr="00554246">
        <w:t>.</w:t>
      </w:r>
      <w:fldSimple w:instr=" SEQ Bảng \* ARABIC \s 1 ">
        <w:r w:rsidR="00FA4843">
          <w:rPr>
            <w:noProof/>
          </w:rPr>
          <w:t>6</w:t>
        </w:r>
      </w:fldSimple>
      <w:r w:rsidR="00F42151" w:rsidRPr="00554246">
        <w:rPr>
          <w:b w:val="0"/>
          <w:bCs w:val="0"/>
        </w:rPr>
        <w:t>. Độ dốc và cách tính tương đương</w:t>
      </w:r>
      <w:bookmarkEnd w:id="26"/>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843"/>
        <w:gridCol w:w="1701"/>
        <w:gridCol w:w="4536"/>
      </w:tblGrid>
      <w:tr w:rsidR="00F42151" w:rsidRPr="00554246">
        <w:tc>
          <w:tcPr>
            <w:tcW w:w="1843" w:type="dxa"/>
            <w:tcBorders>
              <w:top w:val="single" w:sz="4" w:space="0" w:color="auto"/>
              <w:left w:val="single" w:sz="4" w:space="0" w:color="auto"/>
              <w:bottom w:val="single" w:sz="4" w:space="0" w:color="auto"/>
              <w:right w:val="single" w:sz="4" w:space="0" w:color="auto"/>
            </w:tcBorders>
          </w:tcPr>
          <w:p w:rsidR="00F42151" w:rsidRPr="00554246" w:rsidRDefault="00F42151" w:rsidP="00F42151">
            <w:pPr>
              <w:spacing w:before="20" w:after="20"/>
              <w:jc w:val="center"/>
            </w:pPr>
            <w:r w:rsidRPr="00554246">
              <w:t>Tại cuối năm</w:t>
            </w:r>
          </w:p>
        </w:tc>
        <w:tc>
          <w:tcPr>
            <w:tcW w:w="1701" w:type="dxa"/>
            <w:tcBorders>
              <w:top w:val="single" w:sz="4" w:space="0" w:color="auto"/>
              <w:left w:val="single" w:sz="4" w:space="0" w:color="auto"/>
              <w:bottom w:val="single" w:sz="4" w:space="0" w:color="auto"/>
              <w:right w:val="single" w:sz="4" w:space="0" w:color="auto"/>
            </w:tcBorders>
          </w:tcPr>
          <w:p w:rsidR="00F42151" w:rsidRPr="00554246" w:rsidRDefault="00F42151" w:rsidP="00F42151">
            <w:pPr>
              <w:spacing w:before="20" w:after="20"/>
              <w:jc w:val="center"/>
            </w:pPr>
            <w:r w:rsidRPr="00554246">
              <w:t>Độ dốc</w:t>
            </w:r>
          </w:p>
        </w:tc>
        <w:tc>
          <w:tcPr>
            <w:tcW w:w="4536" w:type="dxa"/>
            <w:tcBorders>
              <w:top w:val="single" w:sz="4" w:space="0" w:color="auto"/>
              <w:left w:val="single" w:sz="4" w:space="0" w:color="auto"/>
              <w:bottom w:val="single" w:sz="4" w:space="0" w:color="auto"/>
              <w:right w:val="single" w:sz="4" w:space="0" w:color="auto"/>
            </w:tcBorders>
          </w:tcPr>
          <w:p w:rsidR="00F42151" w:rsidRPr="00554246" w:rsidRDefault="00F42151" w:rsidP="00F42151">
            <w:pPr>
              <w:spacing w:before="20" w:after="20"/>
              <w:jc w:val="center"/>
            </w:pPr>
            <w:r w:rsidRPr="00554246">
              <w:t>Thiết lập dãy tương đương của độ dốc</w:t>
            </w:r>
          </w:p>
        </w:tc>
      </w:tr>
      <w:tr w:rsidR="00F42151" w:rsidRPr="00554246">
        <w:tc>
          <w:tcPr>
            <w:tcW w:w="1843" w:type="dxa"/>
            <w:tcBorders>
              <w:top w:val="single" w:sz="4" w:space="0" w:color="auto"/>
              <w:left w:val="single" w:sz="4" w:space="0" w:color="auto"/>
              <w:bottom w:val="single" w:sz="4" w:space="0" w:color="auto"/>
              <w:right w:val="single" w:sz="4" w:space="0" w:color="auto"/>
            </w:tcBorders>
          </w:tcPr>
          <w:p w:rsidR="00F42151" w:rsidRPr="00554246" w:rsidRDefault="00F42151" w:rsidP="00F42151">
            <w:pPr>
              <w:spacing w:before="20" w:after="20"/>
              <w:jc w:val="center"/>
            </w:pPr>
            <w:r w:rsidRPr="00554246">
              <w:t>0</w:t>
            </w:r>
          </w:p>
        </w:tc>
        <w:tc>
          <w:tcPr>
            <w:tcW w:w="1701" w:type="dxa"/>
            <w:tcBorders>
              <w:top w:val="single" w:sz="4" w:space="0" w:color="auto"/>
              <w:left w:val="single" w:sz="4" w:space="0" w:color="auto"/>
              <w:bottom w:val="single" w:sz="4" w:space="0" w:color="auto"/>
              <w:right w:val="single" w:sz="4" w:space="0" w:color="auto"/>
            </w:tcBorders>
          </w:tcPr>
          <w:p w:rsidR="00F42151" w:rsidRPr="00554246" w:rsidRDefault="00F42151" w:rsidP="00F42151">
            <w:pPr>
              <w:spacing w:before="20" w:after="20"/>
            </w:pPr>
            <w:r w:rsidRPr="00554246">
              <w:t>0</w:t>
            </w:r>
          </w:p>
        </w:tc>
        <w:tc>
          <w:tcPr>
            <w:tcW w:w="4536" w:type="dxa"/>
            <w:tcBorders>
              <w:top w:val="single" w:sz="4" w:space="0" w:color="auto"/>
              <w:left w:val="single" w:sz="4" w:space="0" w:color="auto"/>
              <w:bottom w:val="single" w:sz="4" w:space="0" w:color="auto"/>
              <w:right w:val="single" w:sz="4" w:space="0" w:color="auto"/>
            </w:tcBorders>
          </w:tcPr>
          <w:p w:rsidR="00F42151" w:rsidRPr="00554246" w:rsidRDefault="00F42151" w:rsidP="00F42151">
            <w:pPr>
              <w:spacing w:before="20" w:after="20"/>
            </w:pPr>
            <w:r w:rsidRPr="00554246">
              <w:t>0</w:t>
            </w:r>
          </w:p>
        </w:tc>
      </w:tr>
      <w:tr w:rsidR="00F42151" w:rsidRPr="00554246">
        <w:tc>
          <w:tcPr>
            <w:tcW w:w="1843" w:type="dxa"/>
            <w:tcBorders>
              <w:top w:val="single" w:sz="4" w:space="0" w:color="auto"/>
              <w:left w:val="single" w:sz="4" w:space="0" w:color="auto"/>
              <w:bottom w:val="single" w:sz="4" w:space="0" w:color="auto"/>
              <w:right w:val="single" w:sz="4" w:space="0" w:color="auto"/>
            </w:tcBorders>
          </w:tcPr>
          <w:p w:rsidR="00F42151" w:rsidRPr="00554246" w:rsidRDefault="00F42151" w:rsidP="00F42151">
            <w:pPr>
              <w:spacing w:before="20" w:after="20"/>
              <w:jc w:val="center"/>
            </w:pPr>
            <w:r w:rsidRPr="00554246">
              <w:t>1</w:t>
            </w:r>
          </w:p>
        </w:tc>
        <w:tc>
          <w:tcPr>
            <w:tcW w:w="1701" w:type="dxa"/>
            <w:tcBorders>
              <w:top w:val="single" w:sz="4" w:space="0" w:color="auto"/>
              <w:left w:val="single" w:sz="4" w:space="0" w:color="auto"/>
              <w:bottom w:val="single" w:sz="4" w:space="0" w:color="auto"/>
              <w:right w:val="single" w:sz="4" w:space="0" w:color="auto"/>
            </w:tcBorders>
          </w:tcPr>
          <w:p w:rsidR="00F42151" w:rsidRPr="00554246" w:rsidRDefault="00F42151" w:rsidP="00F42151">
            <w:pPr>
              <w:spacing w:before="20" w:after="20"/>
            </w:pPr>
            <w:r w:rsidRPr="00554246">
              <w:t>0</w:t>
            </w:r>
          </w:p>
        </w:tc>
        <w:tc>
          <w:tcPr>
            <w:tcW w:w="4536" w:type="dxa"/>
            <w:tcBorders>
              <w:top w:val="single" w:sz="4" w:space="0" w:color="auto"/>
              <w:left w:val="single" w:sz="4" w:space="0" w:color="auto"/>
              <w:bottom w:val="single" w:sz="4" w:space="0" w:color="auto"/>
              <w:right w:val="single" w:sz="4" w:space="0" w:color="auto"/>
            </w:tcBorders>
          </w:tcPr>
          <w:p w:rsidR="00F42151" w:rsidRPr="00554246" w:rsidRDefault="00F42151" w:rsidP="00F42151">
            <w:pPr>
              <w:spacing w:before="20" w:after="20"/>
            </w:pPr>
            <w:r w:rsidRPr="00554246">
              <w:t>0</w:t>
            </w:r>
          </w:p>
        </w:tc>
      </w:tr>
      <w:tr w:rsidR="00F42151" w:rsidRPr="00554246">
        <w:tc>
          <w:tcPr>
            <w:tcW w:w="1843" w:type="dxa"/>
            <w:tcBorders>
              <w:top w:val="single" w:sz="4" w:space="0" w:color="auto"/>
              <w:left w:val="single" w:sz="4" w:space="0" w:color="auto"/>
              <w:bottom w:val="single" w:sz="4" w:space="0" w:color="auto"/>
              <w:right w:val="single" w:sz="4" w:space="0" w:color="auto"/>
            </w:tcBorders>
          </w:tcPr>
          <w:p w:rsidR="00F42151" w:rsidRPr="00554246" w:rsidRDefault="00F42151" w:rsidP="00F42151">
            <w:pPr>
              <w:spacing w:before="20" w:after="20"/>
              <w:jc w:val="center"/>
            </w:pPr>
            <w:r w:rsidRPr="00554246">
              <w:t>2</w:t>
            </w:r>
          </w:p>
        </w:tc>
        <w:tc>
          <w:tcPr>
            <w:tcW w:w="1701" w:type="dxa"/>
            <w:tcBorders>
              <w:top w:val="single" w:sz="4" w:space="0" w:color="auto"/>
              <w:left w:val="single" w:sz="4" w:space="0" w:color="auto"/>
              <w:bottom w:val="single" w:sz="4" w:space="0" w:color="auto"/>
              <w:right w:val="single" w:sz="4" w:space="0" w:color="auto"/>
            </w:tcBorders>
          </w:tcPr>
          <w:p w:rsidR="00F42151" w:rsidRPr="00554246" w:rsidRDefault="00F42151" w:rsidP="00F42151">
            <w:pPr>
              <w:spacing w:before="20" w:after="20"/>
            </w:pPr>
            <w:r w:rsidRPr="00554246">
              <w:t>G</w:t>
            </w:r>
          </w:p>
        </w:tc>
        <w:tc>
          <w:tcPr>
            <w:tcW w:w="4536" w:type="dxa"/>
            <w:tcBorders>
              <w:top w:val="single" w:sz="4" w:space="0" w:color="auto"/>
              <w:left w:val="single" w:sz="4" w:space="0" w:color="auto"/>
              <w:bottom w:val="single" w:sz="4" w:space="0" w:color="auto"/>
              <w:right w:val="single" w:sz="4" w:space="0" w:color="auto"/>
            </w:tcBorders>
          </w:tcPr>
          <w:p w:rsidR="00F42151" w:rsidRPr="00554246" w:rsidRDefault="00F42151" w:rsidP="00F42151">
            <w:pPr>
              <w:spacing w:before="20" w:after="20"/>
            </w:pPr>
            <w:r w:rsidRPr="00554246">
              <w:t>G</w:t>
            </w:r>
          </w:p>
        </w:tc>
      </w:tr>
      <w:tr w:rsidR="00F42151" w:rsidRPr="00554246">
        <w:tc>
          <w:tcPr>
            <w:tcW w:w="1843" w:type="dxa"/>
            <w:tcBorders>
              <w:top w:val="single" w:sz="4" w:space="0" w:color="auto"/>
              <w:left w:val="single" w:sz="4" w:space="0" w:color="auto"/>
              <w:bottom w:val="single" w:sz="4" w:space="0" w:color="auto"/>
              <w:right w:val="single" w:sz="4" w:space="0" w:color="auto"/>
            </w:tcBorders>
          </w:tcPr>
          <w:p w:rsidR="00F42151" w:rsidRPr="00554246" w:rsidRDefault="00F42151" w:rsidP="00F42151">
            <w:pPr>
              <w:spacing w:before="20" w:after="20"/>
              <w:jc w:val="center"/>
            </w:pPr>
            <w:r w:rsidRPr="00554246">
              <w:t>3</w:t>
            </w:r>
          </w:p>
        </w:tc>
        <w:tc>
          <w:tcPr>
            <w:tcW w:w="1701" w:type="dxa"/>
            <w:tcBorders>
              <w:top w:val="single" w:sz="4" w:space="0" w:color="auto"/>
              <w:left w:val="single" w:sz="4" w:space="0" w:color="auto"/>
              <w:bottom w:val="single" w:sz="4" w:space="0" w:color="auto"/>
              <w:right w:val="single" w:sz="4" w:space="0" w:color="auto"/>
            </w:tcBorders>
          </w:tcPr>
          <w:p w:rsidR="00F42151" w:rsidRPr="00554246" w:rsidRDefault="00F42151" w:rsidP="00F42151">
            <w:pPr>
              <w:spacing w:before="20" w:after="20"/>
            </w:pPr>
            <w:r w:rsidRPr="00554246">
              <w:t>2G</w:t>
            </w:r>
          </w:p>
        </w:tc>
        <w:tc>
          <w:tcPr>
            <w:tcW w:w="4536" w:type="dxa"/>
            <w:tcBorders>
              <w:top w:val="single" w:sz="4" w:space="0" w:color="auto"/>
              <w:left w:val="single" w:sz="4" w:space="0" w:color="auto"/>
              <w:bottom w:val="single" w:sz="4" w:space="0" w:color="auto"/>
              <w:right w:val="single" w:sz="4" w:space="0" w:color="auto"/>
            </w:tcBorders>
          </w:tcPr>
          <w:p w:rsidR="00F42151" w:rsidRPr="00554246" w:rsidRDefault="00F42151" w:rsidP="00F42151">
            <w:pPr>
              <w:spacing w:before="20" w:after="20"/>
            </w:pPr>
            <w:r w:rsidRPr="00554246">
              <w:t>G+G</w:t>
            </w:r>
          </w:p>
        </w:tc>
      </w:tr>
      <w:tr w:rsidR="00F42151" w:rsidRPr="00554246">
        <w:tc>
          <w:tcPr>
            <w:tcW w:w="1843" w:type="dxa"/>
            <w:tcBorders>
              <w:top w:val="single" w:sz="4" w:space="0" w:color="auto"/>
              <w:left w:val="single" w:sz="4" w:space="0" w:color="auto"/>
              <w:bottom w:val="single" w:sz="4" w:space="0" w:color="auto"/>
              <w:right w:val="single" w:sz="4" w:space="0" w:color="auto"/>
            </w:tcBorders>
          </w:tcPr>
          <w:p w:rsidR="00F42151" w:rsidRPr="00554246" w:rsidRDefault="00F42151" w:rsidP="00F42151">
            <w:pPr>
              <w:spacing w:before="20" w:after="20"/>
              <w:jc w:val="center"/>
            </w:pPr>
            <w:r w:rsidRPr="00554246">
              <w:t>4</w:t>
            </w:r>
          </w:p>
        </w:tc>
        <w:tc>
          <w:tcPr>
            <w:tcW w:w="1701" w:type="dxa"/>
            <w:tcBorders>
              <w:top w:val="single" w:sz="4" w:space="0" w:color="auto"/>
              <w:left w:val="single" w:sz="4" w:space="0" w:color="auto"/>
              <w:bottom w:val="single" w:sz="4" w:space="0" w:color="auto"/>
              <w:right w:val="single" w:sz="4" w:space="0" w:color="auto"/>
            </w:tcBorders>
          </w:tcPr>
          <w:p w:rsidR="00F42151" w:rsidRPr="00554246" w:rsidRDefault="00F42151" w:rsidP="00F42151">
            <w:pPr>
              <w:spacing w:before="20" w:after="20"/>
            </w:pPr>
            <w:r w:rsidRPr="00554246">
              <w:t>3G</w:t>
            </w:r>
          </w:p>
        </w:tc>
        <w:tc>
          <w:tcPr>
            <w:tcW w:w="4536" w:type="dxa"/>
            <w:tcBorders>
              <w:top w:val="single" w:sz="4" w:space="0" w:color="auto"/>
              <w:left w:val="single" w:sz="4" w:space="0" w:color="auto"/>
              <w:bottom w:val="single" w:sz="4" w:space="0" w:color="auto"/>
              <w:right w:val="single" w:sz="4" w:space="0" w:color="auto"/>
            </w:tcBorders>
          </w:tcPr>
          <w:p w:rsidR="00F42151" w:rsidRPr="00554246" w:rsidRDefault="00F42151" w:rsidP="00F42151">
            <w:pPr>
              <w:spacing w:before="20" w:after="20"/>
            </w:pPr>
            <w:r w:rsidRPr="00554246">
              <w:t>G+G+G</w:t>
            </w:r>
          </w:p>
        </w:tc>
      </w:tr>
      <w:tr w:rsidR="00F42151" w:rsidRPr="00554246">
        <w:tc>
          <w:tcPr>
            <w:tcW w:w="1843" w:type="dxa"/>
            <w:tcBorders>
              <w:top w:val="single" w:sz="4" w:space="0" w:color="auto"/>
              <w:left w:val="single" w:sz="4" w:space="0" w:color="auto"/>
              <w:bottom w:val="single" w:sz="4" w:space="0" w:color="auto"/>
              <w:right w:val="single" w:sz="4" w:space="0" w:color="auto"/>
            </w:tcBorders>
          </w:tcPr>
          <w:p w:rsidR="00F42151" w:rsidRPr="00554246" w:rsidRDefault="00F42151" w:rsidP="00F42151">
            <w:pPr>
              <w:spacing w:before="20" w:after="20"/>
              <w:jc w:val="center"/>
            </w:pPr>
            <w:r w:rsidRPr="00554246">
              <w:t>...</w:t>
            </w:r>
          </w:p>
        </w:tc>
        <w:tc>
          <w:tcPr>
            <w:tcW w:w="1701" w:type="dxa"/>
            <w:tcBorders>
              <w:top w:val="single" w:sz="4" w:space="0" w:color="auto"/>
              <w:left w:val="single" w:sz="4" w:space="0" w:color="auto"/>
              <w:bottom w:val="single" w:sz="4" w:space="0" w:color="auto"/>
              <w:right w:val="single" w:sz="4" w:space="0" w:color="auto"/>
            </w:tcBorders>
          </w:tcPr>
          <w:p w:rsidR="00F42151" w:rsidRPr="00554246" w:rsidRDefault="00F42151" w:rsidP="00F42151">
            <w:pPr>
              <w:spacing w:before="20" w:after="20"/>
            </w:pPr>
            <w:r w:rsidRPr="00554246">
              <w:t>...</w:t>
            </w:r>
          </w:p>
        </w:tc>
        <w:tc>
          <w:tcPr>
            <w:tcW w:w="4536" w:type="dxa"/>
            <w:tcBorders>
              <w:top w:val="single" w:sz="4" w:space="0" w:color="auto"/>
              <w:left w:val="single" w:sz="4" w:space="0" w:color="auto"/>
              <w:bottom w:val="single" w:sz="4" w:space="0" w:color="auto"/>
              <w:right w:val="single" w:sz="4" w:space="0" w:color="auto"/>
            </w:tcBorders>
          </w:tcPr>
          <w:p w:rsidR="00F42151" w:rsidRPr="00554246" w:rsidRDefault="00F42151" w:rsidP="00F42151">
            <w:pPr>
              <w:spacing w:before="20" w:after="20"/>
            </w:pPr>
            <w:r w:rsidRPr="00554246">
              <w:t>...</w:t>
            </w:r>
          </w:p>
        </w:tc>
      </w:tr>
      <w:tr w:rsidR="00F42151" w:rsidRPr="00554246">
        <w:tc>
          <w:tcPr>
            <w:tcW w:w="1843" w:type="dxa"/>
            <w:tcBorders>
              <w:top w:val="single" w:sz="4" w:space="0" w:color="auto"/>
              <w:left w:val="single" w:sz="4" w:space="0" w:color="auto"/>
              <w:bottom w:val="single" w:sz="4" w:space="0" w:color="auto"/>
              <w:right w:val="single" w:sz="4" w:space="0" w:color="auto"/>
            </w:tcBorders>
          </w:tcPr>
          <w:p w:rsidR="00F42151" w:rsidRPr="00554246" w:rsidRDefault="00F42151" w:rsidP="00F42151">
            <w:pPr>
              <w:spacing w:before="20" w:after="20"/>
              <w:jc w:val="center"/>
            </w:pPr>
            <w:r w:rsidRPr="00554246">
              <w:t>n-1</w:t>
            </w:r>
          </w:p>
        </w:tc>
        <w:tc>
          <w:tcPr>
            <w:tcW w:w="1701" w:type="dxa"/>
            <w:tcBorders>
              <w:top w:val="single" w:sz="4" w:space="0" w:color="auto"/>
              <w:left w:val="single" w:sz="4" w:space="0" w:color="auto"/>
              <w:bottom w:val="single" w:sz="4" w:space="0" w:color="auto"/>
              <w:right w:val="single" w:sz="4" w:space="0" w:color="auto"/>
            </w:tcBorders>
          </w:tcPr>
          <w:p w:rsidR="00F42151" w:rsidRPr="00554246" w:rsidRDefault="00F42151" w:rsidP="00F42151">
            <w:pPr>
              <w:spacing w:before="20" w:after="20"/>
            </w:pPr>
            <w:r w:rsidRPr="00554246">
              <w:t>(n-2)G</w:t>
            </w:r>
          </w:p>
        </w:tc>
        <w:tc>
          <w:tcPr>
            <w:tcW w:w="4536" w:type="dxa"/>
            <w:tcBorders>
              <w:top w:val="single" w:sz="4" w:space="0" w:color="auto"/>
              <w:left w:val="single" w:sz="4" w:space="0" w:color="auto"/>
              <w:bottom w:val="single" w:sz="4" w:space="0" w:color="auto"/>
              <w:right w:val="single" w:sz="4" w:space="0" w:color="auto"/>
            </w:tcBorders>
          </w:tcPr>
          <w:p w:rsidR="00F42151" w:rsidRPr="00554246" w:rsidRDefault="00F42151" w:rsidP="00F42151">
            <w:pPr>
              <w:spacing w:before="20" w:after="20"/>
            </w:pPr>
            <w:r w:rsidRPr="00554246">
              <w:t>G+G+G+..+G</w:t>
            </w:r>
          </w:p>
        </w:tc>
      </w:tr>
      <w:tr w:rsidR="00F42151" w:rsidRPr="00554246">
        <w:tc>
          <w:tcPr>
            <w:tcW w:w="1843" w:type="dxa"/>
            <w:tcBorders>
              <w:top w:val="single" w:sz="4" w:space="0" w:color="auto"/>
              <w:left w:val="single" w:sz="4" w:space="0" w:color="auto"/>
              <w:bottom w:val="single" w:sz="4" w:space="0" w:color="auto"/>
              <w:right w:val="single" w:sz="4" w:space="0" w:color="auto"/>
            </w:tcBorders>
          </w:tcPr>
          <w:p w:rsidR="00F42151" w:rsidRPr="00554246" w:rsidRDefault="00BE4095" w:rsidP="00F42151">
            <w:pPr>
              <w:spacing w:before="20" w:after="20"/>
              <w:jc w:val="center"/>
            </w:pPr>
            <w:r w:rsidRPr="00554246">
              <w:t>N</w:t>
            </w:r>
          </w:p>
        </w:tc>
        <w:tc>
          <w:tcPr>
            <w:tcW w:w="1701" w:type="dxa"/>
            <w:tcBorders>
              <w:top w:val="single" w:sz="4" w:space="0" w:color="auto"/>
              <w:left w:val="single" w:sz="4" w:space="0" w:color="auto"/>
              <w:bottom w:val="single" w:sz="4" w:space="0" w:color="auto"/>
              <w:right w:val="single" w:sz="4" w:space="0" w:color="auto"/>
            </w:tcBorders>
          </w:tcPr>
          <w:p w:rsidR="00F42151" w:rsidRPr="00554246" w:rsidRDefault="00F42151" w:rsidP="00F42151">
            <w:pPr>
              <w:spacing w:before="20" w:after="20"/>
            </w:pPr>
            <w:r w:rsidRPr="00554246">
              <w:t>(n-1)G</w:t>
            </w:r>
          </w:p>
        </w:tc>
        <w:tc>
          <w:tcPr>
            <w:tcW w:w="4536" w:type="dxa"/>
            <w:tcBorders>
              <w:top w:val="single" w:sz="4" w:space="0" w:color="auto"/>
              <w:left w:val="single" w:sz="4" w:space="0" w:color="auto"/>
              <w:bottom w:val="single" w:sz="4" w:space="0" w:color="auto"/>
              <w:right w:val="single" w:sz="4" w:space="0" w:color="auto"/>
            </w:tcBorders>
          </w:tcPr>
          <w:p w:rsidR="00F42151" w:rsidRPr="00554246" w:rsidRDefault="00F42151" w:rsidP="00F42151">
            <w:pPr>
              <w:spacing w:before="20" w:after="20"/>
            </w:pPr>
            <w:r w:rsidRPr="00554246">
              <w:t>G+G+G+..+G+G</w:t>
            </w:r>
          </w:p>
        </w:tc>
      </w:tr>
    </w:tbl>
    <w:p w:rsidR="00F42151" w:rsidRPr="00554246" w:rsidRDefault="00F42151" w:rsidP="00F42151"/>
    <w:p w:rsidR="00F42151" w:rsidRPr="00554246" w:rsidRDefault="00F42151" w:rsidP="00F42151">
      <w:r w:rsidRPr="00554246">
        <w:tab/>
        <w:t>Một ví dụ về việc sử dụng chỉ số theo đường dốc là, giả sử m</w:t>
      </w:r>
      <w:r w:rsidR="00BE4095" w:rsidRPr="00554246">
        <w:t xml:space="preserve">ột người có kế hoạch tiết kiệm </w:t>
      </w:r>
      <w:r w:rsidRPr="00554246">
        <w:t>1.000</w:t>
      </w:r>
      <w:r w:rsidR="00BE4095" w:rsidRPr="00554246">
        <w:t xml:space="preserve"> nghìn đồng</w:t>
      </w:r>
      <w:r w:rsidRPr="00554246">
        <w:t xml:space="preserve"> từ thu nhập trong năm nay v</w:t>
      </w:r>
      <w:r w:rsidR="00BE4095" w:rsidRPr="00554246">
        <w:t xml:space="preserve">à có thể tăng số tiền này thêm </w:t>
      </w:r>
      <w:r w:rsidRPr="00554246">
        <w:t>200</w:t>
      </w:r>
      <w:r w:rsidR="00BE4095" w:rsidRPr="00554246">
        <w:t xml:space="preserve"> nghìn đồng</w:t>
      </w:r>
      <w:r w:rsidRPr="00554246">
        <w:t xml:space="preserve"> cho mỗi năm trong 9 năm tiếp theo. Vì sử dụng việc chuyển đổi vào cuối năm nên các lần trả vào cuối năm thứ nhất và lần trả cuối cùng vào cuối năm thứ 10. Nếu lãi suất kép hàng năm là 8%, số lần trả hàng năm bằng nhau bắt đầu vào cuối năm thứ nhất và kết thúc vào cuối năm thứ 10 là bao nhiêu, sẽ tạo ra sự tích luỹ vào cuối năm thứ 10 giống như tích lu</w:t>
      </w:r>
      <w:r w:rsidR="00811CF9" w:rsidRPr="00554246">
        <w:t>ỹ từ các lần trả theo đường dốc.</w:t>
      </w:r>
      <w:r w:rsidRPr="00554246">
        <w:t xml:space="preserve"> Công thức tính là:</w:t>
      </w:r>
    </w:p>
    <w:p w:rsidR="00F42151" w:rsidRPr="00554246" w:rsidRDefault="00F42151" w:rsidP="00F42151">
      <w:pPr>
        <w:rPr>
          <w:rFonts w:ascii="Arial" w:hAnsi="Arial" w:cs="Arial"/>
        </w:rPr>
      </w:pPr>
      <w:r w:rsidRPr="00554246">
        <w:tab/>
      </w:r>
      <w:r w:rsidR="00811CF9" w:rsidRPr="00554246">
        <w:rPr>
          <w:rFonts w:ascii=".VnTime" w:hAnsi=".VnTime"/>
          <w:position w:val="-10"/>
          <w:szCs w:val="20"/>
        </w:rPr>
        <w:object w:dxaOrig="6660" w:dyaOrig="340">
          <v:shape id="_x0000_i1063" type="#_x0000_t75" style="width:333.5pt;height:17pt" o:ole="">
            <v:imagedata r:id="rId79" o:title=""/>
          </v:shape>
          <o:OLEObject Type="Embed" ProgID="Equation.DSMT4" ShapeID="_x0000_i1063" DrawAspect="Content" ObjectID="_1595601149" r:id="rId80"/>
        </w:object>
      </w:r>
      <w:r w:rsidR="00811CF9" w:rsidRPr="00554246">
        <w:t>(nghìn đồng)</w:t>
      </w:r>
    </w:p>
    <w:p w:rsidR="00F42151" w:rsidRDefault="00F42151" w:rsidP="00F42151">
      <w:r w:rsidRPr="00554246">
        <w:tab/>
        <w:t>Chỉ số theo đường dốc cũng được sử dụng cho đường dốc giảm thống nhất. Giả sử là các lần trả định kỳ hàng năm là bằng nhau tương ứng với các lần trả theo đường dốc xuống như minh hoạ</w:t>
      </w:r>
      <w:r w:rsidR="001C4264" w:rsidRPr="00554246">
        <w:t xml:space="preserve"> trong Hình 2.7</w:t>
      </w:r>
      <w:r w:rsidRPr="00554246">
        <w:t>. Hãy xem dòng tiền ở</w:t>
      </w:r>
      <w:r w:rsidR="001C4264" w:rsidRPr="00554246">
        <w:t xml:space="preserve"> Hình 2.7,</w:t>
      </w:r>
      <w:r w:rsidRPr="00554246">
        <w:t xml:space="preserve"> đây là kết quả từ việc trừ từng năm một các lần trả theo </w:t>
      </w:r>
      <w:r w:rsidR="00811CF9" w:rsidRPr="00554246">
        <w:t xml:space="preserve">đường dốc đi lên, trong đó G = </w:t>
      </w:r>
      <w:r w:rsidRPr="00554246">
        <w:t>600</w:t>
      </w:r>
      <w:r w:rsidR="00811CF9" w:rsidRPr="00554246">
        <w:t xml:space="preserve"> nghìn đồng</w:t>
      </w:r>
      <w:r w:rsidRPr="00554246">
        <w:t xml:space="preserve"> từ các lần trả định kỳ bằng nhau mỗi</w:t>
      </w:r>
      <w:r w:rsidR="00811CF9" w:rsidRPr="00554246">
        <w:t xml:space="preserve"> năm cho số tiền gốc là </w:t>
      </w:r>
      <w:r w:rsidRPr="00554246">
        <w:t>5.000</w:t>
      </w:r>
      <w:r w:rsidR="00811CF9" w:rsidRPr="00554246">
        <w:t xml:space="preserve"> nghìn đồng</w:t>
      </w:r>
      <w:r w:rsidRPr="00554246">
        <w:t>.</w:t>
      </w:r>
    </w:p>
    <w:p w:rsidR="008D5202" w:rsidRPr="00554246" w:rsidRDefault="008D5202" w:rsidP="00F42151"/>
    <w:p w:rsidR="00F42151" w:rsidRPr="00554246" w:rsidRDefault="004B7CC9" w:rsidP="00F42151">
      <w:r>
        <w:rPr>
          <w:noProof/>
        </w:rPr>
        <w:lastRenderedPageBreak/>
        <w:pict>
          <v:group id="_x0000_s1067" style="position:absolute;left:0;text-align:left;margin-left:44.55pt;margin-top:9.9pt;width:367.2pt;height:176.25pt;z-index:251635712" coordorigin="2592,3985" coordsize="7344,3525">
            <v:shape id="_x0000_s1068" type="#_x0000_t202" style="position:absolute;left:6009;top:4342;width:864;height:432" stroked="f">
              <v:textbox style="mso-next-textbox:#_x0000_s1068" inset="0,,0">
                <w:txbxContent>
                  <w:p w:rsidR="00E9723F" w:rsidRDefault="00E9723F" w:rsidP="00F42151">
                    <w:pPr>
                      <w:spacing w:before="0" w:after="0"/>
                    </w:pPr>
                    <w:r>
                      <w:t>3.800</w:t>
                    </w:r>
                  </w:p>
                </w:txbxContent>
              </v:textbox>
            </v:shape>
            <v:shape id="_x0000_s1069" type="#_x0000_t202" style="position:absolute;left:5184;top:4144;width:864;height:432" stroked="f">
              <v:textbox style="mso-next-textbox:#_x0000_s1069" inset="0,,0">
                <w:txbxContent>
                  <w:p w:rsidR="00E9723F" w:rsidRDefault="00E9723F" w:rsidP="00F42151">
                    <w:pPr>
                      <w:spacing w:before="0" w:after="0"/>
                    </w:pPr>
                    <w:r>
                      <w:t>4.400</w:t>
                    </w:r>
                  </w:p>
                </w:txbxContent>
              </v:textbox>
            </v:shape>
            <v:line id="_x0000_s1070" style="position:absolute" from="2880,6934" to="8928,6934"/>
            <v:line id="_x0000_s1071" style="position:absolute" from="4032,4198" to="8928,4198">
              <v:stroke dashstyle="1 1"/>
            </v:line>
            <v:line id="_x0000_s1072" style="position:absolute" from="4032,4198" to="8928,5494">
              <v:stroke dashstyle="1 1"/>
            </v:line>
            <v:line id="_x0000_s1073" style="position:absolute;flip:y" from="4053,4198" to="4053,6934">
              <v:stroke endarrow="block"/>
            </v:line>
            <v:line id="_x0000_s1074" style="position:absolute;flip:y" from="5001,4471" to="5001,6919">
              <v:stroke endarrow="block"/>
            </v:line>
            <v:line id="_x0000_s1075" style="position:absolute;flip:y" from="6009,4774" to="6009,6934">
              <v:stroke endarrow="block"/>
            </v:line>
            <v:line id="_x0000_s1076" style="position:absolute;flip:y" from="6987,4948" to="6987,6964">
              <v:stroke endarrow="block"/>
            </v:line>
            <v:line id="_x0000_s1077" style="position:absolute;flip:y" from="7965,5206" to="7965,6934">
              <v:stroke endarrow="block"/>
            </v:line>
            <v:line id="_x0000_s1078" style="position:absolute;flip:y" from="8928,5494" to="8928,6934">
              <v:stroke endarrow="block"/>
            </v:line>
            <v:line id="_x0000_s1079" style="position:absolute;flip:y" from="8928,4183" to="8928,5479">
              <v:stroke dashstyle="1 1"/>
            </v:line>
            <v:shape id="_x0000_s1080" type="#_x0000_t202" style="position:absolute;left:2592;top:7078;width:6624;height:432" stroked="f">
              <v:textbox style="mso-next-textbox:#_x0000_s1080">
                <w:txbxContent>
                  <w:p w:rsidR="00E9723F" w:rsidRDefault="00E9723F" w:rsidP="00F42151">
                    <w:pPr>
                      <w:spacing w:before="0" w:after="0"/>
                    </w:pPr>
                    <w:r>
                      <w:t xml:space="preserve">   </w:t>
                    </w:r>
                    <w:r w:rsidRPr="005D00BC">
                      <w:t>0</w:t>
                    </w:r>
                    <w:r w:rsidRPr="005D00BC">
                      <w:tab/>
                      <w:t xml:space="preserve">       1</w:t>
                    </w:r>
                    <w:r w:rsidRPr="005D00BC">
                      <w:tab/>
                    </w:r>
                    <w:r w:rsidRPr="005D00BC">
                      <w:tab/>
                      <w:t>2</w:t>
                    </w:r>
                    <w:r w:rsidRPr="005D00BC">
                      <w:tab/>
                      <w:t xml:space="preserve">    3</w:t>
                    </w:r>
                    <w:r w:rsidRPr="005D00BC">
                      <w:tab/>
                    </w:r>
                    <w:r w:rsidRPr="005D00BC">
                      <w:tab/>
                      <w:t>4</w:t>
                    </w:r>
                    <w:r w:rsidRPr="005D00BC">
                      <w:tab/>
                      <w:t xml:space="preserve"> </w:t>
                    </w:r>
                    <w:r>
                      <w:t xml:space="preserve">  </w:t>
                    </w:r>
                    <w:r w:rsidRPr="005D00BC">
                      <w:t xml:space="preserve">5          6    </w:t>
                    </w:r>
                    <w:r>
                      <w:tab/>
                    </w:r>
                    <w:r>
                      <w:tab/>
                    </w:r>
                  </w:p>
                </w:txbxContent>
              </v:textbox>
            </v:shape>
            <v:shape id="_x0000_s1081" type="#_x0000_t202" style="position:absolute;left:3075;top:3985;width:864;height:432" stroked="f">
              <v:textbox style="mso-next-textbox:#_x0000_s1081" inset="0,,0">
                <w:txbxContent>
                  <w:p w:rsidR="00E9723F" w:rsidRDefault="00E9723F" w:rsidP="00F42151">
                    <w:pPr>
                      <w:spacing w:before="0" w:after="0"/>
                    </w:pPr>
                    <w:r>
                      <w:t>5.000</w:t>
                    </w:r>
                  </w:p>
                </w:txbxContent>
              </v:textbox>
            </v:shape>
            <v:shape id="_x0000_s1082" type="#_x0000_t202" style="position:absolute;left:6912;top:4486;width:864;height:432" stroked="f">
              <v:textbox style="mso-next-textbox:#_x0000_s1082" inset="0,,0">
                <w:txbxContent>
                  <w:p w:rsidR="00E9723F" w:rsidRDefault="00E9723F" w:rsidP="00F42151">
                    <w:pPr>
                      <w:spacing w:before="0" w:after="0"/>
                    </w:pPr>
                    <w:r>
                      <w:t>3.200</w:t>
                    </w:r>
                  </w:p>
                </w:txbxContent>
              </v:textbox>
            </v:shape>
            <v:shape id="_x0000_s1083" type="#_x0000_t202" style="position:absolute;left:7920;top:4726;width:864;height:432" stroked="f">
              <v:textbox style="mso-next-textbox:#_x0000_s1083" inset="0,,0">
                <w:txbxContent>
                  <w:p w:rsidR="00E9723F" w:rsidRDefault="00E9723F" w:rsidP="00F42151">
                    <w:pPr>
                      <w:spacing w:before="0" w:after="0"/>
                    </w:pPr>
                    <w:r>
                      <w:t>2.600</w:t>
                    </w:r>
                  </w:p>
                </w:txbxContent>
              </v:textbox>
            </v:shape>
            <v:shape id="_x0000_s1084" type="#_x0000_t202" style="position:absolute;left:9072;top:5206;width:864;height:432" stroked="f">
              <v:textbox style="mso-next-textbox:#_x0000_s1084" inset="0,,0">
                <w:txbxContent>
                  <w:p w:rsidR="00E9723F" w:rsidRDefault="00E9723F" w:rsidP="00F42151">
                    <w:pPr>
                      <w:spacing w:before="0" w:after="0"/>
                    </w:pPr>
                    <w:r>
                      <w:t>2.000</w:t>
                    </w:r>
                  </w:p>
                </w:txbxContent>
              </v:textbox>
            </v:shape>
          </v:group>
        </w:pict>
      </w:r>
    </w:p>
    <w:p w:rsidR="00F42151" w:rsidRPr="00554246" w:rsidRDefault="00F42151" w:rsidP="00F42151"/>
    <w:p w:rsidR="00F42151" w:rsidRPr="00554246" w:rsidRDefault="00F42151" w:rsidP="00F42151"/>
    <w:p w:rsidR="00F42151" w:rsidRPr="00554246" w:rsidRDefault="00F42151" w:rsidP="00F42151"/>
    <w:p w:rsidR="00D461C8" w:rsidRPr="00554246" w:rsidRDefault="003D0926" w:rsidP="003D0926">
      <w:pPr>
        <w:tabs>
          <w:tab w:val="left" w:pos="7363"/>
        </w:tabs>
      </w:pPr>
      <w:r w:rsidRPr="00554246">
        <w:tab/>
      </w:r>
    </w:p>
    <w:p w:rsidR="00D461C8" w:rsidRPr="00554246" w:rsidRDefault="00D461C8" w:rsidP="00F42151"/>
    <w:p w:rsidR="00F42151" w:rsidRPr="00554246" w:rsidRDefault="00F42151" w:rsidP="00F42151"/>
    <w:p w:rsidR="00F42151" w:rsidRPr="00554246" w:rsidRDefault="00F42151" w:rsidP="00F42151"/>
    <w:p w:rsidR="00F42151" w:rsidRPr="00554246" w:rsidRDefault="00F42151" w:rsidP="00F42151"/>
    <w:p w:rsidR="00F42151" w:rsidRPr="00554246" w:rsidRDefault="00F42151" w:rsidP="00F42151"/>
    <w:p w:rsidR="002A49CE" w:rsidRPr="00554246" w:rsidRDefault="002A49CE" w:rsidP="00D461C8">
      <w:pPr>
        <w:pStyle w:val="Caption"/>
      </w:pPr>
      <w:bookmarkStart w:id="27" w:name="_Toc83408552"/>
    </w:p>
    <w:p w:rsidR="00F42151" w:rsidRPr="00554246" w:rsidRDefault="00D461C8" w:rsidP="00D461C8">
      <w:pPr>
        <w:pStyle w:val="Caption"/>
        <w:rPr>
          <w:b w:val="0"/>
          <w:bCs w:val="0"/>
        </w:rPr>
      </w:pPr>
      <w:r w:rsidRPr="00554246">
        <w:t xml:space="preserve">Hình  </w:t>
      </w:r>
      <w:fldSimple w:instr=" STYLEREF 1 \s ">
        <w:r w:rsidR="00FA4843">
          <w:rPr>
            <w:noProof/>
          </w:rPr>
          <w:t>2</w:t>
        </w:r>
      </w:fldSimple>
      <w:r w:rsidRPr="00554246">
        <w:t>.</w:t>
      </w:r>
      <w:fldSimple w:instr=" SEQ Hình_ \* ARABIC \s 1 ">
        <w:r w:rsidR="00FA4843">
          <w:rPr>
            <w:noProof/>
          </w:rPr>
          <w:t>7</w:t>
        </w:r>
      </w:fldSimple>
      <w:r w:rsidR="00F42151" w:rsidRPr="00554246">
        <w:rPr>
          <w:b w:val="0"/>
          <w:bCs w:val="0"/>
        </w:rPr>
        <w:t>. Đường dốc giảm dần</w:t>
      </w:r>
      <w:bookmarkEnd w:id="27"/>
    </w:p>
    <w:p w:rsidR="00F42151" w:rsidRPr="00554246" w:rsidRDefault="00F42151" w:rsidP="00F42151">
      <w:r w:rsidRPr="00554246">
        <w:tab/>
        <w:t>Bằng cách giải phương trình theo cách này ta không có chỉ số mới nào. Việc trả tiền định kỳ hàng năm bằng nhau tương ứng với việc trả tiền dốc xuống với lãi suất 9%/năm là:</w:t>
      </w:r>
    </w:p>
    <w:p w:rsidR="00F42151" w:rsidRPr="00554246" w:rsidRDefault="00F42151" w:rsidP="00F42151">
      <w:pPr>
        <w:rPr>
          <w:rFonts w:ascii="Arial" w:hAnsi="Arial" w:cs="Arial"/>
        </w:rPr>
      </w:pPr>
      <w:r w:rsidRPr="00554246">
        <w:tab/>
      </w:r>
      <w:r w:rsidR="005F4A7E" w:rsidRPr="00554246">
        <w:rPr>
          <w:rFonts w:ascii=".VnTime" w:hAnsi=".VnTime"/>
          <w:position w:val="-10"/>
          <w:szCs w:val="20"/>
        </w:rPr>
        <w:object w:dxaOrig="6460" w:dyaOrig="340">
          <v:shape id="_x0000_i1064" type="#_x0000_t75" style="width:323.3pt;height:17pt" o:ole="">
            <v:imagedata r:id="rId81" o:title=""/>
          </v:shape>
          <o:OLEObject Type="Embed" ProgID="Equation.DSMT4" ShapeID="_x0000_i1064" DrawAspect="Content" ObjectID="_1595601150" r:id="rId82"/>
        </w:object>
      </w:r>
      <w:r w:rsidR="002A49CE" w:rsidRPr="00554246">
        <w:rPr>
          <w:rFonts w:ascii=".VnTime" w:hAnsi=".VnTime"/>
          <w:szCs w:val="20"/>
        </w:rPr>
        <w:t>(</w:t>
      </w:r>
      <w:r w:rsidR="002A49CE" w:rsidRPr="00554246">
        <w:t>nghìn đồng)</w:t>
      </w:r>
    </w:p>
    <w:p w:rsidR="00F42151" w:rsidRPr="00554246" w:rsidRDefault="00A04456" w:rsidP="00D04754">
      <w:pPr>
        <w:pStyle w:val="Heading3"/>
        <w:numPr>
          <w:ilvl w:val="0"/>
          <w:numId w:val="0"/>
        </w:numPr>
      </w:pPr>
      <w:r w:rsidRPr="00554246">
        <w:t>2</w:t>
      </w:r>
      <w:r w:rsidR="00D04754" w:rsidRPr="00554246">
        <w:t>.4.8</w:t>
      </w:r>
      <w:r w:rsidR="00F42151" w:rsidRPr="00554246">
        <w:t>. Chỉ số thanh toán theo cấp số nhân</w:t>
      </w:r>
    </w:p>
    <w:p w:rsidR="00F42151" w:rsidRPr="00554246" w:rsidRDefault="00F42151" w:rsidP="00D04754">
      <w:pPr>
        <w:widowControl w:val="0"/>
        <w:ind w:firstLine="720"/>
      </w:pPr>
      <w:r w:rsidRPr="00554246">
        <w:t>Trong một số trường hợp số tiền trả hàng năm tăng hoặc giảm không theo mộ</w:t>
      </w:r>
      <w:r w:rsidR="00D04754" w:rsidRPr="00554246">
        <w:t>t lượng cố định mà theo phần</w:t>
      </w:r>
      <w:r w:rsidRPr="00554246">
        <w:t xml:space="preserve"> trăm cố định. Nếu ký hiệu phần trăm sự thay đổi lượng tiền trả từ năm này sang năm khác là g thì lượng tiền trả vào lần thứ t sẽ liên quan đến lượng tiền trả F</w:t>
      </w:r>
      <w:r w:rsidRPr="00554246">
        <w:rPr>
          <w:vertAlign w:val="subscript"/>
        </w:rPr>
        <w:t>t</w:t>
      </w:r>
      <w:r w:rsidRPr="00554246">
        <w:rPr>
          <w:vertAlign w:val="superscript"/>
        </w:rPr>
        <w:t xml:space="preserve"> </w:t>
      </w:r>
      <w:r w:rsidRPr="00554246">
        <w:t>như sau:</w:t>
      </w:r>
    </w:p>
    <w:p w:rsidR="00F42151" w:rsidRPr="00554246" w:rsidRDefault="00021923" w:rsidP="00F42151">
      <w:pPr>
        <w:widowControl w:val="0"/>
        <w:ind w:firstLine="720"/>
      </w:pPr>
      <w:r w:rsidRPr="00554246">
        <w:rPr>
          <w:rFonts w:ascii=".VnTime" w:hAnsi=".VnTime"/>
          <w:position w:val="-12"/>
          <w:szCs w:val="20"/>
        </w:rPr>
        <w:object w:dxaOrig="1520" w:dyaOrig="420">
          <v:shape id="_x0000_i1065" type="#_x0000_t75" style="width:75.4pt;height:21.05pt" o:ole="">
            <v:imagedata r:id="rId83" o:title=""/>
          </v:shape>
          <o:OLEObject Type="Embed" ProgID="Equation.DSMT4" ShapeID="_x0000_i1065" DrawAspect="Content" ObjectID="_1595601151" r:id="rId84"/>
        </w:object>
      </w:r>
      <w:r w:rsidR="00F42151" w:rsidRPr="00554246">
        <w:t>, t = 1, 2, ..., n</w:t>
      </w:r>
      <w:r w:rsidR="00F42151" w:rsidRPr="00554246">
        <w:tab/>
      </w:r>
      <w:r w:rsidR="00F42151" w:rsidRPr="00554246">
        <w:tab/>
      </w:r>
      <w:r w:rsidR="00F42151" w:rsidRPr="00554246">
        <w:tab/>
      </w:r>
      <w:r w:rsidR="00F42151" w:rsidRPr="00554246">
        <w:tab/>
      </w:r>
      <w:r w:rsidR="00F42151" w:rsidRPr="00554246">
        <w:tab/>
        <w:t>(2.10)</w:t>
      </w:r>
    </w:p>
    <w:p w:rsidR="00F42151" w:rsidRPr="00554246" w:rsidRDefault="00F42151" w:rsidP="00F42151">
      <w:pPr>
        <w:widowControl w:val="0"/>
      </w:pPr>
      <w:r w:rsidRPr="00554246">
        <w:tab/>
        <w:t>Nếu g dương thì đường cong sẽ đi lên như minh hoạ</w:t>
      </w:r>
      <w:r w:rsidR="001C4264" w:rsidRPr="00554246">
        <w:t xml:space="preserve"> trong Hình 2.8</w:t>
      </w:r>
      <w:r w:rsidRPr="00554246">
        <w:t>, ngược lại nếu g âm thì đường cong sẽ đi xuống.</w:t>
      </w:r>
    </w:p>
    <w:p w:rsidR="00F42151" w:rsidRPr="00554246" w:rsidRDefault="00F42151" w:rsidP="00F42151">
      <w:pPr>
        <w:widowControl w:val="0"/>
      </w:pPr>
      <w:r w:rsidRPr="00554246">
        <w:tab/>
        <w:t>Để tìm ra lượng tiền hiện tại P ta có thể sử dụng mối quan hệ F</w:t>
      </w:r>
      <w:r w:rsidRPr="00554246">
        <w:rPr>
          <w:vertAlign w:val="subscript"/>
        </w:rPr>
        <w:t>1</w:t>
      </w:r>
      <w:r w:rsidRPr="00554246">
        <w:t xml:space="preserve"> và F</w:t>
      </w:r>
      <w:r w:rsidRPr="00554246">
        <w:rPr>
          <w:vertAlign w:val="subscript"/>
        </w:rPr>
        <w:t>t</w:t>
      </w:r>
      <w:r w:rsidRPr="00554246">
        <w:t xml:space="preserve"> trong phương trình 2.10 cùng với phương trình 2.3 như sau:</w:t>
      </w:r>
    </w:p>
    <w:p w:rsidR="00F42151" w:rsidRPr="00554246" w:rsidRDefault="00021923" w:rsidP="00F42151">
      <w:pPr>
        <w:widowControl w:val="0"/>
        <w:ind w:firstLine="720"/>
      </w:pPr>
      <w:r w:rsidRPr="00554246">
        <w:rPr>
          <w:rFonts w:ascii=".VnTime" w:hAnsi=".VnTime"/>
          <w:position w:val="-40"/>
          <w:szCs w:val="20"/>
        </w:rPr>
        <w:object w:dxaOrig="7200" w:dyaOrig="940">
          <v:shape id="_x0000_i1066" type="#_x0000_t75" style="width:5in;height:47.55pt" o:ole="" fillcolor="window">
            <v:imagedata r:id="rId85" o:title=""/>
          </v:shape>
          <o:OLEObject Type="Embed" ProgID="Equation.DSMT4" ShapeID="_x0000_i1066" DrawAspect="Content" ObjectID="_1595601152" r:id="rId86"/>
        </w:object>
      </w:r>
    </w:p>
    <w:p w:rsidR="00F42151" w:rsidRPr="00554246" w:rsidRDefault="00F42151" w:rsidP="00F42151">
      <w:pPr>
        <w:widowControl w:val="0"/>
      </w:pPr>
      <w:r w:rsidRPr="00554246">
        <w:t>Nhân vế trái với (1+g)/(1+g) và đơn giản đi ta có:</w:t>
      </w:r>
    </w:p>
    <w:p w:rsidR="00F42151" w:rsidRPr="00554246" w:rsidRDefault="00021923" w:rsidP="00F42151">
      <w:pPr>
        <w:widowControl w:val="0"/>
        <w:ind w:firstLine="720"/>
      </w:pPr>
      <w:r w:rsidRPr="00554246">
        <w:rPr>
          <w:rFonts w:ascii=".VnTime" w:hAnsi=".VnTime"/>
          <w:position w:val="-34"/>
          <w:szCs w:val="20"/>
        </w:rPr>
        <w:object w:dxaOrig="5280" w:dyaOrig="800">
          <v:shape id="_x0000_i1067" type="#_x0000_t75" style="width:264.25pt;height:40.1pt" o:ole="" fillcolor="window">
            <v:imagedata r:id="rId87" o:title=""/>
          </v:shape>
          <o:OLEObject Type="Embed" ProgID="Equation.DSMT4" ShapeID="_x0000_i1067" DrawAspect="Content" ObjectID="_1595601153" r:id="rId88"/>
        </w:object>
      </w:r>
    </w:p>
    <w:p w:rsidR="00F42151" w:rsidRPr="00554246" w:rsidRDefault="00F42151" w:rsidP="00F42151">
      <w:pPr>
        <w:widowControl w:val="0"/>
      </w:pPr>
      <w:r w:rsidRPr="00554246">
        <w:t xml:space="preserve">đặt: </w:t>
      </w:r>
      <w:r w:rsidRPr="00554246">
        <w:tab/>
      </w:r>
      <w:r w:rsidR="00021923" w:rsidRPr="00554246">
        <w:rPr>
          <w:rFonts w:ascii=".VnTime" w:hAnsi=".VnTime"/>
          <w:position w:val="-30"/>
          <w:szCs w:val="20"/>
        </w:rPr>
        <w:object w:dxaOrig="1499" w:dyaOrig="680">
          <v:shape id="_x0000_i1068" type="#_x0000_t75" style="width:74.7pt;height:33.95pt" o:ole="" fillcolor="window">
            <v:imagedata r:id="rId89" o:title=""/>
          </v:shape>
          <o:OLEObject Type="Embed" ProgID="Equation.DSMT4" ShapeID="_x0000_i1068" DrawAspect="Content" ObjectID="_1595601154" r:id="rId90"/>
        </w:object>
      </w:r>
    </w:p>
    <w:p w:rsidR="00F42151" w:rsidRPr="00554246" w:rsidRDefault="00F42151" w:rsidP="00F42151">
      <w:pPr>
        <w:widowControl w:val="0"/>
      </w:pPr>
      <w:r w:rsidRPr="00554246">
        <w:t>Trong đó g’ là tỷ lệ tăng trưởng tự do và thay vào mỗi số hạng ở vế trái ta có:</w:t>
      </w:r>
    </w:p>
    <w:p w:rsidR="00F42151" w:rsidRPr="00554246" w:rsidRDefault="00021923" w:rsidP="00F42151">
      <w:pPr>
        <w:widowControl w:val="0"/>
        <w:ind w:firstLine="720"/>
      </w:pPr>
      <w:r w:rsidRPr="00554246">
        <w:rPr>
          <w:rFonts w:ascii=".VnTime" w:hAnsi=".VnTime"/>
          <w:position w:val="-36"/>
          <w:szCs w:val="20"/>
        </w:rPr>
        <w:object w:dxaOrig="5280" w:dyaOrig="840">
          <v:shape id="_x0000_i1069" type="#_x0000_t75" style="width:264.25pt;height:42.1pt" o:ole="" fillcolor="window">
            <v:imagedata r:id="rId91" o:title=""/>
          </v:shape>
          <o:OLEObject Type="Embed" ProgID="Equation.DSMT4" ShapeID="_x0000_i1069" DrawAspect="Content" ObjectID="_1595601155" r:id="rId92"/>
        </w:object>
      </w:r>
    </w:p>
    <w:p w:rsidR="00F42151" w:rsidRPr="00554246" w:rsidRDefault="00F42151" w:rsidP="00F42151">
      <w:pPr>
        <w:widowControl w:val="0"/>
      </w:pPr>
      <w:r w:rsidRPr="00554246">
        <w:t>Các số hạng trong ngoặc đơn tạo thành chỉ số giá trị hiện tại sau nhiều lần trả bằng nhau trong n năm. Do đó,</w:t>
      </w:r>
    </w:p>
    <w:p w:rsidR="00F42151" w:rsidRPr="00554246" w:rsidRDefault="00FA7D32" w:rsidP="00F42151">
      <w:pPr>
        <w:widowControl w:val="0"/>
        <w:ind w:firstLine="720"/>
      </w:pPr>
      <w:r w:rsidRPr="00CC07D5">
        <w:rPr>
          <w:position w:val="-32"/>
        </w:rPr>
        <w:object w:dxaOrig="2320" w:dyaOrig="760">
          <v:shape id="_x0000_i1070" type="#_x0000_t75" style="width:128.4pt;height:42.1pt" o:ole="">
            <v:imagedata r:id="rId93" o:title=""/>
          </v:shape>
          <o:OLEObject Type="Embed" ProgID="Equation.3" ShapeID="_x0000_i1070" DrawAspect="Content" ObjectID="_1595601156" r:id="rId94"/>
        </w:object>
      </w:r>
      <w:r w:rsidR="00F42151" w:rsidRPr="00554246">
        <w:tab/>
      </w:r>
      <w:r w:rsidR="00F42151" w:rsidRPr="00554246">
        <w:tab/>
      </w:r>
      <w:r w:rsidR="00F42151" w:rsidRPr="00554246">
        <w:tab/>
      </w:r>
      <w:r>
        <w:tab/>
      </w:r>
      <w:r w:rsidR="00F42151" w:rsidRPr="00554246">
        <w:tab/>
      </w:r>
      <w:r w:rsidR="00F42151" w:rsidRPr="00554246">
        <w:tab/>
        <w:t>(2.11)</w:t>
      </w:r>
    </w:p>
    <w:p w:rsidR="00F42151" w:rsidRPr="00554246" w:rsidRDefault="004B7CC9" w:rsidP="00F42151">
      <w:pPr>
        <w:widowControl w:val="0"/>
      </w:pPr>
      <w:r>
        <w:rPr>
          <w:noProof/>
        </w:rPr>
        <w:pict>
          <v:group id="_x0000_s1113" style="position:absolute;left:0;text-align:left;margin-left:26pt;margin-top:15.35pt;width:364.8pt;height:182.7pt;z-index:251637760" coordorigin="2221,8646" coordsize="7296,3654">
            <v:shape id="_x0000_s1114" type="#_x0000_t202" style="position:absolute;left:3469;top:11148;width:384;height:432" stroked="f">
              <v:textbox style="mso-next-textbox:#_x0000_s1114" inset="0,0,0,0">
                <w:txbxContent>
                  <w:p w:rsidR="00E9723F" w:rsidRDefault="00E9723F" w:rsidP="00F42151">
                    <w:pPr>
                      <w:rPr>
                        <w:vertAlign w:val="superscript"/>
                      </w:rPr>
                    </w:pPr>
                    <w:r>
                      <w:t>F</w:t>
                    </w:r>
                    <w:r>
                      <w:rPr>
                        <w:vertAlign w:val="subscript"/>
                      </w:rPr>
                      <w:t>1</w:t>
                    </w:r>
                  </w:p>
                </w:txbxContent>
              </v:textbox>
            </v:shape>
            <v:shape id="_x0000_s1115" type="#_x0000_t202" style="position:absolute;left:3997;top:11034;width:1056;height:432" stroked="f">
              <v:textbox style="mso-next-textbox:#_x0000_s1115" inset="0,0,0,0">
                <w:txbxContent>
                  <w:p w:rsidR="00E9723F" w:rsidRDefault="00E9723F" w:rsidP="00F42151">
                    <w:pPr>
                      <w:rPr>
                        <w:vertAlign w:val="superscript"/>
                      </w:rPr>
                    </w:pPr>
                    <w:r>
                      <w:t>F</w:t>
                    </w:r>
                    <w:r>
                      <w:rPr>
                        <w:vertAlign w:val="subscript"/>
                      </w:rPr>
                      <w:t>1</w:t>
                    </w:r>
                    <w:r>
                      <w:t>(1+g)</w:t>
                    </w:r>
                    <w:r>
                      <w:rPr>
                        <w:vertAlign w:val="superscript"/>
                      </w:rPr>
                      <w:t>1</w:t>
                    </w:r>
                  </w:p>
                </w:txbxContent>
              </v:textbox>
            </v:shape>
            <v:shape id="_x0000_s1116" type="#_x0000_t202" style="position:absolute;left:6061;top:10641;width:1056;height:432" stroked="f">
              <v:textbox style="mso-next-textbox:#_x0000_s1116" inset="0,0,0,0">
                <w:txbxContent>
                  <w:p w:rsidR="00E9723F" w:rsidRDefault="00E9723F" w:rsidP="00F42151">
                    <w:r>
                      <w:t>F</w:t>
                    </w:r>
                    <w:r>
                      <w:rPr>
                        <w:vertAlign w:val="subscript"/>
                      </w:rPr>
                      <w:t>1</w:t>
                    </w:r>
                    <w:r>
                      <w:t>(1+g)</w:t>
                    </w:r>
                    <w:r>
                      <w:rPr>
                        <w:vertAlign w:val="superscript"/>
                      </w:rPr>
                      <w:t>3</w:t>
                    </w:r>
                  </w:p>
                </w:txbxContent>
              </v:textbox>
            </v:shape>
            <v:shape id="_x0000_s1117" type="#_x0000_t202" style="position:absolute;left:5053;top:10935;width:1056;height:432" stroked="f">
              <v:textbox style="mso-next-textbox:#_x0000_s1117" inset="0,0,0,0">
                <w:txbxContent>
                  <w:p w:rsidR="00E9723F" w:rsidRDefault="00E9723F" w:rsidP="00F42151">
                    <w:pPr>
                      <w:rPr>
                        <w:vertAlign w:val="superscript"/>
                      </w:rPr>
                    </w:pPr>
                    <w:r>
                      <w:t>F</w:t>
                    </w:r>
                    <w:r>
                      <w:rPr>
                        <w:vertAlign w:val="subscript"/>
                      </w:rPr>
                      <w:t>1</w:t>
                    </w:r>
                    <w:r>
                      <w:t>(1+g)</w:t>
                    </w:r>
                    <w:r>
                      <w:rPr>
                        <w:vertAlign w:val="superscript"/>
                      </w:rPr>
                      <w:t>2</w:t>
                    </w:r>
                  </w:p>
                </w:txbxContent>
              </v:textbox>
            </v:shape>
            <v:shape id="_x0000_s1118" type="#_x0000_t202" style="position:absolute;left:7021;top:10140;width:1344;height:432" stroked="f">
              <v:textbox style="mso-next-textbox:#_x0000_s1118" inset="0,0,0,0">
                <w:txbxContent>
                  <w:p w:rsidR="00E9723F" w:rsidRDefault="00E9723F" w:rsidP="00F42151">
                    <w:pPr>
                      <w:rPr>
                        <w:vertAlign w:val="superscript"/>
                      </w:rPr>
                    </w:pPr>
                    <w:r>
                      <w:t>F</w:t>
                    </w:r>
                    <w:r>
                      <w:rPr>
                        <w:vertAlign w:val="subscript"/>
                      </w:rPr>
                      <w:t>1</w:t>
                    </w:r>
                    <w:r>
                      <w:t>(1+g)</w:t>
                    </w:r>
                    <w:r>
                      <w:rPr>
                        <w:vertAlign w:val="superscript"/>
                      </w:rPr>
                      <w:t>n-2</w:t>
                    </w:r>
                  </w:p>
                </w:txbxContent>
              </v:textbox>
            </v:shape>
            <v:shape id="_x0000_s1119" type="#_x0000_t202" style="position:absolute;left:8317;top:9420;width:1200;height:432" stroked="f">
              <v:textbox style="mso-next-textbox:#_x0000_s1119" inset="0,0,0,0">
                <w:txbxContent>
                  <w:p w:rsidR="00E9723F" w:rsidRDefault="00E9723F" w:rsidP="00F42151">
                    <w:pPr>
                      <w:rPr>
                        <w:vertAlign w:val="superscript"/>
                      </w:rPr>
                    </w:pPr>
                    <w:r>
                      <w:t>F</w:t>
                    </w:r>
                    <w:r>
                      <w:rPr>
                        <w:vertAlign w:val="subscript"/>
                      </w:rPr>
                      <w:t>1</w:t>
                    </w:r>
                    <w:r>
                      <w:t>(1+g)</w:t>
                    </w:r>
                    <w:r>
                      <w:rPr>
                        <w:vertAlign w:val="superscript"/>
                      </w:rPr>
                      <w:t>n-1</w:t>
                    </w:r>
                  </w:p>
                </w:txbxContent>
              </v:textbox>
            </v:shape>
            <v:line id="_x0000_s1120" style="position:absolute" from="2509,11784" to="6877,11784"/>
            <v:shape id="_x0000_s1121" type="#_x0000_t202" style="position:absolute;left:2221;top:11868;width:6672;height:432" stroked="f">
              <v:textbox style="mso-next-textbox:#_x0000_s1121">
                <w:txbxContent>
                  <w:p w:rsidR="00E9723F" w:rsidRDefault="00E9723F" w:rsidP="00F42151">
                    <w:r>
                      <w:t>0</w:t>
                    </w:r>
                    <w:r>
                      <w:tab/>
                      <w:t xml:space="preserve">       1</w:t>
                    </w:r>
                    <w:r>
                      <w:tab/>
                    </w:r>
                    <w:r>
                      <w:tab/>
                      <w:t>2</w:t>
                    </w:r>
                    <w:r>
                      <w:tab/>
                      <w:t xml:space="preserve">    3</w:t>
                    </w:r>
                    <w:r>
                      <w:tab/>
                    </w:r>
                    <w:r>
                      <w:tab/>
                      <w:t>4</w:t>
                    </w:r>
                    <w:r>
                      <w:tab/>
                      <w:t xml:space="preserve"> n-1         n</w:t>
                    </w:r>
                    <w:r>
                      <w:tab/>
                    </w:r>
                  </w:p>
                </w:txbxContent>
              </v:textbox>
            </v:shape>
            <v:line id="_x0000_s1122" style="position:absolute;flip:y" from="3787,11496" to="3787,11784">
              <v:stroke endarrow="block"/>
            </v:line>
            <v:line id="_x0000_s1123" style="position:absolute;flip:y" from="5581,11292" to="5581,11784">
              <v:stroke endarrow="block"/>
            </v:line>
            <v:line id="_x0000_s1124" style="position:absolute;flip:y" from="6703,11004" to="6703,11808">
              <v:stroke endarrow="block"/>
            </v:line>
            <v:line id="_x0000_s1125" style="position:absolute;flip:y" from="7582,10716" to="7582,11769">
              <v:stroke endarrow="block"/>
            </v:line>
            <v:line id="_x0000_s1126" style="position:absolute;flip:y" from="8545,9852" to="8545,11769">
              <v:stroke endarrow="block"/>
            </v:line>
            <v:line id="_x0000_s1127" style="position:absolute" from="7105,11769" to="8545,11769"/>
            <v:line id="_x0000_s1128" style="position:absolute;flip:y" from="4621,11436" to="4621,11784">
              <v:stroke endarrow="block"/>
            </v:line>
            <v:shapetype id="_x0000_t19" coordsize="21600,21600" o:spt="19" adj="-5898240,,,21600,21600" path="wr-21600,,21600,43200,,,21600,21600nfewr-21600,,21600,43200,,,21600,21600l,21600nsxe" filled="f">
              <v:formulas>
                <v:f eqn="val #2"/>
                <v:f eqn="val #3"/>
                <v:f eqn="val #4"/>
              </v:formulas>
              <v:path arrowok="t" o:extrusionok="f" gradientshapeok="t" o:connecttype="custom" o:connectlocs="0,0;21600,21600;0,21600"/>
              <v:handles>
                <v:h position="@2,#0" polar="@0,@1"/>
                <v:h position="@2,#1" polar="@0,@1"/>
              </v:handles>
            </v:shapetype>
            <v:shape id="_x0000_s1129" type="#_x0000_t19" style="position:absolute;left:3691;top:8646;width:4851;height:2880;flip:y" coordsize="19512,21599" adj="-5867576,-1664761,,21599" path="wr-21600,-1,21600,43199,176,,19512,12333nfewr-21600,-1,21600,43199,176,,19512,12333l,21599nsxe">
              <v:stroke dashstyle="1 1"/>
              <v:path o:connectlocs="176,0;19512,12333;0,21599"/>
            </v:shape>
          </v:group>
        </w:pict>
      </w:r>
      <w:r w:rsidR="00F42151" w:rsidRPr="00554246">
        <w:t xml:space="preserve">hoặc </w:t>
      </w:r>
      <w:r w:rsidR="00F42151" w:rsidRPr="00554246">
        <w:tab/>
      </w:r>
      <w:r w:rsidR="00FA7D32" w:rsidRPr="00FA7D32">
        <w:rPr>
          <w:position w:val="-28"/>
        </w:rPr>
        <w:object w:dxaOrig="1939" w:dyaOrig="660">
          <v:shape id="_x0000_i1071" type="#_x0000_t75" style="width:107.3pt;height:36.7pt" o:ole="">
            <v:imagedata r:id="rId95" o:title=""/>
          </v:shape>
          <o:OLEObject Type="Embed" ProgID="Equation.3" ShapeID="_x0000_i1071" DrawAspect="Content" ObjectID="_1595601157" r:id="rId96"/>
        </w:object>
      </w:r>
      <w:r w:rsidR="00F42151" w:rsidRPr="00554246">
        <w:tab/>
      </w:r>
      <w:r w:rsidR="00F42151" w:rsidRPr="00554246">
        <w:tab/>
      </w:r>
      <w:r w:rsidR="00F42151" w:rsidRPr="00554246">
        <w:tab/>
      </w:r>
      <w:r w:rsidR="00F42151" w:rsidRPr="00554246">
        <w:tab/>
      </w:r>
      <w:r w:rsidR="00FA7D32">
        <w:tab/>
      </w:r>
      <w:r w:rsidR="00FA7D32">
        <w:tab/>
      </w:r>
      <w:r w:rsidR="00F42151" w:rsidRPr="00554246">
        <w:tab/>
        <w:t>(2.12)</w:t>
      </w:r>
    </w:p>
    <w:p w:rsidR="00F42151" w:rsidRPr="00554246" w:rsidRDefault="00F42151" w:rsidP="00F42151">
      <w:pPr>
        <w:widowControl w:val="0"/>
      </w:pPr>
    </w:p>
    <w:p w:rsidR="00F42151" w:rsidRPr="00554246" w:rsidRDefault="00F42151" w:rsidP="00F42151">
      <w:pPr>
        <w:widowControl w:val="0"/>
      </w:pPr>
    </w:p>
    <w:p w:rsidR="00F42151" w:rsidRPr="00554246" w:rsidRDefault="00F42151" w:rsidP="00F42151">
      <w:pPr>
        <w:widowControl w:val="0"/>
      </w:pPr>
    </w:p>
    <w:p w:rsidR="00F42151" w:rsidRPr="00554246" w:rsidRDefault="00F42151" w:rsidP="00F42151">
      <w:pPr>
        <w:widowControl w:val="0"/>
      </w:pPr>
    </w:p>
    <w:p w:rsidR="00F42151" w:rsidRPr="00554246" w:rsidRDefault="00F42151" w:rsidP="00F42151">
      <w:pPr>
        <w:widowControl w:val="0"/>
      </w:pPr>
    </w:p>
    <w:p w:rsidR="00D461C8" w:rsidRPr="00554246" w:rsidRDefault="00D461C8" w:rsidP="00F42151">
      <w:pPr>
        <w:widowControl w:val="0"/>
      </w:pPr>
    </w:p>
    <w:p w:rsidR="00D461C8" w:rsidRPr="00554246" w:rsidRDefault="00D461C8" w:rsidP="00F42151">
      <w:pPr>
        <w:widowControl w:val="0"/>
      </w:pPr>
    </w:p>
    <w:p w:rsidR="00F42151" w:rsidRPr="00554246" w:rsidRDefault="00F42151" w:rsidP="00F42151">
      <w:pPr>
        <w:widowControl w:val="0"/>
      </w:pPr>
    </w:p>
    <w:p w:rsidR="00F42151" w:rsidRPr="00554246" w:rsidRDefault="00F42151" w:rsidP="00F42151">
      <w:pPr>
        <w:widowControl w:val="0"/>
      </w:pPr>
    </w:p>
    <w:p w:rsidR="00F42151" w:rsidRPr="00554246" w:rsidRDefault="00F42151" w:rsidP="00F42151">
      <w:pPr>
        <w:widowControl w:val="0"/>
      </w:pPr>
    </w:p>
    <w:p w:rsidR="00F42151" w:rsidRPr="00554246" w:rsidRDefault="00D461C8" w:rsidP="00D461C8">
      <w:pPr>
        <w:pStyle w:val="Caption"/>
        <w:rPr>
          <w:b w:val="0"/>
          <w:bCs w:val="0"/>
        </w:rPr>
      </w:pPr>
      <w:bookmarkStart w:id="28" w:name="_Toc83408553"/>
      <w:r w:rsidRPr="00554246">
        <w:t xml:space="preserve">Hình  </w:t>
      </w:r>
      <w:fldSimple w:instr=" STYLEREF 1 \s ">
        <w:r w:rsidR="00FA4843">
          <w:rPr>
            <w:noProof/>
          </w:rPr>
          <w:t>2</w:t>
        </w:r>
      </w:fldSimple>
      <w:r w:rsidRPr="00554246">
        <w:t>.</w:t>
      </w:r>
      <w:fldSimple w:instr=" SEQ Hình_ \* ARABIC \s 1 ">
        <w:r w:rsidR="00FA4843">
          <w:rPr>
            <w:noProof/>
          </w:rPr>
          <w:t>8</w:t>
        </w:r>
      </w:fldSimple>
      <w:r w:rsidR="00F42151" w:rsidRPr="00554246">
        <w:rPr>
          <w:b w:val="0"/>
          <w:bCs w:val="0"/>
        </w:rPr>
        <w:t>. Chỉ số trả nhiều lần theo đường cong tuyến tính với g &gt; 0</w:t>
      </w:r>
      <w:bookmarkEnd w:id="28"/>
    </w:p>
    <w:p w:rsidR="00F42151" w:rsidRPr="00554246" w:rsidRDefault="00F42151" w:rsidP="00F42151">
      <w:pPr>
        <w:widowControl w:val="0"/>
      </w:pPr>
      <w:r w:rsidRPr="00554246">
        <w:tab/>
        <w:t>Chỉ số trong ngoặc đơn được gọi là chỉ số trả nhiều lần theo đường cong tuyến tính. Muốn sử dụng nó phải tìm ra g’ bằng công thức sau:</w:t>
      </w:r>
    </w:p>
    <w:p w:rsidR="00F42151" w:rsidRPr="00554246" w:rsidRDefault="00021923" w:rsidP="00F42151">
      <w:pPr>
        <w:widowControl w:val="0"/>
        <w:ind w:firstLine="720"/>
      </w:pPr>
      <w:r w:rsidRPr="00554246">
        <w:rPr>
          <w:rFonts w:ascii=".VnTime" w:hAnsi=".VnTime"/>
          <w:position w:val="-28"/>
          <w:szCs w:val="20"/>
        </w:rPr>
        <w:object w:dxaOrig="1320" w:dyaOrig="660">
          <v:shape id="_x0000_i1072" type="#_x0000_t75" style="width:65.9pt;height:33.3pt" o:ole="" fillcolor="window">
            <v:imagedata r:id="rId97" o:title=""/>
          </v:shape>
          <o:OLEObject Type="Embed" ProgID="Equation.DSMT4" ShapeID="_x0000_i1072" DrawAspect="Content" ObjectID="_1595601158" r:id="rId98"/>
        </w:object>
      </w:r>
      <w:r w:rsidR="00F42151" w:rsidRPr="00554246">
        <w:t xml:space="preserve"> </w:t>
      </w:r>
      <w:r w:rsidR="00F42151" w:rsidRPr="00554246">
        <w:tab/>
      </w:r>
      <w:r w:rsidR="00F42151" w:rsidRPr="00554246">
        <w:tab/>
      </w:r>
      <w:r w:rsidR="00F42151" w:rsidRPr="00554246">
        <w:tab/>
      </w:r>
      <w:r w:rsidR="00F42151" w:rsidRPr="00554246">
        <w:tab/>
      </w:r>
      <w:r w:rsidR="00F42151" w:rsidRPr="00554246">
        <w:tab/>
      </w:r>
      <w:r w:rsidR="00F42151" w:rsidRPr="00554246">
        <w:tab/>
      </w:r>
      <w:r w:rsidR="00F42151" w:rsidRPr="00554246">
        <w:tab/>
      </w:r>
      <w:r w:rsidR="00F42151" w:rsidRPr="00554246">
        <w:tab/>
        <w:t>(2.13)</w:t>
      </w:r>
      <w:r w:rsidR="00F42151" w:rsidRPr="00554246">
        <w:tab/>
      </w:r>
    </w:p>
    <w:p w:rsidR="00F42151" w:rsidRPr="00554246" w:rsidRDefault="00F42151" w:rsidP="00F42151">
      <w:pPr>
        <w:widowControl w:val="0"/>
      </w:pPr>
      <w:r w:rsidRPr="00554246">
        <w:rPr>
          <w:b/>
          <w:bCs/>
        </w:rPr>
        <w:t>Khi g'&gt;0</w:t>
      </w:r>
      <w:r w:rsidRPr="00554246">
        <w:t>. Nếu i &gt; g, thì g’ sẽ dương và</w:t>
      </w:r>
      <w:r w:rsidR="00CC07D5">
        <w:t xml:space="preserve"> </w:t>
      </w:r>
      <w:r w:rsidR="00CC07D5" w:rsidRPr="00CC07D5">
        <w:rPr>
          <w:bCs/>
          <w:i/>
        </w:rPr>
        <w:t>(P/A, g’, n)</w:t>
      </w:r>
      <w:r w:rsidRPr="00554246">
        <w:t xml:space="preserve"> sẽ theo hình thức thông thường. Giả sử là số tiền thu được một việc kinh doanh ước tình là</w:t>
      </w:r>
      <w:r w:rsidR="004A5B52" w:rsidRPr="00554246">
        <w:t xml:space="preserve"> tăng 7%/năm từ số tiền gốc là 360</w:t>
      </w:r>
      <w:r w:rsidR="00863F60" w:rsidRPr="00554246">
        <w:t xml:space="preserve"> triệu</w:t>
      </w:r>
      <w:r w:rsidR="004A5B52" w:rsidRPr="00554246">
        <w:t xml:space="preserve"> đồng</w:t>
      </w:r>
      <w:r w:rsidRPr="00554246">
        <w:t>. Giá trị hiện tại của số tiền đó thu được 10 năm với lãi suất là 15% có thể được tìm ra như sau:</w:t>
      </w:r>
    </w:p>
    <w:p w:rsidR="00F42151" w:rsidRPr="00554246" w:rsidRDefault="00021923" w:rsidP="00F42151">
      <w:pPr>
        <w:widowControl w:val="0"/>
        <w:ind w:firstLine="720"/>
        <w:rPr>
          <w:b/>
          <w:bCs/>
        </w:rPr>
      </w:pPr>
      <w:r w:rsidRPr="00554246">
        <w:rPr>
          <w:rFonts w:ascii=".VnTime" w:hAnsi=".VnTime"/>
          <w:position w:val="-28"/>
          <w:szCs w:val="20"/>
        </w:rPr>
        <w:object w:dxaOrig="2460" w:dyaOrig="660">
          <v:shape id="_x0000_i1073" type="#_x0000_t75" style="width:122.95pt;height:33.3pt" o:ole="" fillcolor="window">
            <v:imagedata r:id="rId99" o:title=""/>
          </v:shape>
          <o:OLEObject Type="Embed" ProgID="Equation.DSMT4" ShapeID="_x0000_i1073" DrawAspect="Content" ObjectID="_1595601159" r:id="rId100"/>
        </w:object>
      </w:r>
    </w:p>
    <w:p w:rsidR="00F42151" w:rsidRPr="00554246" w:rsidRDefault="004A5B52" w:rsidP="00F42151">
      <w:pPr>
        <w:widowControl w:val="0"/>
        <w:ind w:firstLine="720"/>
        <w:rPr>
          <w:b/>
          <w:bCs/>
        </w:rPr>
      </w:pPr>
      <w:r w:rsidRPr="00554246">
        <w:rPr>
          <w:rFonts w:ascii=".VnTime" w:hAnsi=".VnTime"/>
          <w:position w:val="-36"/>
          <w:szCs w:val="20"/>
        </w:rPr>
        <w:object w:dxaOrig="4920" w:dyaOrig="840">
          <v:shape id="_x0000_i1074" type="#_x0000_t75" style="width:245.9pt;height:42.1pt" o:ole="" fillcolor="window">
            <v:imagedata r:id="rId101" o:title=""/>
          </v:shape>
          <o:OLEObject Type="Embed" ProgID="Equation.DSMT4" ShapeID="_x0000_i1074" DrawAspect="Content" ObjectID="_1595601160" r:id="rId102"/>
        </w:object>
      </w:r>
    </w:p>
    <w:p w:rsidR="00F42151" w:rsidRPr="00554246" w:rsidRDefault="00DD1EA3" w:rsidP="00F42151">
      <w:pPr>
        <w:widowControl w:val="0"/>
        <w:ind w:firstLine="720"/>
        <w:rPr>
          <w:rFonts w:ascii="Arial" w:hAnsi="Arial" w:cs="Arial"/>
        </w:rPr>
      </w:pPr>
      <w:r w:rsidRPr="00554246">
        <w:rPr>
          <w:rFonts w:ascii=".VnTime" w:hAnsi=".VnTime"/>
          <w:position w:val="-28"/>
          <w:szCs w:val="20"/>
        </w:rPr>
        <w:object w:dxaOrig="5080" w:dyaOrig="859">
          <v:shape id="_x0000_i1075" type="#_x0000_t75" style="width:254.05pt;height:42.8pt" o:ole="" fillcolor="window">
            <v:imagedata r:id="rId103" o:title=""/>
          </v:shape>
          <o:OLEObject Type="Embed" ProgID="Equation.DSMT4" ShapeID="_x0000_i1075" DrawAspect="Content" ObjectID="_1595601161" r:id="rId104"/>
        </w:object>
      </w:r>
      <w:r w:rsidR="00863F60" w:rsidRPr="00554246">
        <w:rPr>
          <w:rFonts w:ascii=".VnTime" w:hAnsi=".VnTime"/>
          <w:szCs w:val="20"/>
        </w:rPr>
        <w:t xml:space="preserve"> (</w:t>
      </w:r>
      <w:r w:rsidR="00863F60" w:rsidRPr="00554246">
        <w:t>triệu đồng)</w:t>
      </w:r>
    </w:p>
    <w:p w:rsidR="00F42151" w:rsidRPr="00554246" w:rsidRDefault="00F42151" w:rsidP="00F42151">
      <w:pPr>
        <w:widowControl w:val="0"/>
      </w:pPr>
      <w:r w:rsidRPr="00554246">
        <w:t>Cần phải chú ý rằng giá trị của ký hiệu</w:t>
      </w:r>
      <w:r w:rsidR="00021923" w:rsidRPr="00554246">
        <w:rPr>
          <w:rFonts w:ascii=".VnTime" w:hAnsi=".VnTime"/>
          <w:position w:val="-10"/>
          <w:szCs w:val="20"/>
        </w:rPr>
        <w:object w:dxaOrig="1639" w:dyaOrig="340">
          <v:shape id="_x0000_i1076" type="#_x0000_t75" style="width:81.5pt;height:17pt" o:ole="">
            <v:imagedata r:id="rId105" o:title=""/>
          </v:shape>
          <o:OLEObject Type="Embed" ProgID="Equation.DSMT4" ShapeID="_x0000_i1076" DrawAspect="Content" ObjectID="_1595601162" r:id="rId106"/>
        </w:object>
      </w:r>
      <w:r w:rsidRPr="00554246">
        <w:t xml:space="preserve"> sẽ ở giữa khoảng giá trị P/A trong bảng 7% và 8%. Điều này gợi ý cho ta biết có thể sử dụng bảng nào khi g’ dương. Tuy nhiên kết quả chỉ là con số xấp xỉ nếu sử dụng phép nội suy tuyến tính.</w:t>
      </w:r>
    </w:p>
    <w:p w:rsidR="00F42151" w:rsidRPr="00554246" w:rsidRDefault="00F42151" w:rsidP="00F42151">
      <w:r w:rsidRPr="00554246">
        <w:rPr>
          <w:b/>
          <w:bCs/>
        </w:rPr>
        <w:t>Khi g' = 0</w:t>
      </w:r>
      <w:r w:rsidRPr="00554246">
        <w:t xml:space="preserve">. Nếu i = g, g’ sẽ bằng 0 và giá trị của </w:t>
      </w:r>
      <w:r w:rsidR="0075244A" w:rsidRPr="00554246">
        <w:rPr>
          <w:rFonts w:ascii=".VnTime" w:hAnsi=".VnTime"/>
          <w:position w:val="-10"/>
          <w:szCs w:val="20"/>
        </w:rPr>
        <w:object w:dxaOrig="1080" w:dyaOrig="300">
          <v:shape id="_x0000_i1077" type="#_x0000_t75" style="width:54.35pt;height:14.95pt" o:ole="">
            <v:imagedata r:id="rId107" o:title=""/>
          </v:shape>
          <o:OLEObject Type="Embed" ProgID="Equation.DSMT4" ShapeID="_x0000_i1077" DrawAspect="Content" ObjectID="_1595601163" r:id="rId108"/>
        </w:object>
      </w:r>
      <w:r w:rsidRPr="00554246">
        <w:t xml:space="preserve"> sẽ là n (xem bảng 2.6). Yếu tố trả nhiều lần theo đường cong tuyến tính sẽ trở thành:</w:t>
      </w:r>
    </w:p>
    <w:p w:rsidR="00F42151" w:rsidRPr="00554246" w:rsidRDefault="0075244A" w:rsidP="00F42151">
      <w:pPr>
        <w:ind w:firstLine="720"/>
      </w:pPr>
      <w:r w:rsidRPr="00554246">
        <w:rPr>
          <w:rFonts w:ascii=".VnTime" w:hAnsi=".VnTime"/>
          <w:position w:val="-30"/>
          <w:szCs w:val="20"/>
        </w:rPr>
        <w:object w:dxaOrig="1400" w:dyaOrig="720">
          <v:shape id="_x0000_i1078" type="#_x0000_t75" style="width:69.95pt;height:36.7pt" o:ole="" fillcolor="window">
            <v:imagedata r:id="rId109" o:title=""/>
          </v:shape>
          <o:OLEObject Type="Embed" ProgID="Equation.DSMT4" ShapeID="_x0000_i1078" DrawAspect="Content" ObjectID="_1595601164" r:id="rId110"/>
        </w:object>
      </w:r>
    </w:p>
    <w:p w:rsidR="00F42151" w:rsidRPr="00554246" w:rsidRDefault="00F42151" w:rsidP="00F42151">
      <w:r w:rsidRPr="00554246">
        <w:t>Giả sử tiền thu từ một hoạt động nào đó được ước tính là tă</w:t>
      </w:r>
      <w:r w:rsidR="007D591B" w:rsidRPr="00554246">
        <w:t>ng 10%/năm từ số tiền gốc là 1.</w:t>
      </w:r>
      <w:r w:rsidRPr="00554246">
        <w:t>000</w:t>
      </w:r>
      <w:r w:rsidR="007D591B" w:rsidRPr="00554246">
        <w:t xml:space="preserve"> triệu đồng</w:t>
      </w:r>
      <w:r w:rsidRPr="00554246">
        <w:t>, giá trị hiện tại của n năm từ những số tiền thu đó với lãi suất là 10%:</w:t>
      </w:r>
    </w:p>
    <w:p w:rsidR="00F42151" w:rsidRPr="00554246" w:rsidRDefault="008D5202" w:rsidP="00F42151">
      <w:pPr>
        <w:ind w:firstLine="720"/>
        <w:rPr>
          <w:rFonts w:ascii="Arial" w:hAnsi="Arial" w:cs="Arial"/>
        </w:rPr>
      </w:pPr>
      <w:r w:rsidRPr="00554246">
        <w:rPr>
          <w:rFonts w:ascii=".VnTime" w:hAnsi=".VnTime"/>
          <w:position w:val="-34"/>
          <w:szCs w:val="20"/>
        </w:rPr>
        <w:object w:dxaOrig="2900" w:dyaOrig="820">
          <v:shape id="_x0000_i1079" type="#_x0000_t75" style="width:133.15pt;height:37.35pt" o:ole="" fillcolor="window">
            <v:imagedata r:id="rId111" o:title=""/>
          </v:shape>
          <o:OLEObject Type="Embed" ProgID="Equation.DSMT4" ShapeID="_x0000_i1079" DrawAspect="Content" ObjectID="_1595601165" r:id="rId112"/>
        </w:object>
      </w:r>
      <w:r w:rsidR="007D591B" w:rsidRPr="00554246">
        <w:rPr>
          <w:rFonts w:ascii=".VnTime" w:hAnsi=".VnTime"/>
          <w:szCs w:val="20"/>
        </w:rPr>
        <w:t>(</w:t>
      </w:r>
      <w:r w:rsidR="007D591B" w:rsidRPr="00554246">
        <w:t>triệu đồng)</w:t>
      </w:r>
    </w:p>
    <w:p w:rsidR="00F42151" w:rsidRPr="00554246" w:rsidRDefault="00F42151" w:rsidP="00F42151">
      <w:r w:rsidRPr="00554246">
        <w:t>Đây</w:t>
      </w:r>
      <w:r w:rsidR="00356651" w:rsidRPr="00554246">
        <w:t xml:space="preserve"> không là </w:t>
      </w:r>
      <w:r w:rsidR="003A6623" w:rsidRPr="00554246">
        <w:t>1</w:t>
      </w:r>
      <w:r w:rsidRPr="00554246">
        <w:t>.000n</w:t>
      </w:r>
      <w:r w:rsidR="00356651" w:rsidRPr="00554246">
        <w:t xml:space="preserve"> triệu đồng</w:t>
      </w:r>
      <w:r w:rsidRPr="00554246">
        <w:t xml:space="preserve"> vì ký hiệu cho số tiền trả năm thứ nhất là </w:t>
      </w:r>
      <w:r w:rsidR="00356651" w:rsidRPr="00554246">
        <w:t>F</w:t>
      </w:r>
      <w:r w:rsidR="00356651" w:rsidRPr="00554246">
        <w:rPr>
          <w:vertAlign w:val="subscript"/>
        </w:rPr>
        <w:t>1</w:t>
      </w:r>
      <w:r w:rsidRPr="00554246">
        <w:t xml:space="preserve"> chứ không phải là F</w:t>
      </w:r>
      <w:r w:rsidRPr="00554246">
        <w:rPr>
          <w:vertAlign w:val="subscript"/>
        </w:rPr>
        <w:t>1</w:t>
      </w:r>
      <w:r w:rsidRPr="00554246">
        <w:t>(1+g); tức là tỷ lệ g được đặt ra lúc đầu là t = 1 trong khi i có hiệu lực với t = 0</w:t>
      </w:r>
    </w:p>
    <w:p w:rsidR="00F42151" w:rsidRPr="00554246" w:rsidRDefault="00F42151" w:rsidP="00F42151">
      <w:r w:rsidRPr="00554246">
        <w:rPr>
          <w:b/>
          <w:bCs/>
        </w:rPr>
        <w:t>Khi g' &lt; 0</w:t>
      </w:r>
      <w:r w:rsidRPr="00554246">
        <w:t>. Cuối cùng khi i &lt; g, g’ sẽ âm và ta khôn</w:t>
      </w:r>
      <w:r w:rsidR="003A6623" w:rsidRPr="00554246">
        <w:t>g thể sử dụng bảng ký hiệu để đá</w:t>
      </w:r>
      <w:r w:rsidRPr="00554246">
        <w:t>nh giá yếu tố P/A. Ta phải sử dụng trực tiếp phương trình 2.11. Giả sử tiền lượng cho một sinh viên vừa tốt ng</w:t>
      </w:r>
      <w:r w:rsidR="003A6623" w:rsidRPr="00554246">
        <w:t xml:space="preserve">hiệp sẽ tăng 12% từ số tiền là </w:t>
      </w:r>
      <w:r w:rsidRPr="00554246">
        <w:t>32.000</w:t>
      </w:r>
      <w:r w:rsidR="003A6623" w:rsidRPr="00554246">
        <w:t xml:space="preserve"> nghìn đồng</w:t>
      </w:r>
      <w:r w:rsidRPr="00554246">
        <w:t xml:space="preserve"> trong 5 năm tới nếu tỷ lệ lãi suất là 10%/năm, giá trị hiện tại của số tiền kiếm được sẽ được tính như sau:</w:t>
      </w:r>
    </w:p>
    <w:p w:rsidR="00F42151" w:rsidRPr="00554246" w:rsidRDefault="0075244A" w:rsidP="00F42151">
      <w:pPr>
        <w:ind w:firstLine="720"/>
      </w:pPr>
      <w:r w:rsidRPr="00554246">
        <w:rPr>
          <w:rFonts w:ascii=".VnTime" w:hAnsi=".VnTime"/>
          <w:position w:val="-28"/>
          <w:szCs w:val="20"/>
        </w:rPr>
        <w:object w:dxaOrig="2600" w:dyaOrig="660">
          <v:shape id="_x0000_i1080" type="#_x0000_t75" style="width:129.75pt;height:33.3pt" o:ole="" fillcolor="window">
            <v:imagedata r:id="rId113" o:title=""/>
          </v:shape>
          <o:OLEObject Type="Embed" ProgID="Equation.DSMT4" ShapeID="_x0000_i1080" DrawAspect="Content" ObjectID="_1595601166" r:id="rId114"/>
        </w:object>
      </w:r>
    </w:p>
    <w:p w:rsidR="00F42151" w:rsidRPr="00554246" w:rsidRDefault="00F42151" w:rsidP="00F42151">
      <w:r w:rsidRPr="00554246">
        <w:tab/>
      </w:r>
      <w:r w:rsidRPr="00554246">
        <w:tab/>
      </w:r>
      <w:r w:rsidR="003A6623" w:rsidRPr="00554246">
        <w:rPr>
          <w:rFonts w:ascii=".VnTime" w:hAnsi=".VnTime"/>
          <w:position w:val="-38"/>
          <w:szCs w:val="20"/>
        </w:rPr>
        <w:object w:dxaOrig="5179" w:dyaOrig="900">
          <v:shape id="_x0000_i1081" type="#_x0000_t75" style="width:258.8pt;height:44.85pt" o:ole="" fillcolor="window">
            <v:imagedata r:id="rId115" o:title=""/>
          </v:shape>
          <o:OLEObject Type="Embed" ProgID="Equation.DSMT4" ShapeID="_x0000_i1081" DrawAspect="Content" ObjectID="_1595601167" r:id="rId116"/>
        </w:object>
      </w:r>
    </w:p>
    <w:p w:rsidR="00F42151" w:rsidRPr="00554246" w:rsidRDefault="00F42151" w:rsidP="00F42151">
      <w:pPr>
        <w:rPr>
          <w:rFonts w:ascii="Arial" w:hAnsi="Arial" w:cs="Arial"/>
        </w:rPr>
      </w:pPr>
      <w:r w:rsidRPr="00554246">
        <w:tab/>
      </w:r>
      <w:r w:rsidRPr="00554246">
        <w:tab/>
      </w:r>
      <w:r w:rsidR="003A6623" w:rsidRPr="00554246">
        <w:rPr>
          <w:rFonts w:ascii=".VnTime" w:hAnsi=".VnTime"/>
          <w:position w:val="-30"/>
          <w:szCs w:val="20"/>
        </w:rPr>
        <w:object w:dxaOrig="3080" w:dyaOrig="720">
          <v:shape id="_x0000_i1082" type="#_x0000_t75" style="width:154.2pt;height:36.7pt" o:ole="" fillcolor="window">
            <v:imagedata r:id="rId117" o:title=""/>
          </v:shape>
          <o:OLEObject Type="Embed" ProgID="Equation.DSMT4" ShapeID="_x0000_i1082" DrawAspect="Content" ObjectID="_1595601168" r:id="rId118"/>
        </w:object>
      </w:r>
      <w:r w:rsidR="003A6623" w:rsidRPr="00554246">
        <w:rPr>
          <w:rFonts w:ascii=".VnTime" w:hAnsi=".VnTime"/>
          <w:szCs w:val="20"/>
        </w:rPr>
        <w:t>(</w:t>
      </w:r>
      <w:r w:rsidR="003A6623" w:rsidRPr="00554246">
        <w:t>nghìn đồng)</w:t>
      </w:r>
    </w:p>
    <w:p w:rsidR="00F42151" w:rsidRPr="00554246" w:rsidRDefault="00F42151" w:rsidP="00F42151">
      <w:r w:rsidRPr="00554246">
        <w:t>Khoản tiền này có thể</w:t>
      </w:r>
      <w:r w:rsidR="003A6623" w:rsidRPr="00554246">
        <w:t xml:space="preserve"> được so với giá trị hiện tại nế</w:t>
      </w:r>
      <w:r w:rsidRPr="00554246">
        <w:t>u không có sự khác biệt giữa i và g; nếu cả i và g là</w:t>
      </w:r>
      <w:r w:rsidR="003A6623" w:rsidRPr="00554246">
        <w:t xml:space="preserve"> 10%. Trong trường hợp này P = 32.000(5/1,10) = </w:t>
      </w:r>
      <w:r w:rsidRPr="00554246">
        <w:t>145.455</w:t>
      </w:r>
      <w:r w:rsidR="003A6623" w:rsidRPr="00554246">
        <w:t xml:space="preserve"> nghìn đồng</w:t>
      </w:r>
      <w:r w:rsidRPr="00554246">
        <w:t>. Giá trị</w:t>
      </w:r>
      <w:r w:rsidR="00DB7A93" w:rsidRPr="00554246">
        <w:t xml:space="preserve"> hiện tại khác </w:t>
      </w:r>
      <w:r w:rsidRPr="00554246">
        <w:t>5.405</w:t>
      </w:r>
      <w:r w:rsidR="00DB7A93" w:rsidRPr="00554246">
        <w:t xml:space="preserve"> nghìn đồng</w:t>
      </w:r>
      <w:r w:rsidRPr="00554246">
        <w:t xml:space="preserve"> bởi vì ước tính tiền lượng sẽ tăng với tỷ lệ cao hơn tỷ lệ lãi suất 2%.</w:t>
      </w:r>
    </w:p>
    <w:p w:rsidR="00F42151" w:rsidRPr="00554246" w:rsidRDefault="00F42151" w:rsidP="00F42151">
      <w:r w:rsidRPr="00554246">
        <w:t>Chỉ số trả nhiều lần theo đường cong tuyến tính có thể được sử dụng cho những đánh giá theo đường cong đi xuống như ở</w:t>
      </w:r>
      <w:r w:rsidR="001C4264" w:rsidRPr="00554246">
        <w:t xml:space="preserve"> Hình 2.9</w:t>
      </w:r>
      <w:r w:rsidRPr="00554246">
        <w:t>. Trong trường hợp này g sẽ dương và do đó g’ cũng dương với tất cả i dương. Giả sử một giếng dầu nông có thể sản xuất được 12.000 thùng d</w:t>
      </w:r>
      <w:r w:rsidR="00E94A56" w:rsidRPr="00554246">
        <w:t>ầu trong năm thứ nhất với giá 21.000</w:t>
      </w:r>
      <w:r w:rsidR="00AD0C74" w:rsidRPr="00554246">
        <w:t xml:space="preserve"> nghìn đồng</w:t>
      </w:r>
      <w:r w:rsidRPr="00554246">
        <w:t>/thùng. Nếu kết quả đó mỗi năm giảm 10% thì giá trị hiện tại của tổng số tiền thu được với tỷ lệ lãi suất 17% trong 7 năm tới.</w:t>
      </w:r>
    </w:p>
    <w:p w:rsidR="00F42151" w:rsidRPr="00554246" w:rsidRDefault="0075244A" w:rsidP="00F42151">
      <w:pPr>
        <w:ind w:firstLine="720"/>
      </w:pPr>
      <w:r w:rsidRPr="00554246">
        <w:rPr>
          <w:rFonts w:ascii=".VnTime" w:hAnsi=".VnTime"/>
          <w:position w:val="-28"/>
          <w:szCs w:val="20"/>
        </w:rPr>
        <w:object w:dxaOrig="4180" w:dyaOrig="660">
          <v:shape id="_x0000_i1083" type="#_x0000_t75" style="width:209.2pt;height:33.3pt" o:ole="" fillcolor="window">
            <v:imagedata r:id="rId119" o:title=""/>
          </v:shape>
          <o:OLEObject Type="Embed" ProgID="Equation.DSMT4" ShapeID="_x0000_i1083" DrawAspect="Content" ObjectID="_1595601169" r:id="rId120"/>
        </w:object>
      </w:r>
    </w:p>
    <w:p w:rsidR="00E94A56" w:rsidRPr="00554246" w:rsidRDefault="00E94A56" w:rsidP="00F42151">
      <w:pPr>
        <w:ind w:firstLine="720"/>
        <w:rPr>
          <w:rFonts w:ascii=".VnTime" w:hAnsi=".VnTime"/>
          <w:szCs w:val="20"/>
        </w:rPr>
      </w:pPr>
      <w:r w:rsidRPr="00554246">
        <w:rPr>
          <w:rFonts w:ascii=".VnTime" w:hAnsi=".VnTime"/>
          <w:position w:val="-30"/>
          <w:szCs w:val="20"/>
        </w:rPr>
        <w:object w:dxaOrig="6940" w:dyaOrig="720">
          <v:shape id="_x0000_i1084" type="#_x0000_t75" style="width:346.4pt;height:36.7pt" o:ole="" fillcolor="window">
            <v:imagedata r:id="rId121" o:title=""/>
          </v:shape>
          <o:OLEObject Type="Embed" ProgID="Equation.DSMT4" ShapeID="_x0000_i1084" DrawAspect="Content" ObjectID="_1595601170" r:id="rId122"/>
        </w:object>
      </w:r>
    </w:p>
    <w:p w:rsidR="00F42151" w:rsidRPr="00554246" w:rsidRDefault="00AD0C74" w:rsidP="00E94A56">
      <w:pPr>
        <w:ind w:left="6480" w:firstLine="720"/>
        <w:rPr>
          <w:rFonts w:ascii="Arial" w:hAnsi="Arial" w:cs="Arial"/>
        </w:rPr>
      </w:pPr>
      <w:r w:rsidRPr="00554246">
        <w:rPr>
          <w:rFonts w:ascii=".VnTime" w:hAnsi=".VnTime"/>
          <w:szCs w:val="20"/>
        </w:rPr>
        <w:t>(</w:t>
      </w:r>
      <w:r w:rsidRPr="00554246">
        <w:t>nghìn</w:t>
      </w:r>
      <w:r w:rsidR="00E94A56" w:rsidRPr="00554246">
        <w:t xml:space="preserve"> </w:t>
      </w:r>
      <w:r w:rsidRPr="00554246">
        <w:t>đồng)</w:t>
      </w:r>
    </w:p>
    <w:p w:rsidR="00F42151" w:rsidRPr="00554246" w:rsidRDefault="00F42151" w:rsidP="00F42151">
      <w:r w:rsidRPr="00554246">
        <w:t>Trong ví dụ này giá trị của yếu tố P/A có thể tìm thấy từ bảng lãi suất 30%.</w:t>
      </w:r>
    </w:p>
    <w:p w:rsidR="00F42151" w:rsidRPr="00554246" w:rsidRDefault="004B7CC9" w:rsidP="00F42151">
      <w:r>
        <w:rPr>
          <w:noProof/>
        </w:rPr>
        <w:pict>
          <v:group id="_x0000_s1596" style="position:absolute;left:0;text-align:left;margin-left:64.5pt;margin-top:.15pt;width:343.6pt;height:2in;z-index:251655168" coordorigin="2991,1137" coordsize="6872,2880">
            <v:group id="_x0000_s1595" style="position:absolute;left:2991;top:1137;width:6672;height:2880" coordorigin="2991,1137" coordsize="6672,2880">
              <v:line id="_x0000_s1102" style="position:absolute" from="3279,3501" to="7647,3501" o:regroupid="2"/>
              <v:shape id="_x0000_s1103" type="#_x0000_t202" style="position:absolute;left:2991;top:3585;width:6672;height:432" o:regroupid="2" stroked="f">
                <v:textbox style="mso-next-textbox:#_x0000_s1103">
                  <w:txbxContent>
                    <w:p w:rsidR="00E9723F" w:rsidRDefault="00E9723F" w:rsidP="00F42151">
                      <w:r>
                        <w:t>0</w:t>
                      </w:r>
                      <w:r>
                        <w:tab/>
                        <w:t xml:space="preserve">       1</w:t>
                      </w:r>
                      <w:r>
                        <w:tab/>
                      </w:r>
                      <w:r>
                        <w:tab/>
                        <w:t>2</w:t>
                      </w:r>
                      <w:r>
                        <w:tab/>
                        <w:t xml:space="preserve">    3</w:t>
                      </w:r>
                      <w:r>
                        <w:tab/>
                      </w:r>
                      <w:r>
                        <w:tab/>
                        <w:t>4</w:t>
                      </w:r>
                      <w:r>
                        <w:tab/>
                        <w:t xml:space="preserve"> n-1         n</w:t>
                      </w:r>
                      <w:r>
                        <w:tab/>
                      </w:r>
                    </w:p>
                  </w:txbxContent>
                </v:textbox>
              </v:shape>
              <v:line id="_x0000_s1104" style="position:absolute;flip:y" from="9327,3009" to="9327,3486" o:regroupid="2">
                <v:stroke endarrow="block"/>
              </v:line>
              <v:line id="_x0000_s1105" style="position:absolute;flip:y" from="7365,2865" to="7365,3501" o:regroupid="2">
                <v:stroke endarrow="block"/>
              </v:line>
              <v:line id="_x0000_s1106" style="position:absolute;flip:y" from="6432,2706" to="6432,3510" o:regroupid="2">
                <v:stroke endarrow="block"/>
              </v:line>
              <v:line id="_x0000_s1107" style="position:absolute;flip:y" from="5385,2433" to="5385,3486" o:regroupid="2">
                <v:stroke endarrow="block"/>
              </v:line>
              <v:line id="_x0000_s1108" style="position:absolute;flip:y" from="4431,1569" to="4431,3486" o:regroupid="2">
                <v:stroke endarrow="block"/>
              </v:line>
              <v:line id="_x0000_s1110" style="position:absolute;flip:y" from="8463,3009" to="8463,3471" o:regroupid="2">
                <v:stroke endarrow="block"/>
              </v:line>
              <v:shape id="_x0000_s1111" type="#_x0000_t19" style="position:absolute;left:4431;top:1425;width:4896;height:1584;flip:x y" coordsize="21446,21600" o:regroupid="2" adj="-5898721,-452835,3" path="wr-21597,,21603,43200,,,21446,19001nfewr-21597,,21603,43200,,,21446,19001l3,21600nsxe">
                <v:stroke dashstyle="dash"/>
                <v:path o:connectlocs="0,0;21446,19001;3,21600"/>
              </v:shape>
              <v:shape id="_x0000_s1112" type="#_x0000_t202" style="position:absolute;left:4143;top:1137;width:288;height:432" o:regroupid="2" stroked="f">
                <v:textbox style="mso-next-textbox:#_x0000_s1112" inset="0,0,0,0">
                  <w:txbxContent>
                    <w:p w:rsidR="00E9723F" w:rsidRDefault="00E9723F" w:rsidP="00F42151">
                      <w:pPr>
                        <w:rPr>
                          <w:vertAlign w:val="superscript"/>
                        </w:rPr>
                      </w:pPr>
                      <w:r>
                        <w:t>F</w:t>
                      </w:r>
                      <w:r>
                        <w:rPr>
                          <w:vertAlign w:val="subscript"/>
                        </w:rPr>
                        <w:t>1</w:t>
                      </w:r>
                    </w:p>
                  </w:txbxContent>
                </v:textbox>
              </v:shape>
            </v:group>
            <v:shape id="_x0000_s1594" type="#_x0000_t32" style="position:absolute;left:8151;top:3510;width:1712;height:0" o:connectortype="straight">
              <v:stroke endarrow="block"/>
            </v:shape>
          </v:group>
        </w:pict>
      </w:r>
    </w:p>
    <w:p w:rsidR="00F42151" w:rsidRPr="00554246" w:rsidRDefault="00F42151" w:rsidP="00F42151"/>
    <w:p w:rsidR="00F42151" w:rsidRPr="00554246" w:rsidRDefault="00F42151" w:rsidP="00F42151"/>
    <w:p w:rsidR="00F42151" w:rsidRPr="00554246" w:rsidRDefault="00F42151" w:rsidP="00F42151"/>
    <w:p w:rsidR="00F42151" w:rsidRPr="00554246" w:rsidRDefault="00F42151" w:rsidP="00F42151"/>
    <w:p w:rsidR="00F42151" w:rsidRPr="00554246" w:rsidRDefault="00F42151" w:rsidP="00F42151"/>
    <w:p w:rsidR="00F42151" w:rsidRPr="00554246" w:rsidRDefault="006733DB" w:rsidP="006733DB">
      <w:pPr>
        <w:tabs>
          <w:tab w:val="left" w:pos="6032"/>
        </w:tabs>
      </w:pPr>
      <w:r w:rsidRPr="00554246">
        <w:tab/>
        <w:t>…</w:t>
      </w:r>
    </w:p>
    <w:p w:rsidR="00F42151" w:rsidRPr="00554246" w:rsidRDefault="00F42151" w:rsidP="00F42151"/>
    <w:p w:rsidR="00F42151" w:rsidRPr="00554246" w:rsidRDefault="00D461C8" w:rsidP="00D461C8">
      <w:pPr>
        <w:pStyle w:val="Caption"/>
        <w:rPr>
          <w:b w:val="0"/>
          <w:bCs w:val="0"/>
        </w:rPr>
      </w:pPr>
      <w:bookmarkStart w:id="29" w:name="_Toc83408554"/>
      <w:r w:rsidRPr="00554246">
        <w:t xml:space="preserve">Hình  </w:t>
      </w:r>
      <w:fldSimple w:instr=" STYLEREF 1 \s ">
        <w:r w:rsidR="00FA4843">
          <w:rPr>
            <w:noProof/>
          </w:rPr>
          <w:t>2</w:t>
        </w:r>
      </w:fldSimple>
      <w:r w:rsidRPr="00554246">
        <w:t>.</w:t>
      </w:r>
      <w:fldSimple w:instr=" SEQ Hình_ \* ARABIC \s 1 ">
        <w:r w:rsidR="00FA4843">
          <w:rPr>
            <w:noProof/>
          </w:rPr>
          <w:t>9</w:t>
        </w:r>
      </w:fldSimple>
      <w:r w:rsidR="00F42151" w:rsidRPr="00554246">
        <w:rPr>
          <w:b w:val="0"/>
          <w:bCs w:val="0"/>
        </w:rPr>
        <w:t>. Chỉ số trả nhiều lần theo đường cong tuyến tính với g &lt; 0</w:t>
      </w:r>
      <w:bookmarkEnd w:id="29"/>
    </w:p>
    <w:p w:rsidR="00D461C8" w:rsidRPr="00554246" w:rsidRDefault="00D461C8" w:rsidP="00D461C8"/>
    <w:p w:rsidR="00F42151" w:rsidRPr="00554246" w:rsidRDefault="00F42151" w:rsidP="007B7E48">
      <w:pPr>
        <w:pStyle w:val="Heading2"/>
      </w:pPr>
      <w:bookmarkStart w:id="30" w:name="_Toc490640804"/>
      <w:r w:rsidRPr="00554246">
        <w:t>. Mối liên hệ giữa các công thức lãi suất</w:t>
      </w:r>
      <w:bookmarkEnd w:id="30"/>
    </w:p>
    <w:p w:rsidR="00F42151" w:rsidRPr="00554246" w:rsidRDefault="00F42151" w:rsidP="00F42151">
      <w:pPr>
        <w:widowControl w:val="0"/>
      </w:pPr>
      <w:r w:rsidRPr="00554246">
        <w:tab/>
        <w:t xml:space="preserve">Hai công thức lãi suất trong phần </w:t>
      </w:r>
      <w:fldSimple w:instr=" REF _Ref142412480 \n \h  \* MERGEFORMAT ">
        <w:r w:rsidR="00FA4843">
          <w:t>2.4</w:t>
        </w:r>
      </w:fldSimple>
      <w:r w:rsidRPr="00554246">
        <w:t xml:space="preserve"> chỉ được dùng cho những trường hợp trả một lần. Bốn công thức </w:t>
      </w:r>
      <w:r w:rsidR="00F848E0" w:rsidRPr="00554246">
        <w:t>tiếp theo</w:t>
      </w:r>
      <w:r w:rsidRPr="00554246">
        <w:t xml:space="preserve"> được trả nhiều lần những số tiền bằng nhau. Hai công thức còn lại được sử dụng cho những trường hợp trả nhiều lần với những số tiền không bằng nhau, hoặc là số tiền tăng dần lên hoặc giảm dần đi. Khi sử dụng những công thức lãi suất này dòng tiền chảy cần thống nhất các chỉ số. Các mối quan hệ giữa các chỉ số lãi </w:t>
      </w:r>
      <w:r w:rsidR="00F848E0" w:rsidRPr="00554246">
        <w:t>suất cho phép ta có thể tính toá</w:t>
      </w:r>
      <w:r w:rsidRPr="00554246">
        <w:t xml:space="preserve">n chỉ số này dựa trên chỉ số kia. Nhận thức được mối quan hệ này giúp ta sử dụng được các bảng lãi suất hiệu quả hơn và hiểu được tốt hơn những chỉ số này ảnh hưởng đến giá trị thời gian của tiền như thế nào. Những mối liên hệ này được minh hoạ như </w:t>
      </w:r>
      <w:r w:rsidR="001C4264" w:rsidRPr="00554246">
        <w:t>Hình 2.10.</w:t>
      </w:r>
    </w:p>
    <w:p w:rsidR="00F42151" w:rsidRPr="00554246" w:rsidRDefault="00F42151" w:rsidP="00F42151">
      <w:pPr>
        <w:widowControl w:val="0"/>
        <w:spacing w:line="288" w:lineRule="auto"/>
        <w:jc w:val="center"/>
        <w:rPr>
          <w:b/>
          <w:bCs/>
        </w:rPr>
      </w:pPr>
      <w:r w:rsidRPr="00554246">
        <w:rPr>
          <w:b/>
          <w:bCs/>
        </w:rPr>
        <w:br w:type="page"/>
      </w:r>
    </w:p>
    <w:tbl>
      <w:tblPr>
        <w:tblW w:w="0" w:type="auto"/>
        <w:tblInd w:w="108" w:type="dxa"/>
        <w:tblBorders>
          <w:top w:val="single" w:sz="4" w:space="0" w:color="auto"/>
          <w:bottom w:val="single" w:sz="4" w:space="0" w:color="auto"/>
          <w:insideH w:val="single" w:sz="4" w:space="0" w:color="auto"/>
          <w:insideV w:val="single" w:sz="4" w:space="0" w:color="auto"/>
        </w:tblBorders>
        <w:tblLayout w:type="fixed"/>
        <w:tblLook w:val="0000"/>
      </w:tblPr>
      <w:tblGrid>
        <w:gridCol w:w="709"/>
        <w:gridCol w:w="709"/>
        <w:gridCol w:w="850"/>
        <w:gridCol w:w="1418"/>
      </w:tblGrid>
      <w:tr w:rsidR="00F42151" w:rsidRPr="00554246">
        <w:tc>
          <w:tcPr>
            <w:tcW w:w="709" w:type="dxa"/>
            <w:tcBorders>
              <w:top w:val="single" w:sz="4" w:space="0" w:color="auto"/>
              <w:bottom w:val="nil"/>
              <w:right w:val="nil"/>
            </w:tcBorders>
          </w:tcPr>
          <w:p w:rsidR="00F42151" w:rsidRPr="00554246" w:rsidRDefault="004B7CC9" w:rsidP="00F42151">
            <w:pPr>
              <w:widowControl w:val="0"/>
            </w:pPr>
            <w:r>
              <w:rPr>
                <w:noProof/>
              </w:rPr>
              <w:lastRenderedPageBreak/>
              <w:pict>
                <v:group id="_x0000_s1601" style="position:absolute;left:0;text-align:left;margin-left:186.85pt;margin-top:-14.4pt;width:279.55pt;height:97.85pt;z-index:251656192" coordorigin="5546,1275" coordsize="5591,1957">
                  <v:shape id="_x0000_s1223" type="#_x0000_t202" style="position:absolute;left:8495;top:2121;width:521;height:474" o:regroupid="2" stroked="f">
                    <v:textbox style="mso-next-textbox:#_x0000_s1223">
                      <w:txbxContent>
                        <w:p w:rsidR="00E9723F" w:rsidRPr="00BA599A" w:rsidRDefault="00E9723F" w:rsidP="00F42151">
                          <w:r>
                            <w:t>...</w:t>
                          </w:r>
                        </w:p>
                      </w:txbxContent>
                    </v:textbox>
                  </v:shape>
                  <v:line id="_x0000_s1224" style="position:absolute;flip:y" from="6513,2370" to="6513,2479" o:regroupid="2"/>
                  <v:line id="_x0000_s1225" style="position:absolute;flip:y" from="7034,2370" to="7034,2479" o:regroupid="2"/>
                  <v:line id="_x0000_s1226" style="position:absolute;flip:y" from="7594,2365" to="7594,2475" o:regroupid="2"/>
                  <v:line id="_x0000_s1227" style="position:absolute;flip:y" from="8180,2370" to="8180,2479" o:regroupid="2"/>
                  <v:line id="_x0000_s1228" style="position:absolute;flip:y" from="9326,2359" to="9326,2468" o:regroupid="2"/>
                  <v:line id="_x0000_s1229" style="position:absolute;flip:y" from="9951,2370" to="9951,2479" o:regroupid="2"/>
                  <v:line id="_x0000_s1230" style="position:absolute;flip:y" from="10592,1585" to="10592,2483" o:regroupid="2">
                    <v:stroke endarrow="block"/>
                  </v:line>
                  <v:line id="_x0000_s1231" style="position:absolute" from="6001,2475" to="6001,3182" o:regroupid="2">
                    <v:stroke endarrow="block"/>
                  </v:line>
                  <v:shape id="_x0000_s1232" type="#_x0000_t202" style="position:absolute;left:5546;top:2800;width:432;height:432" o:regroupid="2" filled="f" stroked="f">
                    <v:textbox style="mso-next-textbox:#_x0000_s1232">
                      <w:txbxContent>
                        <w:p w:rsidR="00E9723F" w:rsidRDefault="00E9723F" w:rsidP="00F42151">
                          <w:pPr>
                            <w:rPr>
                              <w:sz w:val="22"/>
                              <w:szCs w:val="22"/>
                            </w:rPr>
                          </w:pPr>
                          <w:r>
                            <w:rPr>
                              <w:sz w:val="22"/>
                              <w:szCs w:val="22"/>
                            </w:rPr>
                            <w:t>P</w:t>
                          </w:r>
                        </w:p>
                      </w:txbxContent>
                    </v:textbox>
                  </v:shape>
                  <v:shape id="_x0000_s1233" type="#_x0000_t202" style="position:absolute;left:10680;top:1275;width:457;height:404" o:regroupid="2" stroked="f">
                    <v:textbox style="mso-next-textbox:#_x0000_s1233">
                      <w:txbxContent>
                        <w:p w:rsidR="00E9723F" w:rsidRDefault="00E9723F" w:rsidP="00F42151">
                          <w:pPr>
                            <w:rPr>
                              <w:sz w:val="22"/>
                              <w:szCs w:val="22"/>
                            </w:rPr>
                          </w:pPr>
                          <w:r>
                            <w:rPr>
                              <w:sz w:val="22"/>
                              <w:szCs w:val="22"/>
                            </w:rPr>
                            <w:t>F</w:t>
                          </w:r>
                        </w:p>
                      </w:txbxContent>
                    </v:textbox>
                  </v:shape>
                  <v:shape id="_x0000_s1234" type="#_x0000_t202" style="position:absolute;left:5784;top:2007;width:457;height:329" o:regroupid="2" stroked="f">
                    <v:textbox style="mso-next-textbox:#_x0000_s1234">
                      <w:txbxContent>
                        <w:p w:rsidR="00E9723F" w:rsidRDefault="00E9723F" w:rsidP="00F42151">
                          <w:pPr>
                            <w:spacing w:before="0" w:after="0"/>
                          </w:pPr>
                          <w:r>
                            <w:rPr>
                              <w:sz w:val="22"/>
                              <w:szCs w:val="22"/>
                            </w:rPr>
                            <w:t>0</w:t>
                          </w:r>
                          <w:r>
                            <w:t>)</w:t>
                          </w:r>
                        </w:p>
                      </w:txbxContent>
                    </v:textbox>
                  </v:shape>
                </v:group>
              </w:pict>
            </w:r>
            <w:r w:rsidR="00F42151" w:rsidRPr="00554246">
              <w:t>Tìm</w:t>
            </w:r>
          </w:p>
        </w:tc>
        <w:tc>
          <w:tcPr>
            <w:tcW w:w="709" w:type="dxa"/>
            <w:tcBorders>
              <w:top w:val="single" w:sz="4" w:space="0" w:color="auto"/>
              <w:left w:val="nil"/>
              <w:bottom w:val="nil"/>
              <w:right w:val="nil"/>
            </w:tcBorders>
          </w:tcPr>
          <w:p w:rsidR="00F42151" w:rsidRPr="00554246" w:rsidRDefault="00F42151" w:rsidP="00F42151">
            <w:pPr>
              <w:widowControl w:val="0"/>
            </w:pPr>
            <w:r w:rsidRPr="00554246">
              <w:t>Biết</w:t>
            </w:r>
          </w:p>
        </w:tc>
        <w:tc>
          <w:tcPr>
            <w:tcW w:w="2268" w:type="dxa"/>
            <w:gridSpan w:val="2"/>
            <w:tcBorders>
              <w:top w:val="single" w:sz="4" w:space="0" w:color="auto"/>
              <w:left w:val="nil"/>
              <w:bottom w:val="nil"/>
            </w:tcBorders>
          </w:tcPr>
          <w:p w:rsidR="00F42151" w:rsidRPr="00554246" w:rsidRDefault="00F42151" w:rsidP="00F42151">
            <w:pPr>
              <w:widowControl w:val="0"/>
            </w:pPr>
            <w:r w:rsidRPr="00554246">
              <w:t>Công thức</w:t>
            </w:r>
          </w:p>
        </w:tc>
      </w:tr>
      <w:tr w:rsidR="0075244A" w:rsidRPr="00554246">
        <w:tc>
          <w:tcPr>
            <w:tcW w:w="709" w:type="dxa"/>
            <w:tcBorders>
              <w:top w:val="single" w:sz="4" w:space="0" w:color="auto"/>
              <w:bottom w:val="nil"/>
              <w:right w:val="nil"/>
            </w:tcBorders>
          </w:tcPr>
          <w:p w:rsidR="0075244A" w:rsidRPr="00554246" w:rsidRDefault="0075244A" w:rsidP="00F42151">
            <w:pPr>
              <w:widowControl w:val="0"/>
            </w:pPr>
            <w:r w:rsidRPr="00554246">
              <w:t>F</w:t>
            </w:r>
          </w:p>
        </w:tc>
        <w:tc>
          <w:tcPr>
            <w:tcW w:w="709" w:type="dxa"/>
            <w:tcBorders>
              <w:top w:val="single" w:sz="4" w:space="0" w:color="auto"/>
              <w:left w:val="nil"/>
              <w:bottom w:val="nil"/>
              <w:right w:val="nil"/>
            </w:tcBorders>
          </w:tcPr>
          <w:p w:rsidR="0075244A" w:rsidRPr="00554246" w:rsidRDefault="0075244A" w:rsidP="00F42151">
            <w:pPr>
              <w:widowControl w:val="0"/>
            </w:pPr>
            <w:r w:rsidRPr="00554246">
              <w:t>P</w:t>
            </w:r>
          </w:p>
        </w:tc>
        <w:tc>
          <w:tcPr>
            <w:tcW w:w="2268" w:type="dxa"/>
            <w:gridSpan w:val="2"/>
            <w:tcBorders>
              <w:top w:val="single" w:sz="4" w:space="0" w:color="auto"/>
              <w:left w:val="nil"/>
              <w:bottom w:val="nil"/>
            </w:tcBorders>
          </w:tcPr>
          <w:p w:rsidR="0075244A" w:rsidRPr="00554246" w:rsidRDefault="0075244A" w:rsidP="003E372F">
            <w:pPr>
              <w:widowControl w:val="0"/>
            </w:pPr>
            <w:r w:rsidRPr="00554246">
              <w:rPr>
                <w:position w:val="-10"/>
              </w:rPr>
              <w:object w:dxaOrig="1800" w:dyaOrig="340">
                <v:shape id="_x0000_i1085" type="#_x0000_t75" style="width:90.35pt;height:17pt" o:ole="">
                  <v:imagedata r:id="rId123" o:title=""/>
                </v:shape>
                <o:OLEObject Type="Embed" ProgID="Equation.DSMT4" ShapeID="_x0000_i1085" DrawAspect="Content" ObjectID="_1595601171" r:id="rId124"/>
              </w:object>
            </w:r>
          </w:p>
        </w:tc>
      </w:tr>
      <w:tr w:rsidR="0075244A" w:rsidRPr="00554246">
        <w:tc>
          <w:tcPr>
            <w:tcW w:w="709" w:type="dxa"/>
            <w:tcBorders>
              <w:top w:val="nil"/>
              <w:bottom w:val="nil"/>
              <w:right w:val="nil"/>
            </w:tcBorders>
          </w:tcPr>
          <w:p w:rsidR="0075244A" w:rsidRPr="00554246" w:rsidRDefault="0075244A" w:rsidP="00F42151">
            <w:pPr>
              <w:widowControl w:val="0"/>
            </w:pPr>
            <w:r w:rsidRPr="00554246">
              <w:t>P</w:t>
            </w:r>
          </w:p>
        </w:tc>
        <w:tc>
          <w:tcPr>
            <w:tcW w:w="709" w:type="dxa"/>
            <w:tcBorders>
              <w:top w:val="nil"/>
              <w:left w:val="nil"/>
              <w:bottom w:val="nil"/>
              <w:right w:val="nil"/>
            </w:tcBorders>
          </w:tcPr>
          <w:p w:rsidR="0075244A" w:rsidRPr="00554246" w:rsidRDefault="0075244A" w:rsidP="00F42151">
            <w:pPr>
              <w:widowControl w:val="0"/>
            </w:pPr>
            <w:r w:rsidRPr="00554246">
              <w:t>F</w:t>
            </w:r>
          </w:p>
        </w:tc>
        <w:tc>
          <w:tcPr>
            <w:tcW w:w="2268" w:type="dxa"/>
            <w:gridSpan w:val="2"/>
            <w:tcBorders>
              <w:top w:val="nil"/>
              <w:left w:val="nil"/>
              <w:bottom w:val="nil"/>
            </w:tcBorders>
          </w:tcPr>
          <w:p w:rsidR="0075244A" w:rsidRPr="00554246" w:rsidRDefault="004B7CC9" w:rsidP="003E372F">
            <w:pPr>
              <w:widowControl w:val="0"/>
            </w:pPr>
            <w:r w:rsidRPr="004B7CC9">
              <w:rPr>
                <w:noProof/>
                <w:sz w:val="20"/>
              </w:rPr>
              <w:pict>
                <v:group id="_x0000_s1606" style="position:absolute;left:0;text-align:left;margin-left:139.7pt;margin-top:21.75pt;width:257pt;height:111.85pt;z-index:251658240;mso-position-horizontal-relative:text;mso-position-vertical-relative:text" coordorigin="6021,2887" coordsize="5140,2237">
                  <v:shape id="_x0000_s1427" type="#_x0000_t202" style="position:absolute;left:6624;top:4584;width:202;height:524" o:regroupid="2" stroked="f">
                    <v:textbox style="mso-next-textbox:#_x0000_s1427" inset="0,,0">
                      <w:txbxContent>
                        <w:p w:rsidR="00E9723F" w:rsidRDefault="00E9723F" w:rsidP="003E372F">
                          <w:pPr>
                            <w:rPr>
                              <w:sz w:val="22"/>
                            </w:rPr>
                          </w:pPr>
                          <w:r>
                            <w:rPr>
                              <w:sz w:val="22"/>
                            </w:rPr>
                            <w:t>A</w:t>
                          </w:r>
                        </w:p>
                      </w:txbxContent>
                    </v:textbox>
                  </v:shape>
                  <v:shape id="_x0000_s1428" type="#_x0000_t202" style="position:absolute;left:7159;top:4584;width:202;height:524" o:regroupid="2" stroked="f">
                    <v:textbox style="mso-next-textbox:#_x0000_s1428" inset="0,,0">
                      <w:txbxContent>
                        <w:p w:rsidR="00E9723F" w:rsidRDefault="00E9723F" w:rsidP="003E372F">
                          <w:pPr>
                            <w:rPr>
                              <w:sz w:val="22"/>
                            </w:rPr>
                          </w:pPr>
                          <w:r>
                            <w:rPr>
                              <w:sz w:val="22"/>
                            </w:rPr>
                            <w:t>A</w:t>
                          </w:r>
                        </w:p>
                      </w:txbxContent>
                    </v:textbox>
                  </v:shape>
                  <v:shape id="_x0000_s1429" type="#_x0000_t202" style="position:absolute;left:7712;top:4584;width:201;height:524" o:regroupid="2" stroked="f">
                    <v:textbox style="mso-next-textbox:#_x0000_s1429" inset="0,,0">
                      <w:txbxContent>
                        <w:p w:rsidR="00E9723F" w:rsidRDefault="00E9723F" w:rsidP="003E372F">
                          <w:pPr>
                            <w:rPr>
                              <w:sz w:val="22"/>
                            </w:rPr>
                          </w:pPr>
                          <w:r>
                            <w:rPr>
                              <w:sz w:val="22"/>
                            </w:rPr>
                            <w:t>A</w:t>
                          </w:r>
                        </w:p>
                      </w:txbxContent>
                    </v:textbox>
                  </v:shape>
                  <v:shape id="_x0000_s1430" type="#_x0000_t202" style="position:absolute;left:8268;top:4584;width:202;height:524" o:regroupid="2" stroked="f">
                    <v:textbox style="mso-next-textbox:#_x0000_s1430" inset="0,,0">
                      <w:txbxContent>
                        <w:p w:rsidR="00E9723F" w:rsidRDefault="00E9723F" w:rsidP="003E372F">
                          <w:pPr>
                            <w:rPr>
                              <w:sz w:val="22"/>
                            </w:rPr>
                          </w:pPr>
                          <w:r>
                            <w:rPr>
                              <w:sz w:val="22"/>
                            </w:rPr>
                            <w:t>A</w:t>
                          </w:r>
                        </w:p>
                      </w:txbxContent>
                    </v:textbox>
                  </v:shape>
                  <v:shape id="_x0000_s1431" type="#_x0000_t202" style="position:absolute;left:9377;top:4584;width:202;height:524" o:regroupid="2" stroked="f">
                    <v:textbox style="mso-next-textbox:#_x0000_s1431" inset="0,,0">
                      <w:txbxContent>
                        <w:p w:rsidR="00E9723F" w:rsidRDefault="00E9723F" w:rsidP="003E372F">
                          <w:pPr>
                            <w:rPr>
                              <w:sz w:val="22"/>
                            </w:rPr>
                          </w:pPr>
                          <w:r>
                            <w:rPr>
                              <w:sz w:val="22"/>
                            </w:rPr>
                            <w:t>A</w:t>
                          </w:r>
                        </w:p>
                      </w:txbxContent>
                    </v:textbox>
                  </v:shape>
                  <v:shape id="_x0000_s1432" type="#_x0000_t202" style="position:absolute;left:9982;top:4584;width:201;height:524" o:regroupid="2" stroked="f">
                    <v:textbox style="mso-next-textbox:#_x0000_s1432" inset="0,,0">
                      <w:txbxContent>
                        <w:p w:rsidR="00E9723F" w:rsidRDefault="00E9723F" w:rsidP="003E372F">
                          <w:pPr>
                            <w:rPr>
                              <w:sz w:val="22"/>
                            </w:rPr>
                          </w:pPr>
                          <w:r>
                            <w:rPr>
                              <w:sz w:val="22"/>
                            </w:rPr>
                            <w:t>A</w:t>
                          </w:r>
                        </w:p>
                      </w:txbxContent>
                    </v:textbox>
                  </v:shape>
                  <v:shape id="_x0000_s1433" type="#_x0000_t202" style="position:absolute;left:10582;top:4600;width:201;height:524" o:regroupid="2" stroked="f">
                    <v:textbox style="mso-next-textbox:#_x0000_s1433" inset="0,,0">
                      <w:txbxContent>
                        <w:p w:rsidR="00E9723F" w:rsidRDefault="00E9723F" w:rsidP="003E372F">
                          <w:pPr>
                            <w:rPr>
                              <w:sz w:val="22"/>
                            </w:rPr>
                          </w:pPr>
                          <w:r>
                            <w:rPr>
                              <w:sz w:val="22"/>
                            </w:rPr>
                            <w:t>A</w:t>
                          </w:r>
                        </w:p>
                      </w:txbxContent>
                    </v:textbox>
                  </v:shape>
                  <v:line id="_x0000_s1434" style="position:absolute" from="6209,4225" to="8527,4225" o:regroupid="2"/>
                  <v:shape id="_x0000_s1436" type="#_x0000_t202" style="position:absolute;left:8570;top:3957;width:519;height:314" o:regroupid="2" stroked="f">
                    <v:textbox style="mso-next-textbox:#_x0000_s1436" inset="0,0,0,0">
                      <w:txbxContent>
                        <w:p w:rsidR="00E9723F" w:rsidRDefault="00E9723F" w:rsidP="003E372F">
                          <w:r>
                            <w:t>…..</w:t>
                          </w:r>
                        </w:p>
                      </w:txbxContent>
                    </v:textbox>
                  </v:shape>
                  <v:line id="_x0000_s1437" style="position:absolute;flip:y" from="10664,3209" to="10664,4193" o:regroupid="2">
                    <v:stroke endarrow="block"/>
                  </v:line>
                  <v:shape id="_x0000_s1438" type="#_x0000_t202" style="position:absolute;left:10745;top:2887;width:416;height:369" o:regroupid="2" stroked="f">
                    <v:textbox style="mso-next-textbox:#_x0000_s1438">
                      <w:txbxContent>
                        <w:p w:rsidR="00E9723F" w:rsidRDefault="00E9723F" w:rsidP="003E372F">
                          <w:pPr>
                            <w:spacing w:before="0" w:after="0"/>
                            <w:rPr>
                              <w:sz w:val="22"/>
                            </w:rPr>
                          </w:pPr>
                          <w:r>
                            <w:rPr>
                              <w:sz w:val="22"/>
                            </w:rPr>
                            <w:t>F</w:t>
                          </w:r>
                        </w:p>
                      </w:txbxContent>
                    </v:textbox>
                  </v:shape>
                  <v:shape id="_x0000_s1439" type="#_x0000_t202" style="position:absolute;left:6021;top:3698;width:402;height:435" o:regroupid="2" stroked="f">
                    <v:textbox style="mso-next-textbox:#_x0000_s1439">
                      <w:txbxContent>
                        <w:p w:rsidR="00E9723F" w:rsidRDefault="00E9723F" w:rsidP="003E372F">
                          <w:r>
                            <w:rPr>
                              <w:sz w:val="22"/>
                            </w:rPr>
                            <w:t>0</w:t>
                          </w:r>
                        </w:p>
                      </w:txbxContent>
                    </v:textbox>
                  </v:shape>
                  <v:shape id="_x0000_s1440" type="#_x0000_t202" style="position:absolute;left:6476;top:3750;width:3964;height:393" o:regroupid="2" stroked="f">
                    <v:textbox style="mso-next-textbox:#_x0000_s1440">
                      <w:txbxContent>
                        <w:p w:rsidR="00E9723F" w:rsidRDefault="00E9723F" w:rsidP="003E372F">
                          <w:pPr>
                            <w:spacing w:before="0" w:after="0"/>
                            <w:rPr>
                              <w:sz w:val="22"/>
                            </w:rPr>
                          </w:pPr>
                          <w:r>
                            <w:rPr>
                              <w:sz w:val="22"/>
                            </w:rPr>
                            <w:t>1        2</w:t>
                          </w:r>
                          <w:r>
                            <w:rPr>
                              <w:sz w:val="22"/>
                            </w:rPr>
                            <w:tab/>
                            <w:t xml:space="preserve">      3</w:t>
                          </w:r>
                          <w:r>
                            <w:rPr>
                              <w:sz w:val="22"/>
                            </w:rPr>
                            <w:tab/>
                            <w:t xml:space="preserve">    4</w:t>
                          </w:r>
                          <w:r>
                            <w:t xml:space="preserve">             </w:t>
                          </w:r>
                          <w:r>
                            <w:rPr>
                              <w:sz w:val="22"/>
                            </w:rPr>
                            <w:t xml:space="preserve"> n-2    n-1 </w:t>
                          </w:r>
                        </w:p>
                      </w:txbxContent>
                    </v:textbox>
                  </v:shape>
                  <v:shape id="_x0000_s1449" type="#_x0000_t202" style="position:absolute;left:10730;top:3864;width:288;height:288" o:regroupid="2" stroked="f">
                    <v:textbox style="mso-next-textbox:#_x0000_s1449" inset="0,0,0,0">
                      <w:txbxContent>
                        <w:p w:rsidR="00E9723F" w:rsidRDefault="00E9723F" w:rsidP="003E372F">
                          <w:pPr>
                            <w:rPr>
                              <w:sz w:val="22"/>
                            </w:rPr>
                          </w:pPr>
                          <w:r>
                            <w:rPr>
                              <w:sz w:val="22"/>
                            </w:rPr>
                            <w:t>n</w:t>
                          </w:r>
                        </w:p>
                      </w:txbxContent>
                    </v:textbox>
                  </v:shape>
                </v:group>
              </w:pict>
            </w:r>
            <w:r w:rsidRPr="004B7CC9">
              <w:rPr>
                <w:noProof/>
                <w:sz w:val="20"/>
              </w:rPr>
              <w:pict>
                <v:group id="_x0000_s1600" style="position:absolute;left:0;text-align:left;margin-left:138.25pt;margin-top:1.85pt;width:243.8pt;height:28.75pt;z-index:251657216;mso-position-horizontal-relative:text;mso-position-vertical-relative:text" coordorigin="5992,2489" coordsize="4876,575">
                  <v:line id="_x0000_s1221" style="position:absolute" from="5992,2489" to="8388,2489" o:regroupid="2"/>
                  <v:shape id="_x0000_s1235" type="#_x0000_t202" style="position:absolute;left:6305;top:2664;width:4480;height:400" o:regroupid="2" stroked="f">
                    <v:textbox style="mso-next-textbox:#_x0000_s1235">
                      <w:txbxContent>
                        <w:p w:rsidR="00E9723F" w:rsidRDefault="00E9723F" w:rsidP="00F42151">
                          <w:pPr>
                            <w:spacing w:before="0" w:after="0"/>
                          </w:pPr>
                          <w:r>
                            <w:rPr>
                              <w:sz w:val="22"/>
                              <w:szCs w:val="22"/>
                            </w:rPr>
                            <w:t>1        2</w:t>
                          </w:r>
                          <w:r>
                            <w:rPr>
                              <w:sz w:val="22"/>
                              <w:szCs w:val="22"/>
                            </w:rPr>
                            <w:tab/>
                            <w:t xml:space="preserve">       3</w:t>
                          </w:r>
                          <w:r>
                            <w:rPr>
                              <w:sz w:val="22"/>
                              <w:szCs w:val="22"/>
                            </w:rPr>
                            <w:tab/>
                            <w:t xml:space="preserve">    4</w:t>
                          </w:r>
                          <w:r>
                            <w:rPr>
                              <w:sz w:val="22"/>
                              <w:szCs w:val="22"/>
                            </w:rPr>
                            <w:tab/>
                            <w:t xml:space="preserve">          n-2       n-1       n</w:t>
                          </w:r>
                        </w:p>
                      </w:txbxContent>
                    </v:textbox>
                  </v:shape>
                  <v:shape id="_x0000_s1599" type="#_x0000_t32" style="position:absolute;left:9189;top:2489;width:1679;height:0" o:connectortype="straight">
                    <v:stroke endarrow="block"/>
                  </v:shape>
                </v:group>
              </w:pict>
            </w:r>
            <w:r w:rsidR="0075244A" w:rsidRPr="00554246">
              <w:rPr>
                <w:position w:val="-10"/>
              </w:rPr>
              <w:object w:dxaOrig="1800" w:dyaOrig="340">
                <v:shape id="_x0000_i1086" type="#_x0000_t75" style="width:90.35pt;height:17pt" o:ole="">
                  <v:imagedata r:id="rId125" o:title=""/>
                </v:shape>
                <o:OLEObject Type="Embed" ProgID="Equation.DSMT4" ShapeID="_x0000_i1086" DrawAspect="Content" ObjectID="_1595601172" r:id="rId126"/>
              </w:object>
            </w:r>
          </w:p>
        </w:tc>
      </w:tr>
      <w:tr w:rsidR="0075244A" w:rsidRPr="00554246">
        <w:tc>
          <w:tcPr>
            <w:tcW w:w="709" w:type="dxa"/>
            <w:tcBorders>
              <w:top w:val="nil"/>
              <w:bottom w:val="nil"/>
              <w:right w:val="nil"/>
            </w:tcBorders>
          </w:tcPr>
          <w:p w:rsidR="0075244A" w:rsidRPr="00554246" w:rsidRDefault="0075244A" w:rsidP="00F42151">
            <w:pPr>
              <w:widowControl w:val="0"/>
            </w:pPr>
          </w:p>
        </w:tc>
        <w:tc>
          <w:tcPr>
            <w:tcW w:w="709" w:type="dxa"/>
            <w:tcBorders>
              <w:top w:val="nil"/>
              <w:left w:val="nil"/>
              <w:bottom w:val="nil"/>
              <w:right w:val="nil"/>
            </w:tcBorders>
          </w:tcPr>
          <w:p w:rsidR="0075244A" w:rsidRPr="00554246" w:rsidRDefault="0075244A" w:rsidP="00F42151">
            <w:pPr>
              <w:widowControl w:val="0"/>
            </w:pPr>
          </w:p>
        </w:tc>
        <w:tc>
          <w:tcPr>
            <w:tcW w:w="2268" w:type="dxa"/>
            <w:gridSpan w:val="2"/>
            <w:tcBorders>
              <w:top w:val="nil"/>
              <w:left w:val="nil"/>
              <w:bottom w:val="nil"/>
            </w:tcBorders>
          </w:tcPr>
          <w:p w:rsidR="0075244A" w:rsidRPr="00554246" w:rsidRDefault="0075244A" w:rsidP="003E372F">
            <w:pPr>
              <w:widowControl w:val="0"/>
            </w:pPr>
          </w:p>
          <w:p w:rsidR="0075244A" w:rsidRPr="00554246" w:rsidRDefault="0075244A" w:rsidP="003E372F">
            <w:pPr>
              <w:widowControl w:val="0"/>
            </w:pPr>
          </w:p>
        </w:tc>
      </w:tr>
      <w:tr w:rsidR="0075244A" w:rsidRPr="00554246">
        <w:tc>
          <w:tcPr>
            <w:tcW w:w="709" w:type="dxa"/>
            <w:tcBorders>
              <w:top w:val="nil"/>
              <w:bottom w:val="nil"/>
              <w:right w:val="nil"/>
            </w:tcBorders>
          </w:tcPr>
          <w:p w:rsidR="0075244A" w:rsidRPr="00554246" w:rsidRDefault="0075244A" w:rsidP="00F42151">
            <w:pPr>
              <w:widowControl w:val="0"/>
            </w:pPr>
            <w:r w:rsidRPr="00554246">
              <w:t>F</w:t>
            </w:r>
          </w:p>
        </w:tc>
        <w:tc>
          <w:tcPr>
            <w:tcW w:w="709" w:type="dxa"/>
            <w:tcBorders>
              <w:top w:val="nil"/>
              <w:left w:val="nil"/>
              <w:bottom w:val="nil"/>
              <w:right w:val="nil"/>
            </w:tcBorders>
          </w:tcPr>
          <w:p w:rsidR="0075244A" w:rsidRPr="00554246" w:rsidRDefault="0075244A" w:rsidP="00F42151">
            <w:pPr>
              <w:widowControl w:val="0"/>
            </w:pPr>
            <w:r w:rsidRPr="00554246">
              <w:t>A</w:t>
            </w:r>
          </w:p>
        </w:tc>
        <w:tc>
          <w:tcPr>
            <w:tcW w:w="2268" w:type="dxa"/>
            <w:gridSpan w:val="2"/>
            <w:tcBorders>
              <w:top w:val="nil"/>
              <w:left w:val="nil"/>
              <w:bottom w:val="nil"/>
            </w:tcBorders>
          </w:tcPr>
          <w:p w:rsidR="0075244A" w:rsidRPr="00554246" w:rsidRDefault="0075244A" w:rsidP="003E372F">
            <w:pPr>
              <w:widowControl w:val="0"/>
            </w:pPr>
            <w:r w:rsidRPr="00554246">
              <w:rPr>
                <w:position w:val="-10"/>
              </w:rPr>
              <w:object w:dxaOrig="1800" w:dyaOrig="340">
                <v:shape id="_x0000_i1087" type="#_x0000_t75" style="width:90.35pt;height:17pt" o:ole="">
                  <v:imagedata r:id="rId127" o:title=""/>
                </v:shape>
                <o:OLEObject Type="Embed" ProgID="Equation.DSMT4" ShapeID="_x0000_i1087" DrawAspect="Content" ObjectID="_1595601173" r:id="rId128"/>
              </w:object>
            </w:r>
          </w:p>
        </w:tc>
      </w:tr>
      <w:tr w:rsidR="0075244A" w:rsidRPr="00554246">
        <w:tc>
          <w:tcPr>
            <w:tcW w:w="709" w:type="dxa"/>
            <w:tcBorders>
              <w:top w:val="nil"/>
              <w:bottom w:val="nil"/>
              <w:right w:val="nil"/>
            </w:tcBorders>
          </w:tcPr>
          <w:p w:rsidR="0075244A" w:rsidRPr="00554246" w:rsidRDefault="0075244A" w:rsidP="00F42151">
            <w:pPr>
              <w:widowControl w:val="0"/>
            </w:pPr>
            <w:r w:rsidRPr="00554246">
              <w:t>A</w:t>
            </w:r>
          </w:p>
        </w:tc>
        <w:tc>
          <w:tcPr>
            <w:tcW w:w="709" w:type="dxa"/>
            <w:tcBorders>
              <w:top w:val="nil"/>
              <w:left w:val="nil"/>
              <w:bottom w:val="nil"/>
              <w:right w:val="nil"/>
            </w:tcBorders>
          </w:tcPr>
          <w:p w:rsidR="0075244A" w:rsidRPr="00554246" w:rsidRDefault="0075244A" w:rsidP="00F42151">
            <w:pPr>
              <w:widowControl w:val="0"/>
            </w:pPr>
            <w:r w:rsidRPr="00554246">
              <w:t>F</w:t>
            </w:r>
          </w:p>
        </w:tc>
        <w:tc>
          <w:tcPr>
            <w:tcW w:w="2268" w:type="dxa"/>
            <w:gridSpan w:val="2"/>
            <w:tcBorders>
              <w:top w:val="nil"/>
              <w:left w:val="nil"/>
              <w:bottom w:val="nil"/>
            </w:tcBorders>
          </w:tcPr>
          <w:p w:rsidR="0075244A" w:rsidRPr="00554246" w:rsidRDefault="004B7CC9" w:rsidP="003E372F">
            <w:pPr>
              <w:widowControl w:val="0"/>
            </w:pPr>
            <w:r>
              <w:rPr>
                <w:noProof/>
              </w:rPr>
              <w:pict>
                <v:group id="_x0000_s1605" style="position:absolute;left:0;text-align:left;margin-left:174.4pt;margin-top:3.2pt;width:207.65pt;height:22.3pt;z-index:251659264;mso-position-horizontal-relative:text;mso-position-vertical-relative:text" coordorigin="6715,4214" coordsize="4153,446">
                  <v:group id="_x0000_s1441" style="position:absolute;left:6715;top:4214;width:3950;height:446" coordorigin="6625,4778" coordsize="3950,799" o:regroupid="2">
                    <v:line id="_x0000_s1442" style="position:absolute" from="6625,4791" to="6625,5577">
                      <v:stroke endarrow="block"/>
                    </v:line>
                    <v:line id="_x0000_s1443" style="position:absolute" from="7129,4791" to="7129,5577">
                      <v:stroke endarrow="block"/>
                    </v:line>
                    <v:line id="_x0000_s1444" style="position:absolute" from="7675,4778" to="7675,5564">
                      <v:stroke endarrow="block"/>
                    </v:line>
                    <v:line id="_x0000_s1445" style="position:absolute" from="8238,4786" to="8238,5572">
                      <v:stroke endarrow="block"/>
                    </v:line>
                    <v:line id="_x0000_s1446" style="position:absolute" from="9346,4778" to="9346,5564">
                      <v:stroke endarrow="block"/>
                    </v:line>
                    <v:line id="_x0000_s1447" style="position:absolute" from="9955,4778" to="9955,5564">
                      <v:stroke endarrow="block"/>
                    </v:line>
                    <v:line id="_x0000_s1448" style="position:absolute" from="10575,4778" to="10575,5564">
                      <v:stroke endarrow="block"/>
                    </v:line>
                  </v:group>
                  <v:shape id="_x0000_s1604" type="#_x0000_t32" style="position:absolute;left:9246;top:4225;width:1622;height:0" o:connectortype="straight">
                    <v:stroke endarrow="block"/>
                  </v:shape>
                </v:group>
              </w:pict>
            </w:r>
            <w:r w:rsidR="0075244A" w:rsidRPr="00554246">
              <w:rPr>
                <w:position w:val="-10"/>
              </w:rPr>
              <w:object w:dxaOrig="1800" w:dyaOrig="340">
                <v:shape id="_x0000_i1088" type="#_x0000_t75" style="width:90.35pt;height:17pt" o:ole="">
                  <v:imagedata r:id="rId129" o:title=""/>
                </v:shape>
                <o:OLEObject Type="Embed" ProgID="Equation.DSMT4" ShapeID="_x0000_i1088" DrawAspect="Content" ObjectID="_1595601174" r:id="rId130"/>
              </w:object>
            </w:r>
          </w:p>
        </w:tc>
      </w:tr>
      <w:tr w:rsidR="0075244A" w:rsidRPr="00554246">
        <w:tc>
          <w:tcPr>
            <w:tcW w:w="709" w:type="dxa"/>
            <w:tcBorders>
              <w:top w:val="nil"/>
              <w:bottom w:val="nil"/>
              <w:right w:val="nil"/>
            </w:tcBorders>
          </w:tcPr>
          <w:p w:rsidR="0075244A" w:rsidRPr="00554246" w:rsidRDefault="0075244A" w:rsidP="00F42151">
            <w:pPr>
              <w:widowControl w:val="0"/>
              <w:spacing w:before="0"/>
            </w:pPr>
          </w:p>
        </w:tc>
        <w:tc>
          <w:tcPr>
            <w:tcW w:w="709" w:type="dxa"/>
            <w:tcBorders>
              <w:top w:val="nil"/>
              <w:left w:val="nil"/>
              <w:bottom w:val="nil"/>
              <w:right w:val="nil"/>
            </w:tcBorders>
          </w:tcPr>
          <w:p w:rsidR="0075244A" w:rsidRPr="00554246" w:rsidRDefault="0075244A" w:rsidP="00F42151">
            <w:pPr>
              <w:widowControl w:val="0"/>
              <w:spacing w:before="0"/>
            </w:pPr>
          </w:p>
        </w:tc>
        <w:tc>
          <w:tcPr>
            <w:tcW w:w="2268" w:type="dxa"/>
            <w:gridSpan w:val="2"/>
            <w:tcBorders>
              <w:top w:val="nil"/>
              <w:left w:val="nil"/>
              <w:bottom w:val="nil"/>
            </w:tcBorders>
          </w:tcPr>
          <w:p w:rsidR="0075244A" w:rsidRPr="00554246" w:rsidRDefault="004B7CC9" w:rsidP="003E372F">
            <w:pPr>
              <w:widowControl w:val="0"/>
              <w:spacing w:before="0"/>
            </w:pPr>
            <w:r>
              <w:rPr>
                <w:noProof/>
              </w:rPr>
              <w:pict>
                <v:group id="_x0000_s1614" style="position:absolute;left:0;text-align:left;margin-left:135.35pt;margin-top:15.9pt;width:247.8pt;height:92.3pt;z-index:251662336;mso-position-horizontal-relative:text;mso-position-vertical-relative:text" coordorigin="5934,4928" coordsize="4956,1846">
                  <v:shape id="_x0000_s1452" type="#_x0000_t202" style="position:absolute;left:8666;top:5622;width:520;height:356" o:regroupid="2" stroked="f">
                    <v:textbox style="mso-next-textbox:#_x0000_s1452" inset="0,0,0,0">
                      <w:txbxContent>
                        <w:p w:rsidR="00E9723F" w:rsidRDefault="00E9723F" w:rsidP="003E372F">
                          <w:r>
                            <w:t>…..</w:t>
                          </w:r>
                        </w:p>
                      </w:txbxContent>
                    </v:textbox>
                  </v:shape>
                  <v:line id="_x0000_s1453" style="position:absolute;rotation:180;flip:y" from="6161,5839" to="6161,6774" o:regroupid="2">
                    <v:stroke endarrow="block"/>
                  </v:line>
                  <v:shape id="_x0000_s1455" type="#_x0000_t202" style="position:absolute;left:5934;top:5514;width:477;height:395" o:regroupid="2" filled="f" stroked="f">
                    <v:textbox style="mso-next-textbox:#_x0000_s1455">
                      <w:txbxContent>
                        <w:p w:rsidR="00E9723F" w:rsidRDefault="00E9723F" w:rsidP="003E372F">
                          <w:pPr>
                            <w:spacing w:before="0" w:after="0"/>
                            <w:rPr>
                              <w:sz w:val="22"/>
                            </w:rPr>
                          </w:pPr>
                          <w:r>
                            <w:rPr>
                              <w:sz w:val="22"/>
                            </w:rPr>
                            <w:t>0</w:t>
                          </w:r>
                        </w:p>
                      </w:txbxContent>
                    </v:textbox>
                  </v:shape>
                  <v:shape id="_x0000_s1466" type="#_x0000_t202" style="position:absolute;left:6594;top:4928;width:208;height:476" o:regroupid="2" filled="f" stroked="f">
                    <v:textbox style="mso-next-textbox:#_x0000_s1466" inset="0,,0">
                      <w:txbxContent>
                        <w:p w:rsidR="00E9723F" w:rsidRDefault="00E9723F" w:rsidP="003E372F">
                          <w:pPr>
                            <w:rPr>
                              <w:sz w:val="22"/>
                            </w:rPr>
                          </w:pPr>
                          <w:r>
                            <w:rPr>
                              <w:sz w:val="22"/>
                            </w:rPr>
                            <w:t>A</w:t>
                          </w:r>
                        </w:p>
                      </w:txbxContent>
                    </v:textbox>
                  </v:shape>
                  <v:shape id="_x0000_s1467" type="#_x0000_t202" style="position:absolute;left:7147;top:4928;width:208;height:476" o:regroupid="2" filled="f" stroked="f">
                    <v:textbox style="mso-next-textbox:#_x0000_s1467" inset="0,,0">
                      <w:txbxContent>
                        <w:p w:rsidR="00E9723F" w:rsidRDefault="00E9723F" w:rsidP="003E372F">
                          <w:pPr>
                            <w:rPr>
                              <w:sz w:val="22"/>
                            </w:rPr>
                          </w:pPr>
                          <w:r>
                            <w:rPr>
                              <w:sz w:val="22"/>
                            </w:rPr>
                            <w:t>A</w:t>
                          </w:r>
                        </w:p>
                      </w:txbxContent>
                    </v:textbox>
                  </v:shape>
                  <v:shape id="_x0000_s1468" type="#_x0000_t202" style="position:absolute;left:7717;top:4928;width:209;height:476" o:regroupid="2" filled="f" stroked="f">
                    <v:textbox style="mso-next-textbox:#_x0000_s1468" inset="0,,0">
                      <w:txbxContent>
                        <w:p w:rsidR="00E9723F" w:rsidRDefault="00E9723F" w:rsidP="003E372F">
                          <w:pPr>
                            <w:rPr>
                              <w:sz w:val="22"/>
                            </w:rPr>
                          </w:pPr>
                          <w:r>
                            <w:rPr>
                              <w:sz w:val="22"/>
                            </w:rPr>
                            <w:t>A</w:t>
                          </w:r>
                        </w:p>
                      </w:txbxContent>
                    </v:textbox>
                  </v:shape>
                  <v:shape id="_x0000_s1469" type="#_x0000_t202" style="position:absolute;left:8292;top:4928;width:208;height:476" o:regroupid="2" filled="f" stroked="f">
                    <v:textbox style="mso-next-textbox:#_x0000_s1469" inset="0,,0">
                      <w:txbxContent>
                        <w:p w:rsidR="00E9723F" w:rsidRDefault="00E9723F" w:rsidP="003E372F">
                          <w:pPr>
                            <w:rPr>
                              <w:sz w:val="22"/>
                            </w:rPr>
                          </w:pPr>
                          <w:r>
                            <w:rPr>
                              <w:sz w:val="22"/>
                            </w:rPr>
                            <w:t>A</w:t>
                          </w:r>
                        </w:p>
                      </w:txbxContent>
                    </v:textbox>
                  </v:shape>
                  <v:shape id="_x0000_s1470" type="#_x0000_t202" style="position:absolute;left:9437;top:4928;width:209;height:476" o:regroupid="2" filled="f" stroked="f">
                    <v:textbox style="mso-next-textbox:#_x0000_s1470" inset="0,,0">
                      <w:txbxContent>
                        <w:p w:rsidR="00E9723F" w:rsidRDefault="00E9723F" w:rsidP="003E372F">
                          <w:pPr>
                            <w:rPr>
                              <w:sz w:val="22"/>
                            </w:rPr>
                          </w:pPr>
                          <w:r>
                            <w:rPr>
                              <w:sz w:val="22"/>
                            </w:rPr>
                            <w:t>A</w:t>
                          </w:r>
                        </w:p>
                      </w:txbxContent>
                    </v:textbox>
                  </v:shape>
                  <v:shape id="_x0000_s1471" type="#_x0000_t202" style="position:absolute;left:10062;top:4928;width:208;height:476" o:regroupid="2" filled="f" stroked="f">
                    <v:textbox style="mso-next-textbox:#_x0000_s1471" inset="0,,0">
                      <w:txbxContent>
                        <w:p w:rsidR="00E9723F" w:rsidRDefault="00E9723F" w:rsidP="003E372F">
                          <w:pPr>
                            <w:rPr>
                              <w:sz w:val="22"/>
                            </w:rPr>
                          </w:pPr>
                          <w:r>
                            <w:rPr>
                              <w:sz w:val="22"/>
                            </w:rPr>
                            <w:t>A</w:t>
                          </w:r>
                        </w:p>
                      </w:txbxContent>
                    </v:textbox>
                  </v:shape>
                  <v:shape id="_x0000_s1472" type="#_x0000_t202" style="position:absolute;left:10682;top:4950;width:208;height:476" o:regroupid="2" filled="f" stroked="f">
                    <v:textbox style="mso-next-textbox:#_x0000_s1472" inset="0,,0">
                      <w:txbxContent>
                        <w:p w:rsidR="00E9723F" w:rsidRDefault="00E9723F" w:rsidP="003E372F">
                          <w:pPr>
                            <w:rPr>
                              <w:sz w:val="22"/>
                            </w:rPr>
                          </w:pPr>
                          <w:r>
                            <w:rPr>
                              <w:sz w:val="22"/>
                            </w:rPr>
                            <w:t>A</w:t>
                          </w:r>
                        </w:p>
                      </w:txbxContent>
                    </v:textbox>
                  </v:shape>
                  <v:group id="_x0000_s1611" style="position:absolute;left:6697;top:5337;width:4065;height:505" coordorigin="6675,5337" coordsize="4065,505" o:regroupid="2">
                    <v:line id="_x0000_s1459" style="position:absolute;rotation:180" from="6675,5346" to="6675,5842" o:regroupid="3">
                      <v:stroke endarrow="block"/>
                    </v:line>
                    <v:line id="_x0000_s1460" style="position:absolute;rotation:180" from="7195,5346" to="7195,5842" o:regroupid="3">
                      <v:stroke endarrow="block"/>
                    </v:line>
                    <v:line id="_x0000_s1461" style="position:absolute;rotation:180" from="7759,5337" to="7759,5834" o:regroupid="3">
                      <v:stroke endarrow="block"/>
                    </v:line>
                    <v:line id="_x0000_s1462" style="position:absolute;rotation:180" from="8341,5343" to="8341,5839" o:regroupid="3">
                      <v:stroke endarrow="block"/>
                    </v:line>
                    <v:line id="_x0000_s1463" style="position:absolute;rotation:180" from="9486,5337" to="9486,5834" o:regroupid="3">
                      <v:stroke endarrow="block"/>
                    </v:line>
                    <v:line id="_x0000_s1464" style="position:absolute;rotation:180" from="10115,5337" to="10115,5834" o:regroupid="3">
                      <v:stroke endarrow="block"/>
                    </v:line>
                    <v:line id="_x0000_s1465" style="position:absolute;rotation:180" from="10740,5337" to="10740,5834" o:regroupid="3">
                      <v:stroke endarrow="block"/>
                    </v:line>
                  </v:group>
                </v:group>
              </w:pict>
            </w:r>
          </w:p>
        </w:tc>
      </w:tr>
      <w:tr w:rsidR="0075244A" w:rsidRPr="00554246">
        <w:tc>
          <w:tcPr>
            <w:tcW w:w="709" w:type="dxa"/>
            <w:tcBorders>
              <w:top w:val="nil"/>
              <w:bottom w:val="nil"/>
              <w:right w:val="nil"/>
            </w:tcBorders>
          </w:tcPr>
          <w:p w:rsidR="0075244A" w:rsidRPr="00554246" w:rsidRDefault="0075244A" w:rsidP="00F42151">
            <w:pPr>
              <w:widowControl w:val="0"/>
              <w:spacing w:before="0"/>
            </w:pPr>
          </w:p>
        </w:tc>
        <w:tc>
          <w:tcPr>
            <w:tcW w:w="709" w:type="dxa"/>
            <w:tcBorders>
              <w:top w:val="nil"/>
              <w:left w:val="nil"/>
              <w:bottom w:val="nil"/>
              <w:right w:val="nil"/>
            </w:tcBorders>
          </w:tcPr>
          <w:p w:rsidR="0075244A" w:rsidRPr="00554246" w:rsidRDefault="0075244A" w:rsidP="00F42151">
            <w:pPr>
              <w:widowControl w:val="0"/>
              <w:spacing w:before="0"/>
            </w:pPr>
          </w:p>
        </w:tc>
        <w:tc>
          <w:tcPr>
            <w:tcW w:w="2268" w:type="dxa"/>
            <w:gridSpan w:val="2"/>
            <w:tcBorders>
              <w:top w:val="nil"/>
              <w:left w:val="nil"/>
              <w:bottom w:val="nil"/>
            </w:tcBorders>
          </w:tcPr>
          <w:p w:rsidR="0075244A" w:rsidRPr="00554246" w:rsidRDefault="0075244A" w:rsidP="003E372F">
            <w:pPr>
              <w:widowControl w:val="0"/>
              <w:spacing w:before="0"/>
              <w:rPr>
                <w:noProof/>
              </w:rPr>
            </w:pPr>
          </w:p>
        </w:tc>
      </w:tr>
      <w:tr w:rsidR="0075244A" w:rsidRPr="00554246">
        <w:tc>
          <w:tcPr>
            <w:tcW w:w="709" w:type="dxa"/>
            <w:tcBorders>
              <w:top w:val="nil"/>
              <w:bottom w:val="nil"/>
              <w:right w:val="nil"/>
            </w:tcBorders>
          </w:tcPr>
          <w:p w:rsidR="0075244A" w:rsidRPr="00554246" w:rsidRDefault="0075244A" w:rsidP="00F42151">
            <w:pPr>
              <w:widowControl w:val="0"/>
            </w:pPr>
            <w:r w:rsidRPr="00554246">
              <w:t>P</w:t>
            </w:r>
          </w:p>
        </w:tc>
        <w:tc>
          <w:tcPr>
            <w:tcW w:w="709" w:type="dxa"/>
            <w:tcBorders>
              <w:top w:val="nil"/>
              <w:left w:val="nil"/>
              <w:bottom w:val="nil"/>
              <w:right w:val="nil"/>
            </w:tcBorders>
          </w:tcPr>
          <w:p w:rsidR="0075244A" w:rsidRPr="00554246" w:rsidRDefault="0075244A" w:rsidP="00F42151">
            <w:pPr>
              <w:widowControl w:val="0"/>
            </w:pPr>
            <w:r w:rsidRPr="00554246">
              <w:t>A</w:t>
            </w:r>
          </w:p>
        </w:tc>
        <w:tc>
          <w:tcPr>
            <w:tcW w:w="2268" w:type="dxa"/>
            <w:gridSpan w:val="2"/>
            <w:tcBorders>
              <w:top w:val="nil"/>
              <w:left w:val="nil"/>
              <w:bottom w:val="nil"/>
            </w:tcBorders>
          </w:tcPr>
          <w:p w:rsidR="0075244A" w:rsidRPr="00554246" w:rsidRDefault="0075244A" w:rsidP="003E372F">
            <w:pPr>
              <w:widowControl w:val="0"/>
            </w:pPr>
            <w:r w:rsidRPr="00554246">
              <w:rPr>
                <w:position w:val="-10"/>
              </w:rPr>
              <w:object w:dxaOrig="1760" w:dyaOrig="340">
                <v:shape id="_x0000_i1089" type="#_x0000_t75" style="width:88.3pt;height:17pt" o:ole="">
                  <v:imagedata r:id="rId131" o:title=""/>
                </v:shape>
                <o:OLEObject Type="Embed" ProgID="Equation.DSMT4" ShapeID="_x0000_i1089" DrawAspect="Content" ObjectID="_1595601175" r:id="rId132"/>
              </w:object>
            </w:r>
          </w:p>
        </w:tc>
      </w:tr>
      <w:tr w:rsidR="0075244A" w:rsidRPr="00554246">
        <w:tc>
          <w:tcPr>
            <w:tcW w:w="709" w:type="dxa"/>
            <w:tcBorders>
              <w:top w:val="nil"/>
              <w:bottom w:val="nil"/>
              <w:right w:val="nil"/>
            </w:tcBorders>
          </w:tcPr>
          <w:p w:rsidR="0075244A" w:rsidRPr="00554246" w:rsidRDefault="0075244A" w:rsidP="00A51FD5">
            <w:pPr>
              <w:widowControl w:val="0"/>
            </w:pPr>
            <w:r w:rsidRPr="00554246">
              <w:t>A</w:t>
            </w:r>
          </w:p>
        </w:tc>
        <w:tc>
          <w:tcPr>
            <w:tcW w:w="709" w:type="dxa"/>
            <w:tcBorders>
              <w:top w:val="nil"/>
              <w:left w:val="nil"/>
              <w:bottom w:val="nil"/>
              <w:right w:val="nil"/>
            </w:tcBorders>
          </w:tcPr>
          <w:p w:rsidR="0075244A" w:rsidRPr="00554246" w:rsidRDefault="0075244A" w:rsidP="00F42151">
            <w:pPr>
              <w:widowControl w:val="0"/>
            </w:pPr>
            <w:r w:rsidRPr="00554246">
              <w:t>P</w:t>
            </w:r>
          </w:p>
        </w:tc>
        <w:tc>
          <w:tcPr>
            <w:tcW w:w="2268" w:type="dxa"/>
            <w:gridSpan w:val="2"/>
            <w:tcBorders>
              <w:top w:val="nil"/>
              <w:left w:val="nil"/>
              <w:bottom w:val="nil"/>
            </w:tcBorders>
          </w:tcPr>
          <w:p w:rsidR="0075244A" w:rsidRPr="00554246" w:rsidRDefault="004B7CC9" w:rsidP="00D52287">
            <w:pPr>
              <w:widowControl w:val="0"/>
            </w:pPr>
            <w:r w:rsidRPr="004B7CC9">
              <w:rPr>
                <w:noProof/>
                <w:sz w:val="20"/>
              </w:rPr>
              <w:pict>
                <v:group id="_x0000_s1613" style="position:absolute;left:0;text-align:left;margin-left:120.1pt;margin-top:3.7pt;width:146.75pt;height:46.15pt;z-index:251661312;mso-position-horizontal-relative:text;mso-position-vertical-relative:text" coordorigin="5629,5862" coordsize="2935,923">
                  <v:line id="_x0000_s1451" style="position:absolute" from="6169,5862" to="8564,5862" o:regroupid="2"/>
                  <v:shape id="_x0000_s1454" type="#_x0000_t202" style="position:absolute;left:5629;top:6378;width:432;height:407" o:regroupid="2" stroked="f">
                    <v:textbox style="mso-next-textbox:#_x0000_s1454">
                      <w:txbxContent>
                        <w:p w:rsidR="00E9723F" w:rsidRDefault="00E9723F" w:rsidP="003E372F">
                          <w:pPr>
                            <w:rPr>
                              <w:sz w:val="22"/>
                            </w:rPr>
                          </w:pPr>
                          <w:r>
                            <w:rPr>
                              <w:sz w:val="22"/>
                            </w:rPr>
                            <w:t>P</w:t>
                          </w:r>
                        </w:p>
                      </w:txbxContent>
                    </v:textbox>
                  </v:shape>
                </v:group>
              </w:pict>
            </w:r>
            <w:r>
              <w:rPr>
                <w:noProof/>
              </w:rPr>
              <w:pict>
                <v:group id="_x0000_s1610" style="position:absolute;left:0;text-align:left;margin-left:163.65pt;margin-top:2.3pt;width:225.95pt;height:27.2pt;z-index:251660288;mso-position-horizontal-relative:text;mso-position-vertical-relative:text" coordorigin="6500,5834" coordsize="4519,544">
                  <v:shape id="_x0000_s1456" type="#_x0000_t202" style="position:absolute;left:6500;top:6021;width:4510;height:357" o:regroupid="2" stroked="f">
                    <v:textbox style="mso-next-textbox:#_x0000_s1456">
                      <w:txbxContent>
                        <w:p w:rsidR="00E9723F" w:rsidRDefault="00E9723F" w:rsidP="003E372F">
                          <w:pPr>
                            <w:spacing w:before="0" w:after="0"/>
                            <w:rPr>
                              <w:sz w:val="22"/>
                            </w:rPr>
                          </w:pPr>
                          <w:r>
                            <w:rPr>
                              <w:sz w:val="22"/>
                            </w:rPr>
                            <w:t>1      2</w:t>
                          </w:r>
                          <w:r>
                            <w:rPr>
                              <w:sz w:val="22"/>
                            </w:rPr>
                            <w:tab/>
                            <w:t xml:space="preserve">      3</w:t>
                          </w:r>
                          <w:r>
                            <w:rPr>
                              <w:sz w:val="22"/>
                            </w:rPr>
                            <w:tab/>
                            <w:t xml:space="preserve">   4</w:t>
                          </w:r>
                          <w:r>
                            <w:rPr>
                              <w:sz w:val="22"/>
                            </w:rPr>
                            <w:tab/>
                            <w:t xml:space="preserve">          n-2     n-1        n</w:t>
                          </w:r>
                        </w:p>
                      </w:txbxContent>
                    </v:textbox>
                  </v:shape>
                  <v:shape id="_x0000_s1609" type="#_x0000_t32" style="position:absolute;left:9246;top:5834;width:1773;height:29" o:connectortype="straight">
                    <v:stroke endarrow="block"/>
                  </v:shape>
                </v:group>
              </w:pict>
            </w:r>
            <w:r w:rsidR="00D52287" w:rsidRPr="00554246">
              <w:rPr>
                <w:position w:val="-10"/>
              </w:rPr>
              <w:object w:dxaOrig="1760" w:dyaOrig="340">
                <v:shape id="_x0000_i1090" type="#_x0000_t75" style="width:88.3pt;height:17pt" o:ole="">
                  <v:imagedata r:id="rId133" o:title=""/>
                </v:shape>
                <o:OLEObject Type="Embed" ProgID="Equation.DSMT4" ShapeID="_x0000_i1090" DrawAspect="Content" ObjectID="_1595601176" r:id="rId134"/>
              </w:object>
            </w:r>
            <w:r w:rsidRPr="004B7CC9">
              <w:pict>
                <v:group id="_x0000_s1608" editas="canvas" style="width:102.6pt;height:61.55pt;mso-position-horizontal-relative:char;mso-position-vertical-relative:line" coordorigin="2357,1650" coordsize="7200,4320">
                  <o:lock v:ext="edit" aspectratio="t"/>
                  <v:shape id="_x0000_s1607" type="#_x0000_t75" style="position:absolute;left:2357;top:1650;width:7200;height:4320" o:preferrelative="f">
                    <v:fill o:detectmouseclick="t"/>
                    <v:path o:extrusionok="t" o:connecttype="none"/>
                    <o:lock v:ext="edit" text="t"/>
                  </v:shape>
                  <w10:wrap type="none"/>
                  <w10:anchorlock/>
                </v:group>
              </w:pict>
            </w:r>
          </w:p>
        </w:tc>
      </w:tr>
      <w:tr w:rsidR="00D52287" w:rsidRPr="00554246">
        <w:trPr>
          <w:gridAfter w:val="1"/>
          <w:wAfter w:w="1418" w:type="dxa"/>
        </w:trPr>
        <w:tc>
          <w:tcPr>
            <w:tcW w:w="2268" w:type="dxa"/>
            <w:gridSpan w:val="3"/>
            <w:tcBorders>
              <w:top w:val="nil"/>
              <w:left w:val="nil"/>
              <w:bottom w:val="nil"/>
            </w:tcBorders>
          </w:tcPr>
          <w:p w:rsidR="00D52287" w:rsidRPr="00554246" w:rsidRDefault="004B7CC9" w:rsidP="003E372F">
            <w:pPr>
              <w:widowControl w:val="0"/>
              <w:rPr>
                <w:b/>
              </w:rPr>
            </w:pPr>
            <w:r w:rsidRPr="004B7CC9">
              <w:rPr>
                <w:b/>
                <w:noProof/>
                <w:sz w:val="20"/>
              </w:rPr>
              <w:pict>
                <v:group id="_x0000_s1704" style="position:absolute;left:0;text-align:left;margin-left:194.85pt;margin-top:7.85pt;width:252.8pt;height:129.6pt;z-index:251663360;mso-position-horizontal-relative:text;mso-position-vertical-relative:text" coordorigin="5706,7637" coordsize="5056,2592">
                  <v:shape id="_x0000_s1640" type="#_x0000_t202" style="position:absolute;left:5706;top:9608;width:5056;height:391" o:regroupid="2" o:allowincell="f" stroked="f">
                    <v:textbox style="mso-next-textbox:#_x0000_s1640">
                      <w:txbxContent>
                        <w:p w:rsidR="00E9723F" w:rsidRDefault="00E9723F" w:rsidP="003E372F">
                          <w:pPr>
                            <w:spacing w:before="0" w:after="0"/>
                            <w:rPr>
                              <w:sz w:val="22"/>
                            </w:rPr>
                          </w:pPr>
                          <w:r>
                            <w:rPr>
                              <w:sz w:val="22"/>
                            </w:rPr>
                            <w:t xml:space="preserve">        0</w:t>
                          </w:r>
                          <w:r>
                            <w:rPr>
                              <w:sz w:val="22"/>
                            </w:rPr>
                            <w:tab/>
                            <w:t xml:space="preserve">       1</w:t>
                          </w:r>
                          <w:r>
                            <w:rPr>
                              <w:sz w:val="22"/>
                            </w:rPr>
                            <w:tab/>
                            <w:t xml:space="preserve">        2</w:t>
                          </w:r>
                          <w:r>
                            <w:rPr>
                              <w:sz w:val="22"/>
                            </w:rPr>
                            <w:tab/>
                            <w:t xml:space="preserve">        3</w:t>
                          </w:r>
                          <w:r>
                            <w:rPr>
                              <w:sz w:val="22"/>
                            </w:rPr>
                            <w:tab/>
                            <w:t xml:space="preserve">           4            n-1       n</w:t>
                          </w:r>
                          <w:r>
                            <w:rPr>
                              <w:sz w:val="22"/>
                            </w:rPr>
                            <w:tab/>
                          </w:r>
                        </w:p>
                      </w:txbxContent>
                    </v:textbox>
                  </v:shape>
                  <v:shape id="_x0000_s1641" type="#_x0000_t202" style="position:absolute;left:7008;top:8794;width:339;height:384" o:regroupid="2" stroked="f">
                    <v:textbox style="mso-next-textbox:#_x0000_s1641" inset="0,0,0,0">
                      <w:txbxContent>
                        <w:p w:rsidR="00E9723F" w:rsidRDefault="00E9723F" w:rsidP="003E372F">
                          <w:pPr>
                            <w:rPr>
                              <w:sz w:val="22"/>
                            </w:rPr>
                          </w:pPr>
                          <w:r>
                            <w:rPr>
                              <w:sz w:val="22"/>
                            </w:rPr>
                            <w:t>G</w:t>
                          </w:r>
                        </w:p>
                      </w:txbxContent>
                    </v:textbox>
                  </v:shape>
                  <v:shape id="_x0000_s1642" type="#_x0000_t202" style="position:absolute;left:7755;top:8533;width:340;height:384" o:regroupid="2" stroked="f">
                    <v:textbox style="mso-next-textbox:#_x0000_s1642" inset="0,0,0,0">
                      <w:txbxContent>
                        <w:p w:rsidR="00E9723F" w:rsidRDefault="00E9723F" w:rsidP="003E372F">
                          <w:pPr>
                            <w:rPr>
                              <w:sz w:val="22"/>
                            </w:rPr>
                          </w:pPr>
                          <w:r>
                            <w:rPr>
                              <w:sz w:val="22"/>
                            </w:rPr>
                            <w:t>2G</w:t>
                          </w:r>
                        </w:p>
                      </w:txbxContent>
                    </v:textbox>
                  </v:shape>
                  <v:shape id="_x0000_s1643" type="#_x0000_t202" style="position:absolute;left:8548;top:8149;width:340;height:384" o:regroupid="2" stroked="f">
                    <v:textbox style="mso-next-textbox:#_x0000_s1643" inset="0,0,0,0">
                      <w:txbxContent>
                        <w:p w:rsidR="00E9723F" w:rsidRDefault="00E9723F" w:rsidP="003E372F">
                          <w:pPr>
                            <w:rPr>
                              <w:sz w:val="22"/>
                            </w:rPr>
                          </w:pPr>
                          <w:r>
                            <w:rPr>
                              <w:sz w:val="22"/>
                            </w:rPr>
                            <w:t>3G</w:t>
                          </w:r>
                        </w:p>
                      </w:txbxContent>
                    </v:textbox>
                  </v:shape>
                  <v:shape id="_x0000_s1644" type="#_x0000_t202" style="position:absolute;left:9114;top:7765;width:679;height:384" o:regroupid="2" stroked="f">
                    <v:textbox style="mso-next-textbox:#_x0000_s1644" inset="0,0,0,0">
                      <w:txbxContent>
                        <w:p w:rsidR="00E9723F" w:rsidRDefault="00E9723F" w:rsidP="003E372F">
                          <w:pPr>
                            <w:rPr>
                              <w:sz w:val="22"/>
                            </w:rPr>
                          </w:pPr>
                          <w:r>
                            <w:rPr>
                              <w:sz w:val="22"/>
                            </w:rPr>
                            <w:t>(n-2)G</w:t>
                          </w:r>
                        </w:p>
                      </w:txbxContent>
                    </v:textbox>
                  </v:shape>
                  <v:shape id="_x0000_s1645" type="#_x0000_t202" style="position:absolute;left:10020;top:7637;width:679;height:384" o:regroupid="2" stroked="f">
                    <v:textbox style="mso-next-textbox:#_x0000_s1645" inset="0,0,0,0">
                      <w:txbxContent>
                        <w:p w:rsidR="00E9723F" w:rsidRDefault="00E9723F" w:rsidP="003E372F">
                          <w:pPr>
                            <w:rPr>
                              <w:sz w:val="22"/>
                            </w:rPr>
                          </w:pPr>
                          <w:r>
                            <w:rPr>
                              <w:sz w:val="22"/>
                            </w:rPr>
                            <w:t>(n-1)G</w:t>
                          </w:r>
                        </w:p>
                      </w:txbxContent>
                    </v:textbox>
                  </v:shape>
                  <v:line id="_x0000_s1646" style="position:absolute;flip:y" from="6061,9469" to="8888,9496" o:regroupid="2"/>
                  <v:line id="_x0000_s1647" style="position:absolute;rotation:-360;flip:y" from="6373,8431" to="9001,9496" o:regroupid="2">
                    <v:stroke dashstyle="1 1"/>
                  </v:line>
                  <v:line id="_x0000_s1648" style="position:absolute;flip:y" from="7100,9200" to="7100,9456" o:regroupid="2">
                    <v:stroke endarrow="block"/>
                  </v:line>
                  <v:line id="_x0000_s1649" style="position:absolute;flip:y" from="7869,8842" to="7869,9482" o:regroupid="2">
                    <v:stroke endarrow="block"/>
                  </v:line>
                  <v:line id="_x0000_s1650" style="position:absolute;flip:y" from="8751,8480" to="8751,9504" o:regroupid="2">
                    <v:stroke endarrow="block"/>
                  </v:line>
                  <v:line id="_x0000_s1651" style="position:absolute;flip:y" from="9442,8277" to="9442,9469" o:regroupid="2">
                    <v:stroke endarrow="block"/>
                  </v:line>
                  <v:line id="_x0000_s1652" style="position:absolute;flip:y" from="10199,7933" to="10199,9469" o:regroupid="2">
                    <v:stroke endarrow="block"/>
                  </v:line>
                  <v:line id="_x0000_s1653" style="position:absolute;flip:y" from="9204,7933" to="10223,8352" o:regroupid="2">
                    <v:stroke dashstyle="1 1"/>
                  </v:line>
                  <v:line id="_x0000_s1655" style="position:absolute" from="6469,9494" to="6469,9782" o:regroupid="2">
                    <v:stroke endarrow="block"/>
                  </v:line>
                  <v:line id="_x0000_s1656" style="position:absolute" from="7099,9479" to="7099,9767" o:regroupid="2">
                    <v:stroke endarrow="block"/>
                  </v:line>
                  <v:line id="_x0000_s1657" style="position:absolute" from="7873,9494" to="7873,9782" o:regroupid="2">
                    <v:stroke endarrow="block"/>
                  </v:line>
                  <v:line id="_x0000_s1659" style="position:absolute" from="9448,9443" to="9448,9731" o:regroupid="2">
                    <v:stroke endarrow="block"/>
                  </v:line>
                  <v:line id="_x0000_s1660" style="position:absolute" from="10198,9470" to="10198,9758" o:regroupid="2">
                    <v:stroke endarrow="block"/>
                  </v:line>
                  <v:shape id="_x0000_s1661" type="#_x0000_t202" style="position:absolute;left:6235;top:9941;width:4320;height:288" o:regroupid="2" stroked="f">
                    <v:textbox style="mso-next-textbox:#_x0000_s1661" inset="0,0,0,0">
                      <w:txbxContent>
                        <w:p w:rsidR="00E9723F" w:rsidRDefault="00E9723F" w:rsidP="003E372F">
                          <w:pPr>
                            <w:rPr>
                              <w:sz w:val="22"/>
                            </w:rPr>
                          </w:pPr>
                          <w:r>
                            <w:rPr>
                              <w:sz w:val="22"/>
                            </w:rPr>
                            <w:t xml:space="preserve">  A         A            A             A          A          A</w:t>
                          </w:r>
                        </w:p>
                      </w:txbxContent>
                    </v:textbox>
                  </v:shape>
                </v:group>
              </w:pict>
            </w:r>
          </w:p>
          <w:p w:rsidR="00D52287" w:rsidRPr="00554246" w:rsidRDefault="00D52287" w:rsidP="003E372F">
            <w:pPr>
              <w:widowControl w:val="0"/>
              <w:rPr>
                <w:b/>
              </w:rPr>
            </w:pPr>
          </w:p>
          <w:p w:rsidR="00D52287" w:rsidRPr="00554246" w:rsidRDefault="00D52287" w:rsidP="003E372F">
            <w:pPr>
              <w:widowControl w:val="0"/>
              <w:rPr>
                <w:b/>
              </w:rPr>
            </w:pPr>
          </w:p>
          <w:p w:rsidR="00D52287" w:rsidRPr="00554246" w:rsidRDefault="00D52287" w:rsidP="003E372F">
            <w:pPr>
              <w:widowControl w:val="0"/>
              <w:rPr>
                <w:b/>
              </w:rPr>
            </w:pPr>
          </w:p>
        </w:tc>
      </w:tr>
      <w:tr w:rsidR="0075244A" w:rsidRPr="00554246">
        <w:tc>
          <w:tcPr>
            <w:tcW w:w="709" w:type="dxa"/>
            <w:tcBorders>
              <w:top w:val="nil"/>
              <w:bottom w:val="nil"/>
              <w:right w:val="nil"/>
            </w:tcBorders>
          </w:tcPr>
          <w:p w:rsidR="0075244A" w:rsidRPr="00554246" w:rsidRDefault="0075244A" w:rsidP="00F848E0">
            <w:pPr>
              <w:widowControl w:val="0"/>
              <w:rPr>
                <w:sz w:val="10"/>
                <w:szCs w:val="10"/>
              </w:rPr>
            </w:pPr>
          </w:p>
          <w:p w:rsidR="0075244A" w:rsidRPr="00554246" w:rsidRDefault="0075244A" w:rsidP="00F848E0">
            <w:pPr>
              <w:widowControl w:val="0"/>
            </w:pPr>
            <w:r w:rsidRPr="00554246">
              <w:t>A</w:t>
            </w:r>
          </w:p>
        </w:tc>
        <w:tc>
          <w:tcPr>
            <w:tcW w:w="709" w:type="dxa"/>
            <w:tcBorders>
              <w:top w:val="nil"/>
              <w:left w:val="nil"/>
              <w:bottom w:val="nil"/>
              <w:right w:val="nil"/>
            </w:tcBorders>
          </w:tcPr>
          <w:p w:rsidR="0075244A" w:rsidRPr="00554246" w:rsidRDefault="0075244A" w:rsidP="00F848E0">
            <w:pPr>
              <w:widowControl w:val="0"/>
              <w:rPr>
                <w:sz w:val="12"/>
                <w:szCs w:val="12"/>
              </w:rPr>
            </w:pPr>
          </w:p>
          <w:p w:rsidR="0075244A" w:rsidRPr="00554246" w:rsidRDefault="0075244A" w:rsidP="00F848E0">
            <w:pPr>
              <w:widowControl w:val="0"/>
            </w:pPr>
            <w:r w:rsidRPr="00554246">
              <w:t>G</w:t>
            </w:r>
          </w:p>
        </w:tc>
        <w:tc>
          <w:tcPr>
            <w:tcW w:w="2268" w:type="dxa"/>
            <w:gridSpan w:val="2"/>
            <w:tcBorders>
              <w:top w:val="nil"/>
              <w:left w:val="nil"/>
              <w:bottom w:val="nil"/>
            </w:tcBorders>
          </w:tcPr>
          <w:p w:rsidR="0075244A" w:rsidRPr="00554246" w:rsidRDefault="004B7CC9" w:rsidP="003E372F">
            <w:pPr>
              <w:widowControl w:val="0"/>
            </w:pPr>
            <w:r>
              <w:rPr>
                <w:noProof/>
              </w:rPr>
              <w:pict>
                <v:group id="_x0000_s1703" style="position:absolute;left:0;text-align:left;margin-left:276.55pt;margin-top:24.65pt;width:105.5pt;height:14.6pt;z-index:251664384;mso-position-horizontal-relative:text;mso-position-vertical-relative:text" coordorigin="8758,9469" coordsize="2110,292">
                  <v:line id="_x0000_s1658" style="position:absolute" from="8758,9473" to="8758,9761" o:regroupid="2">
                    <v:stroke endarrow="block"/>
                  </v:line>
                  <v:shape id="_x0000_s1664" type="#_x0000_t32" style="position:absolute;left:9326;top:9469;width:1542;height:0" o:connectortype="straight">
                    <v:stroke endarrow="block"/>
                  </v:shape>
                </v:group>
              </w:pict>
            </w:r>
            <w:r w:rsidR="00F848E0" w:rsidRPr="00554246">
              <w:br/>
            </w:r>
            <w:r w:rsidR="0075244A" w:rsidRPr="00554246">
              <w:rPr>
                <w:position w:val="-10"/>
              </w:rPr>
              <w:object w:dxaOrig="1780" w:dyaOrig="340">
                <v:shape id="_x0000_i1091" type="#_x0000_t75" style="width:89pt;height:17pt" o:ole="">
                  <v:imagedata r:id="rId135" o:title=""/>
                </v:shape>
                <o:OLEObject Type="Embed" ProgID="Equation.DSMT4" ShapeID="_x0000_i1091" DrawAspect="Content" ObjectID="_1595601177" r:id="rId136"/>
              </w:object>
            </w:r>
          </w:p>
        </w:tc>
      </w:tr>
      <w:tr w:rsidR="0075244A" w:rsidRPr="00554246">
        <w:tc>
          <w:tcPr>
            <w:tcW w:w="709" w:type="dxa"/>
            <w:tcBorders>
              <w:top w:val="nil"/>
              <w:bottom w:val="nil"/>
              <w:right w:val="nil"/>
            </w:tcBorders>
          </w:tcPr>
          <w:p w:rsidR="0075244A" w:rsidRPr="00554246" w:rsidRDefault="0075244A" w:rsidP="00F42151">
            <w:pPr>
              <w:widowControl w:val="0"/>
            </w:pPr>
          </w:p>
        </w:tc>
        <w:tc>
          <w:tcPr>
            <w:tcW w:w="709" w:type="dxa"/>
            <w:tcBorders>
              <w:top w:val="nil"/>
              <w:left w:val="nil"/>
              <w:bottom w:val="nil"/>
              <w:right w:val="nil"/>
            </w:tcBorders>
          </w:tcPr>
          <w:p w:rsidR="0075244A" w:rsidRPr="00554246" w:rsidRDefault="0075244A" w:rsidP="00F42151">
            <w:pPr>
              <w:widowControl w:val="0"/>
            </w:pPr>
          </w:p>
        </w:tc>
        <w:tc>
          <w:tcPr>
            <w:tcW w:w="2268" w:type="dxa"/>
            <w:gridSpan w:val="2"/>
            <w:tcBorders>
              <w:top w:val="nil"/>
              <w:left w:val="nil"/>
              <w:bottom w:val="nil"/>
            </w:tcBorders>
          </w:tcPr>
          <w:p w:rsidR="0075244A" w:rsidRPr="00554246" w:rsidRDefault="0075244A" w:rsidP="003E372F">
            <w:pPr>
              <w:widowControl w:val="0"/>
            </w:pPr>
          </w:p>
          <w:p w:rsidR="0075244A" w:rsidRPr="00554246" w:rsidRDefault="004B7CC9" w:rsidP="003E372F">
            <w:pPr>
              <w:widowControl w:val="0"/>
            </w:pPr>
            <w:r>
              <w:rPr>
                <w:noProof/>
              </w:rPr>
              <w:pict>
                <v:group id="_x0000_s1845" style="position:absolute;left:0;text-align:left;margin-left:123.95pt;margin-top:3.75pt;width:250.7pt;height:200.75pt;z-index:251668480" coordorigin="5706,10228" coordsize="5014,4015">
                  <v:shape id="_x0000_s1515" type="#_x0000_t19" style="position:absolute;left:6928;top:10228;width:3571;height:2614;flip:y" coordsize="19831,21599" o:regroupid="5" adj="-6024424,-1530154,,21599" path="wr-21600,-1,21600,43199,176,,19831,13038nfewr-21600,-1,21600,43199,176,,19831,13038l,21599nsxe">
                    <v:stroke dashstyle="1 1"/>
                    <v:path o:connectlocs="176,0;19831,13038;0,21599"/>
                  </v:shape>
                  <v:group id="_x0000_s1844" style="position:absolute;left:5706;top:11269;width:5014;height:2974" coordorigin="5706,11269" coordsize="5014,2974" o:regroupid="5">
                    <v:shape id="_x0000_s1498" type="#_x0000_t202" style="position:absolute;left:6802;top:12372;width:345;height:412" o:regroupid="6" stroked="f">
                      <v:textbox style="mso-next-textbox:#_x0000_s1498" inset="0,0,0,0">
                        <w:txbxContent>
                          <w:p w:rsidR="00E9723F" w:rsidRDefault="00E9723F" w:rsidP="003E372F">
                            <w:pPr>
                              <w:rPr>
                                <w:sz w:val="22"/>
                                <w:vertAlign w:val="superscript"/>
                              </w:rPr>
                            </w:pPr>
                            <w:r>
                              <w:rPr>
                                <w:sz w:val="22"/>
                              </w:rPr>
                              <w:t>F</w:t>
                            </w:r>
                            <w:r>
                              <w:rPr>
                                <w:sz w:val="22"/>
                                <w:vertAlign w:val="subscript"/>
                              </w:rPr>
                              <w:t>1</w:t>
                            </w:r>
                          </w:p>
                        </w:txbxContent>
                      </v:textbox>
                    </v:shape>
                    <v:shape id="_x0000_s1499" type="#_x0000_t202" style="position:absolute;left:7241;top:12400;width:861;height:318" o:regroupid="6" stroked="f">
                      <v:textbox style="mso-next-textbox:#_x0000_s1499" inset="0,0,0,0">
                        <w:txbxContent>
                          <w:p w:rsidR="00E9723F" w:rsidRDefault="00E9723F" w:rsidP="003E372F">
                            <w:pPr>
                              <w:rPr>
                                <w:sz w:val="22"/>
                                <w:vertAlign w:val="superscript"/>
                              </w:rPr>
                            </w:pPr>
                            <w:r>
                              <w:rPr>
                                <w:sz w:val="22"/>
                              </w:rPr>
                              <w:t>F</w:t>
                            </w:r>
                            <w:r>
                              <w:rPr>
                                <w:sz w:val="22"/>
                                <w:vertAlign w:val="subscript"/>
                              </w:rPr>
                              <w:t>1</w:t>
                            </w:r>
                            <w:r>
                              <w:rPr>
                                <w:sz w:val="22"/>
                              </w:rPr>
                              <w:t>(1+g)</w:t>
                            </w:r>
                            <w:r>
                              <w:rPr>
                                <w:sz w:val="22"/>
                                <w:vertAlign w:val="superscript"/>
                              </w:rPr>
                              <w:t>1</w:t>
                            </w:r>
                          </w:p>
                        </w:txbxContent>
                      </v:textbox>
                    </v:shape>
                    <v:shape id="_x0000_s1500" type="#_x0000_t202" style="position:absolute;left:8636;top:11873;width:812;height:499" o:regroupid="6" stroked="f">
                      <v:textbox style="mso-next-textbox:#_x0000_s1500" inset="0,0,0,0">
                        <w:txbxContent>
                          <w:p w:rsidR="00E9723F" w:rsidRDefault="00E9723F" w:rsidP="003E372F">
                            <w:pPr>
                              <w:rPr>
                                <w:sz w:val="22"/>
                              </w:rPr>
                            </w:pPr>
                            <w:r>
                              <w:rPr>
                                <w:sz w:val="22"/>
                              </w:rPr>
                              <w:t>F</w:t>
                            </w:r>
                            <w:r>
                              <w:rPr>
                                <w:sz w:val="22"/>
                                <w:vertAlign w:val="subscript"/>
                              </w:rPr>
                              <w:t>1</w:t>
                            </w:r>
                            <w:r>
                              <w:rPr>
                                <w:sz w:val="22"/>
                              </w:rPr>
                              <w:t>(1+g)</w:t>
                            </w:r>
                            <w:r>
                              <w:rPr>
                                <w:sz w:val="22"/>
                                <w:vertAlign w:val="superscript"/>
                              </w:rPr>
                              <w:t>3</w:t>
                            </w:r>
                          </w:p>
                        </w:txbxContent>
                      </v:textbox>
                    </v:shape>
                    <v:shape id="_x0000_s1501" type="#_x0000_t202" style="position:absolute;left:7991;top:12196;width:767;height:313" o:regroupid="6" stroked="f">
                      <v:textbox style="mso-next-textbox:#_x0000_s1501" inset="0,0,0,0">
                        <w:txbxContent>
                          <w:p w:rsidR="00E9723F" w:rsidRDefault="00E9723F" w:rsidP="003E372F">
                            <w:pPr>
                              <w:rPr>
                                <w:sz w:val="22"/>
                                <w:vertAlign w:val="superscript"/>
                              </w:rPr>
                            </w:pPr>
                            <w:r>
                              <w:rPr>
                                <w:sz w:val="22"/>
                              </w:rPr>
                              <w:t>F</w:t>
                            </w:r>
                            <w:r>
                              <w:rPr>
                                <w:sz w:val="22"/>
                                <w:vertAlign w:val="subscript"/>
                              </w:rPr>
                              <w:t>1</w:t>
                            </w:r>
                            <w:r>
                              <w:rPr>
                                <w:sz w:val="22"/>
                              </w:rPr>
                              <w:t>(1+g)</w:t>
                            </w:r>
                            <w:r>
                              <w:rPr>
                                <w:sz w:val="22"/>
                                <w:vertAlign w:val="superscript"/>
                              </w:rPr>
                              <w:t>2</w:t>
                            </w:r>
                          </w:p>
                        </w:txbxContent>
                      </v:textbox>
                    </v:shape>
                    <v:shape id="_x0000_s1502" type="#_x0000_t202" style="position:absolute;left:9126;top:11269;width:907;height:380" o:regroupid="6" stroked="f">
                      <v:textbox style="mso-next-textbox:#_x0000_s1502" inset="0,0,0,0">
                        <w:txbxContent>
                          <w:p w:rsidR="00E9723F" w:rsidRDefault="00E9723F" w:rsidP="003E372F">
                            <w:pPr>
                              <w:rPr>
                                <w:sz w:val="22"/>
                                <w:vertAlign w:val="superscript"/>
                              </w:rPr>
                            </w:pPr>
                            <w:r>
                              <w:rPr>
                                <w:sz w:val="22"/>
                              </w:rPr>
                              <w:t>F</w:t>
                            </w:r>
                            <w:r>
                              <w:rPr>
                                <w:sz w:val="22"/>
                                <w:vertAlign w:val="subscript"/>
                              </w:rPr>
                              <w:t>1</w:t>
                            </w:r>
                            <w:r>
                              <w:rPr>
                                <w:sz w:val="22"/>
                              </w:rPr>
                              <w:t>(1+g)</w:t>
                            </w:r>
                            <w:r>
                              <w:rPr>
                                <w:sz w:val="22"/>
                                <w:vertAlign w:val="superscript"/>
                              </w:rPr>
                              <w:t>n-2</w:t>
                            </w:r>
                          </w:p>
                        </w:txbxContent>
                      </v:textbox>
                    </v:shape>
                    <v:line id="_x0000_s1504" style="position:absolute" from="6184,13117" to="9287,13117" o:regroupid="6"/>
                    <v:shape id="_x0000_s1505" type="#_x0000_t202" style="position:absolute;left:5979;top:13198;width:4741;height:413" o:regroupid="6" stroked="f">
                      <v:textbox style="mso-next-textbox:#_x0000_s1505">
                        <w:txbxContent>
                          <w:p w:rsidR="00E9723F" w:rsidRDefault="00E9723F" w:rsidP="003E372F">
                            <w:pPr>
                              <w:rPr>
                                <w:sz w:val="22"/>
                              </w:rPr>
                            </w:pPr>
                            <w:r>
                              <w:rPr>
                                <w:sz w:val="22"/>
                              </w:rPr>
                              <w:t xml:space="preserve">  0</w:t>
                            </w:r>
                            <w:r>
                              <w:rPr>
                                <w:sz w:val="22"/>
                              </w:rPr>
                              <w:tab/>
                              <w:t xml:space="preserve">   1</w:t>
                            </w:r>
                            <w:r>
                              <w:rPr>
                                <w:sz w:val="22"/>
                              </w:rPr>
                              <w:tab/>
                              <w:t xml:space="preserve"> 2</w:t>
                            </w:r>
                            <w:r>
                              <w:rPr>
                                <w:sz w:val="22"/>
                              </w:rPr>
                              <w:tab/>
                              <w:t xml:space="preserve"> 3</w:t>
                            </w:r>
                            <w:r>
                              <w:rPr>
                                <w:sz w:val="22"/>
                              </w:rPr>
                              <w:tab/>
                              <w:t xml:space="preserve"> 4</w:t>
                            </w:r>
                            <w:r>
                              <w:rPr>
                                <w:sz w:val="22"/>
                              </w:rPr>
                              <w:tab/>
                              <w:t>n-1        n</w:t>
                            </w:r>
                            <w:r>
                              <w:rPr>
                                <w:sz w:val="22"/>
                              </w:rPr>
                              <w:tab/>
                            </w:r>
                          </w:p>
                        </w:txbxContent>
                      </v:textbox>
                    </v:shape>
                    <v:line id="_x0000_s1506" style="position:absolute;flip:y" from="6928,12842" to="6928,13117" o:regroupid="6">
                      <v:stroke endarrow="block"/>
                    </v:line>
                    <v:line id="_x0000_s1508" style="position:absolute;flip:y" from="8926,12509" to="8926,13110" o:regroupid="6">
                      <v:stroke endarrow="block"/>
                    </v:line>
                    <v:line id="_x0000_s1509" style="position:absolute;flip:y" from="9793,12008" to="9793,13103" o:regroupid="6">
                      <v:stroke endarrow="block"/>
                    </v:line>
                    <v:line id="_x0000_s1510" style="position:absolute;flip:y" from="10472,11269" to="10472,13103" o:regroupid="6">
                      <v:stroke endarrow="block"/>
                    </v:line>
                    <v:line id="_x0000_s1512" style="position:absolute;flip:y" from="7594,12784" to="7594,13117" o:regroupid="6">
                      <v:stroke endarrow="block"/>
                    </v:line>
                    <v:line id="_x0000_s1513" style="position:absolute" from="6168,13115" to="6168,14123" o:regroupid="6">
                      <v:stroke endarrow="block"/>
                    </v:line>
                    <v:shape id="_x0000_s1514" type="#_x0000_t202" style="position:absolute;left:5706;top:13811;width:288;height:432" o:regroupid="6" stroked="f">
                      <v:textbox style="mso-next-textbox:#_x0000_s1514" inset="0,0,0,0">
                        <w:txbxContent>
                          <w:p w:rsidR="00E9723F" w:rsidRDefault="00E9723F" w:rsidP="003E372F">
                            <w:pPr>
                              <w:rPr>
                                <w:sz w:val="22"/>
                              </w:rPr>
                            </w:pPr>
                            <w:r>
                              <w:rPr>
                                <w:sz w:val="22"/>
                              </w:rPr>
                              <w:t>P</w:t>
                            </w:r>
                          </w:p>
                        </w:txbxContent>
                      </v:textbox>
                    </v:shape>
                  </v:group>
                </v:group>
              </w:pict>
            </w:r>
          </w:p>
          <w:p w:rsidR="0075244A" w:rsidRPr="00554246" w:rsidRDefault="004B7CC9" w:rsidP="003E372F">
            <w:pPr>
              <w:widowControl w:val="0"/>
            </w:pPr>
            <w:r>
              <w:rPr>
                <w:noProof/>
              </w:rPr>
              <w:pict>
                <v:shape id="_x0000_s1503" type="#_x0000_t202" style="position:absolute;left:0;text-align:left;margin-left:358.05pt;margin-top:15.8pt;width:53.2pt;height:20.65pt;z-index:251665408" o:regroupid="4" stroked="f">
                  <v:textbox style="mso-next-textbox:#_x0000_s1503" inset="0,0,0,0">
                    <w:txbxContent>
                      <w:p w:rsidR="00E9723F" w:rsidRDefault="00E9723F" w:rsidP="003E372F">
                        <w:pPr>
                          <w:rPr>
                            <w:sz w:val="22"/>
                            <w:vertAlign w:val="superscript"/>
                          </w:rPr>
                        </w:pPr>
                        <w:r>
                          <w:rPr>
                            <w:sz w:val="22"/>
                          </w:rPr>
                          <w:t>F</w:t>
                        </w:r>
                        <w:r>
                          <w:rPr>
                            <w:sz w:val="22"/>
                            <w:vertAlign w:val="subscript"/>
                          </w:rPr>
                          <w:t>1</w:t>
                        </w:r>
                        <w:r>
                          <w:rPr>
                            <w:sz w:val="22"/>
                          </w:rPr>
                          <w:t>(1+g)</w:t>
                        </w:r>
                        <w:r>
                          <w:rPr>
                            <w:sz w:val="22"/>
                            <w:vertAlign w:val="superscript"/>
                          </w:rPr>
                          <w:t>n-1</w:t>
                        </w:r>
                      </w:p>
                    </w:txbxContent>
                  </v:textbox>
                </v:shape>
              </w:pict>
            </w:r>
          </w:p>
          <w:p w:rsidR="0075244A" w:rsidRPr="00554246" w:rsidRDefault="0075244A" w:rsidP="003E372F">
            <w:pPr>
              <w:widowControl w:val="0"/>
            </w:pPr>
          </w:p>
          <w:p w:rsidR="0075244A" w:rsidRPr="00554246" w:rsidRDefault="0075244A" w:rsidP="003E372F">
            <w:pPr>
              <w:widowControl w:val="0"/>
            </w:pPr>
          </w:p>
          <w:p w:rsidR="0075244A" w:rsidRPr="00554246" w:rsidRDefault="0075244A" w:rsidP="003E372F">
            <w:pPr>
              <w:widowControl w:val="0"/>
            </w:pPr>
          </w:p>
          <w:p w:rsidR="0075244A" w:rsidRPr="00554246" w:rsidRDefault="0075244A" w:rsidP="003E372F">
            <w:pPr>
              <w:widowControl w:val="0"/>
            </w:pPr>
          </w:p>
        </w:tc>
      </w:tr>
      <w:tr w:rsidR="0075244A" w:rsidRPr="00554246">
        <w:tc>
          <w:tcPr>
            <w:tcW w:w="709" w:type="dxa"/>
            <w:tcBorders>
              <w:top w:val="nil"/>
              <w:bottom w:val="nil"/>
              <w:right w:val="nil"/>
            </w:tcBorders>
          </w:tcPr>
          <w:p w:rsidR="0075244A" w:rsidRPr="00554246" w:rsidRDefault="0075244A" w:rsidP="00F42151">
            <w:pPr>
              <w:widowControl w:val="0"/>
              <w:rPr>
                <w:sz w:val="10"/>
                <w:szCs w:val="10"/>
              </w:rPr>
            </w:pPr>
          </w:p>
          <w:p w:rsidR="00A51FD5" w:rsidRPr="00554246" w:rsidRDefault="00A51FD5" w:rsidP="00F42151">
            <w:pPr>
              <w:widowControl w:val="0"/>
            </w:pPr>
          </w:p>
          <w:p w:rsidR="0075244A" w:rsidRPr="00554246" w:rsidRDefault="0075244A" w:rsidP="00F42151">
            <w:pPr>
              <w:widowControl w:val="0"/>
            </w:pPr>
            <w:r w:rsidRPr="00554246">
              <w:t>P</w:t>
            </w:r>
          </w:p>
        </w:tc>
        <w:tc>
          <w:tcPr>
            <w:tcW w:w="709" w:type="dxa"/>
            <w:tcBorders>
              <w:top w:val="nil"/>
              <w:left w:val="nil"/>
              <w:bottom w:val="nil"/>
              <w:right w:val="nil"/>
            </w:tcBorders>
          </w:tcPr>
          <w:p w:rsidR="0075244A" w:rsidRPr="00554246" w:rsidRDefault="0075244A" w:rsidP="00F42151">
            <w:pPr>
              <w:widowControl w:val="0"/>
              <w:rPr>
                <w:sz w:val="12"/>
                <w:szCs w:val="12"/>
              </w:rPr>
            </w:pPr>
          </w:p>
          <w:p w:rsidR="00A51FD5" w:rsidRPr="00554246" w:rsidRDefault="00A51FD5" w:rsidP="00F42151">
            <w:pPr>
              <w:widowControl w:val="0"/>
            </w:pPr>
          </w:p>
          <w:p w:rsidR="0075244A" w:rsidRPr="00554246" w:rsidRDefault="0075244A" w:rsidP="00F42151">
            <w:pPr>
              <w:widowControl w:val="0"/>
              <w:rPr>
                <w:vertAlign w:val="subscript"/>
              </w:rPr>
            </w:pPr>
            <w:r w:rsidRPr="00554246">
              <w:t>F</w:t>
            </w:r>
            <w:r w:rsidRPr="00554246">
              <w:rPr>
                <w:vertAlign w:val="subscript"/>
              </w:rPr>
              <w:t>1</w:t>
            </w:r>
          </w:p>
        </w:tc>
        <w:tc>
          <w:tcPr>
            <w:tcW w:w="2268" w:type="dxa"/>
            <w:gridSpan w:val="2"/>
            <w:tcBorders>
              <w:top w:val="nil"/>
              <w:left w:val="nil"/>
              <w:bottom w:val="nil"/>
            </w:tcBorders>
          </w:tcPr>
          <w:p w:rsidR="00A51FD5" w:rsidRPr="00554246" w:rsidRDefault="004B7CC9" w:rsidP="003E372F">
            <w:pPr>
              <w:widowControl w:val="0"/>
            </w:pPr>
            <w:r>
              <w:rPr>
                <w:noProof/>
              </w:rPr>
              <w:pict>
                <v:group id="_x0000_s1821" style="position:absolute;left:0;text-align:left;margin-left:252.05pt;margin-top:17pt;width:126.5pt;height:23.5pt;z-index:251666432;mso-position-horizontal-relative:text;mso-position-vertical-relative:text" coordorigin="8268,12648" coordsize="2530,470">
                  <v:line id="_x0000_s1507" style="position:absolute;flip:y" from="8268,12648" to="8268,13118" o:regroupid="3">
                    <v:stroke endarrow="block"/>
                  </v:line>
                  <v:shape id="_x0000_s1707" type="#_x0000_t32" style="position:absolute;left:9646;top:13111;width:1152;height:0" o:connectortype="straight" o:regroupid="4">
                    <v:stroke endarrow="block"/>
                  </v:shape>
                </v:group>
              </w:pict>
            </w:r>
          </w:p>
          <w:p w:rsidR="0075244A" w:rsidRPr="00554246" w:rsidRDefault="0075244A" w:rsidP="003E372F">
            <w:pPr>
              <w:widowControl w:val="0"/>
            </w:pPr>
            <w:r w:rsidRPr="00554246">
              <w:rPr>
                <w:position w:val="-30"/>
              </w:rPr>
              <w:object w:dxaOrig="2000" w:dyaOrig="720">
                <v:shape id="_x0000_i1092" type="#_x0000_t75" style="width:100.55pt;height:36.7pt" o:ole="">
                  <v:imagedata r:id="rId137" o:title=""/>
                </v:shape>
                <o:OLEObject Type="Embed" ProgID="Equation.DSMT4" ShapeID="_x0000_i1092" DrawAspect="Content" ObjectID="_1595601178" r:id="rId138"/>
              </w:object>
            </w:r>
            <w:r w:rsidRPr="00554246">
              <w:t xml:space="preserve"> </w:t>
            </w:r>
          </w:p>
        </w:tc>
      </w:tr>
      <w:tr w:rsidR="00A51FD5" w:rsidRPr="00554246">
        <w:tc>
          <w:tcPr>
            <w:tcW w:w="709" w:type="dxa"/>
            <w:tcBorders>
              <w:top w:val="nil"/>
              <w:bottom w:val="nil"/>
              <w:right w:val="nil"/>
            </w:tcBorders>
          </w:tcPr>
          <w:p w:rsidR="00A51FD5" w:rsidRPr="00554246" w:rsidRDefault="00A51FD5" w:rsidP="00F42151">
            <w:pPr>
              <w:widowControl w:val="0"/>
              <w:rPr>
                <w:sz w:val="10"/>
                <w:szCs w:val="10"/>
              </w:rPr>
            </w:pPr>
          </w:p>
          <w:p w:rsidR="00A51FD5" w:rsidRPr="00554246" w:rsidRDefault="00A51FD5" w:rsidP="00F42151">
            <w:pPr>
              <w:widowControl w:val="0"/>
              <w:rPr>
                <w:sz w:val="10"/>
                <w:szCs w:val="10"/>
              </w:rPr>
            </w:pPr>
          </w:p>
        </w:tc>
        <w:tc>
          <w:tcPr>
            <w:tcW w:w="709" w:type="dxa"/>
            <w:tcBorders>
              <w:top w:val="nil"/>
              <w:left w:val="nil"/>
              <w:bottom w:val="nil"/>
              <w:right w:val="nil"/>
            </w:tcBorders>
          </w:tcPr>
          <w:p w:rsidR="00A51FD5" w:rsidRPr="00554246" w:rsidRDefault="00A51FD5" w:rsidP="00F42151">
            <w:pPr>
              <w:widowControl w:val="0"/>
              <w:rPr>
                <w:sz w:val="12"/>
                <w:szCs w:val="12"/>
              </w:rPr>
            </w:pPr>
          </w:p>
        </w:tc>
        <w:tc>
          <w:tcPr>
            <w:tcW w:w="2268" w:type="dxa"/>
            <w:gridSpan w:val="2"/>
            <w:tcBorders>
              <w:top w:val="nil"/>
              <w:left w:val="nil"/>
              <w:bottom w:val="nil"/>
            </w:tcBorders>
          </w:tcPr>
          <w:p w:rsidR="00A51FD5" w:rsidRPr="00554246" w:rsidRDefault="00A51FD5" w:rsidP="003E372F">
            <w:pPr>
              <w:widowControl w:val="0"/>
            </w:pPr>
          </w:p>
        </w:tc>
      </w:tr>
    </w:tbl>
    <w:p w:rsidR="00F42151" w:rsidRPr="00554246" w:rsidRDefault="00F42151" w:rsidP="00F42151">
      <w:pPr>
        <w:widowControl w:val="0"/>
        <w:spacing w:line="288" w:lineRule="auto"/>
        <w:jc w:val="center"/>
        <w:rPr>
          <w:b/>
          <w:bCs/>
        </w:rPr>
      </w:pPr>
      <w:bookmarkStart w:id="31" w:name="_Toc83408555"/>
    </w:p>
    <w:p w:rsidR="00D461C8" w:rsidRPr="00554246" w:rsidRDefault="00D461C8" w:rsidP="00F42151">
      <w:pPr>
        <w:widowControl w:val="0"/>
        <w:spacing w:line="288" w:lineRule="auto"/>
        <w:jc w:val="center"/>
        <w:rPr>
          <w:b/>
          <w:bCs/>
        </w:rPr>
      </w:pPr>
    </w:p>
    <w:p w:rsidR="00F42151" w:rsidRPr="00554246" w:rsidRDefault="00D461C8" w:rsidP="00D461C8">
      <w:pPr>
        <w:pStyle w:val="Caption"/>
        <w:rPr>
          <w:b w:val="0"/>
          <w:bCs w:val="0"/>
        </w:rPr>
      </w:pPr>
      <w:r w:rsidRPr="00554246">
        <w:t xml:space="preserve">Hình  </w:t>
      </w:r>
      <w:fldSimple w:instr=" STYLEREF 1 \s ">
        <w:r w:rsidR="00FA4843">
          <w:rPr>
            <w:noProof/>
          </w:rPr>
          <w:t>2</w:t>
        </w:r>
      </w:fldSimple>
      <w:r w:rsidRPr="00554246">
        <w:t>.</w:t>
      </w:r>
      <w:fldSimple w:instr=" SEQ Hình_ \* ARABIC \s 1 ">
        <w:r w:rsidR="00FA4843">
          <w:rPr>
            <w:noProof/>
          </w:rPr>
          <w:t>10</w:t>
        </w:r>
      </w:fldSimple>
      <w:r w:rsidR="00F42151" w:rsidRPr="00554246">
        <w:rPr>
          <w:b w:val="0"/>
          <w:bCs w:val="0"/>
        </w:rPr>
        <w:t>. Minh hoạ việc sử dụng các chỉ số lãi suất</w:t>
      </w:r>
      <w:bookmarkEnd w:id="31"/>
    </w:p>
    <w:p w:rsidR="00F42151" w:rsidRPr="00554246" w:rsidRDefault="00155251" w:rsidP="007B7E48">
      <w:pPr>
        <w:pStyle w:val="Heading2"/>
      </w:pPr>
      <w:r w:rsidRPr="00554246">
        <w:br w:type="page"/>
      </w:r>
      <w:bookmarkStart w:id="32" w:name="_Toc490640805"/>
      <w:r w:rsidR="00F42151" w:rsidRPr="00554246">
        <w:lastRenderedPageBreak/>
        <w:t>. Lãi suất kép với tần suất cao</w:t>
      </w:r>
      <w:bookmarkEnd w:id="32"/>
    </w:p>
    <w:p w:rsidR="00F42151" w:rsidRPr="00554246" w:rsidRDefault="00F42151" w:rsidP="00F42151">
      <w:pPr>
        <w:widowControl w:val="0"/>
      </w:pPr>
      <w:r w:rsidRPr="00554246">
        <w:tab/>
        <w:t xml:space="preserve">Đến lúc này chúng ta mới có các công thức liên quan đến các khoảng thời gian tính lãi chỉ là 1 năm. Tuy nhiên trên thực tế, </w:t>
      </w:r>
      <w:r w:rsidR="000948F4" w:rsidRPr="00554246">
        <w:t xml:space="preserve">có nhiều </w:t>
      </w:r>
      <w:r w:rsidRPr="00554246">
        <w:t>dòng tiền hoặc các hợp đồng cho vay thường đòi hỏi lãi phải được trả thường xuyên hơn, chẳng hạn như nửa năm một lần, mỗi quý, tháng một lần. Do vậy các khoảng thời gian tính lãi là nửa năm, một phần tư năm, một phần 12 của năm và lấy lãi tương ứng là 2, 4, 12 lần trong năm.</w:t>
      </w:r>
    </w:p>
    <w:p w:rsidR="00F42151" w:rsidRPr="00554246" w:rsidRDefault="00F42151" w:rsidP="00F42151">
      <w:pPr>
        <w:widowControl w:val="0"/>
      </w:pPr>
      <w:r w:rsidRPr="00554246">
        <w:tab/>
        <w:t xml:space="preserve">Tỷ lệ lãi suất liên quan đến việc trả thường xuyên hơn trên danh nghĩa được tính trên cơ sở hàng năm, khi tỷ lệ lãi suất thực tế là 3% </w:t>
      </w:r>
      <w:r w:rsidR="000948F4" w:rsidRPr="00554246">
        <w:t xml:space="preserve">cho mỗi chu kỳ </w:t>
      </w:r>
      <w:r w:rsidRPr="00554246">
        <w:t xml:space="preserve">6 tháng thì tỷ lệ lãi suất trên danh nghĩa là 6%/năm. Khi tỷ lệ lãi suất thực tế là 1,5% </w:t>
      </w:r>
      <w:r w:rsidR="000948F4" w:rsidRPr="00554246">
        <w:t xml:space="preserve">cho mỗi chu kỳ </w:t>
      </w:r>
      <w:r w:rsidRPr="00554246">
        <w:t xml:space="preserve">1 </w:t>
      </w:r>
      <w:r w:rsidR="00A4705C" w:rsidRPr="00554246">
        <w:t>quý</w:t>
      </w:r>
      <w:r w:rsidRPr="00554246">
        <w:t xml:space="preserve">, </w:t>
      </w:r>
      <w:r w:rsidR="000948F4" w:rsidRPr="00554246">
        <w:t xml:space="preserve">thì </w:t>
      </w:r>
      <w:r w:rsidRPr="00554246">
        <w:t>tỷ lệ lãi suất trên danh nghĩa là 6%/năm.</w:t>
      </w:r>
    </w:p>
    <w:p w:rsidR="00F42151" w:rsidRPr="00554246" w:rsidRDefault="00F42151" w:rsidP="000948F4">
      <w:pPr>
        <w:widowControl w:val="0"/>
        <w:ind w:left="1440" w:right="1440"/>
        <w:rPr>
          <w:bCs/>
          <w:i/>
          <w:iCs/>
        </w:rPr>
      </w:pPr>
      <w:r w:rsidRPr="00554246">
        <w:rPr>
          <w:bCs/>
          <w:i/>
          <w:iCs/>
        </w:rPr>
        <w:t>Tỷ lệ lãi suất danh nghĩa được biểu hiện trên cơ sở hàng năm và được tính bằng cách nhân tỷ lệ lãi suất thực tế trong khoảng thời gian tính lãi với số khoảng thời gian tính lãi một năm.</w:t>
      </w:r>
    </w:p>
    <w:p w:rsidR="00F42151" w:rsidRPr="00554246" w:rsidRDefault="00F42151" w:rsidP="007B7E48">
      <w:pPr>
        <w:pStyle w:val="Heading3"/>
      </w:pPr>
      <w:bookmarkStart w:id="33" w:name="_Toc135879441"/>
      <w:r w:rsidRPr="00554246">
        <w:t>. Tỷ lệ lãi suất thực tế và tỷ lệ lãi suất trên danh nghĩa</w:t>
      </w:r>
      <w:bookmarkEnd w:id="33"/>
    </w:p>
    <w:p w:rsidR="00F42151" w:rsidRPr="00554246" w:rsidRDefault="00F42151" w:rsidP="00F42151">
      <w:pPr>
        <w:widowControl w:val="0"/>
      </w:pPr>
      <w:r w:rsidRPr="00554246">
        <w:t>Ta có thể thiết lập mối quan hệ giữa tỷ lệ lãi suất thực tế trong khoảng thời gian tính lãi bất kỳ và tỷ lệ lãi suất trên danh nghĩa trong một năm. Ta cho:</w:t>
      </w:r>
    </w:p>
    <w:p w:rsidR="00F42151" w:rsidRPr="00554246" w:rsidRDefault="00F42151" w:rsidP="00F42151">
      <w:pPr>
        <w:widowControl w:val="0"/>
      </w:pPr>
      <w:r w:rsidRPr="00554246">
        <w:tab/>
        <w:t>r = tỷ lệ lãi suất danh nghĩa trên một năm</w:t>
      </w:r>
    </w:p>
    <w:p w:rsidR="00F42151" w:rsidRPr="00554246" w:rsidRDefault="00F42151" w:rsidP="00F42151">
      <w:pPr>
        <w:widowControl w:val="0"/>
      </w:pPr>
      <w:r w:rsidRPr="00554246">
        <w:tab/>
        <w:t xml:space="preserve">i = tỷ lệ lãi suất thực tế </w:t>
      </w:r>
    </w:p>
    <w:p w:rsidR="00F42151" w:rsidRPr="00554246" w:rsidRDefault="00F42151" w:rsidP="00F42151">
      <w:pPr>
        <w:widowControl w:val="0"/>
      </w:pPr>
      <w:r w:rsidRPr="00554246">
        <w:tab/>
        <w:t xml:space="preserve">m = số </w:t>
      </w:r>
      <w:r w:rsidR="0045607A" w:rsidRPr="00554246">
        <w:t xml:space="preserve">chu kỳ </w:t>
      </w:r>
      <w:r w:rsidRPr="00554246">
        <w:t>tính lãi (trong một năm)</w:t>
      </w:r>
    </w:p>
    <w:p w:rsidR="00274088" w:rsidRPr="00554246" w:rsidRDefault="00274088" w:rsidP="00F42151">
      <w:pPr>
        <w:widowControl w:val="0"/>
      </w:pPr>
      <w:r w:rsidRPr="00554246">
        <w:tab/>
        <w:t>l = khoảng thời gian tính lãi (tính bằng đơn vị năm)</w:t>
      </w:r>
    </w:p>
    <w:p w:rsidR="00F42151" w:rsidRPr="00554246" w:rsidRDefault="00F42151" w:rsidP="00F42151">
      <w:pPr>
        <w:widowControl w:val="0"/>
      </w:pPr>
      <w:r w:rsidRPr="00554246">
        <w:t xml:space="preserve">Tỷ lệ lãi suất thực tế cho một khoảng thời gian </w:t>
      </w:r>
      <w:r w:rsidR="00274088" w:rsidRPr="00554246">
        <w:t>một năm</w:t>
      </w:r>
      <w:r w:rsidR="0021093C" w:rsidRPr="00554246">
        <w:t xml:space="preserve"> được tí</w:t>
      </w:r>
      <w:r w:rsidRPr="00554246">
        <w:t>nh bằng:</w:t>
      </w:r>
    </w:p>
    <w:p w:rsidR="00F42151" w:rsidRPr="00554246" w:rsidRDefault="00554246" w:rsidP="00F42151">
      <w:pPr>
        <w:widowControl w:val="0"/>
        <w:ind w:left="720" w:firstLine="720"/>
      </w:pPr>
      <w:r w:rsidRPr="00554246">
        <w:rPr>
          <w:rFonts w:ascii=".VnTime" w:hAnsi=".VnTime"/>
          <w:position w:val="-28"/>
          <w:szCs w:val="20"/>
        </w:rPr>
        <w:object w:dxaOrig="1560" w:dyaOrig="740">
          <v:shape id="_x0000_i1093" type="#_x0000_t75" style="width:86.95pt;height:40.75pt" o:ole="">
            <v:imagedata r:id="rId139" o:title=""/>
          </v:shape>
          <o:OLEObject Type="Embed" ProgID="Equation.3" ShapeID="_x0000_i1093" DrawAspect="Content" ObjectID="_1595601179" r:id="rId140"/>
        </w:object>
      </w:r>
      <w:r w:rsidR="00F42151" w:rsidRPr="00554246">
        <w:tab/>
      </w:r>
      <w:r w:rsidR="00F42151" w:rsidRPr="00554246">
        <w:tab/>
      </w:r>
      <w:r w:rsidR="00F42151" w:rsidRPr="00554246">
        <w:tab/>
      </w:r>
      <w:r w:rsidR="00F42151" w:rsidRPr="00554246">
        <w:tab/>
      </w:r>
      <w:r w:rsidR="00F42151" w:rsidRPr="00554246">
        <w:tab/>
      </w:r>
      <w:r w:rsidR="00F42151" w:rsidRPr="00554246">
        <w:tab/>
        <w:t>(2.14)</w:t>
      </w:r>
    </w:p>
    <w:p w:rsidR="00F42151" w:rsidRPr="00554246" w:rsidRDefault="00F42151" w:rsidP="00F42151">
      <w:pPr>
        <w:widowControl w:val="0"/>
      </w:pPr>
      <w:r w:rsidRPr="00554246">
        <w:t>Để tìm ra tỷ lệ lãi suất thực tế cho một khoảng thời gian bất kỳ ta có thể sử dụng công thức sau:</w:t>
      </w:r>
    </w:p>
    <w:p w:rsidR="00F42151" w:rsidRPr="00554246" w:rsidRDefault="00E9723F" w:rsidP="00F42151">
      <w:pPr>
        <w:widowControl w:val="0"/>
        <w:ind w:left="720" w:firstLine="720"/>
      </w:pPr>
      <w:r w:rsidRPr="00554246">
        <w:rPr>
          <w:rFonts w:ascii=".VnTime" w:hAnsi=".VnTime"/>
          <w:position w:val="-28"/>
          <w:szCs w:val="20"/>
        </w:rPr>
        <w:object w:dxaOrig="1560" w:dyaOrig="740">
          <v:shape id="_x0000_i1094" type="#_x0000_t75" style="width:86.95pt;height:40.75pt" o:ole="">
            <v:imagedata r:id="rId141" o:title=""/>
          </v:shape>
          <o:OLEObject Type="Embed" ProgID="Equation.3" ShapeID="_x0000_i1094" DrawAspect="Content" ObjectID="_1595601180" r:id="rId142"/>
        </w:object>
      </w:r>
      <w:r w:rsidR="00274088" w:rsidRPr="00554246">
        <w:tab/>
      </w:r>
      <w:r w:rsidR="001C4264" w:rsidRPr="00554246">
        <w:rPr>
          <w:rFonts w:ascii=".VnTime" w:hAnsi=".VnTime"/>
          <w:position w:val="-6"/>
          <w:szCs w:val="20"/>
        </w:rPr>
        <w:object w:dxaOrig="499" w:dyaOrig="279">
          <v:shape id="_x0000_i1095" type="#_x0000_t75" style="width:25.15pt;height:14.25pt" o:ole="">
            <v:imagedata r:id="rId143" o:title=""/>
          </v:shape>
          <o:OLEObject Type="Embed" ProgID="Equation.3" ShapeID="_x0000_i1095" DrawAspect="Content" ObjectID="_1595601181" r:id="rId144"/>
        </w:object>
      </w:r>
      <w:r w:rsidR="00274088" w:rsidRPr="00554246">
        <w:tab/>
      </w:r>
      <w:r w:rsidR="00274088" w:rsidRPr="00554246">
        <w:tab/>
      </w:r>
      <w:r w:rsidR="00274088" w:rsidRPr="00554246">
        <w:tab/>
      </w:r>
      <w:r w:rsidR="001C4264" w:rsidRPr="00554246">
        <w:tab/>
      </w:r>
      <w:r w:rsidR="00274088" w:rsidRPr="00554246">
        <w:tab/>
        <w:t>(2.15</w:t>
      </w:r>
      <w:r w:rsidR="00F42151" w:rsidRPr="00554246">
        <w:t>)</w:t>
      </w:r>
    </w:p>
    <w:p w:rsidR="00274088" w:rsidRPr="00554246" w:rsidRDefault="00F42151" w:rsidP="00F42151">
      <w:pPr>
        <w:widowControl w:val="0"/>
      </w:pPr>
      <w:r w:rsidRPr="00554246">
        <w:t>Trong đó</w:t>
      </w:r>
      <w:r w:rsidR="00E15344" w:rsidRPr="00554246">
        <w:t xml:space="preserve"> </w:t>
      </w:r>
      <w:r w:rsidRPr="00554246">
        <w:t xml:space="preserve">c: là số lần tính lãi trong tổng thời gian cho vay (c = l.m). </w:t>
      </w:r>
    </w:p>
    <w:p w:rsidR="00274088" w:rsidRPr="00554246" w:rsidRDefault="00274088" w:rsidP="00F42151">
      <w:pPr>
        <w:widowControl w:val="0"/>
      </w:pPr>
      <w:r w:rsidRPr="00554246">
        <w:t>Khi c = l phương trình 2.15</w:t>
      </w:r>
      <w:r w:rsidR="00F42151" w:rsidRPr="00554246">
        <w:t xml:space="preserve"> trở thành</w:t>
      </w:r>
      <w:r w:rsidRPr="00554246">
        <w:t>:</w:t>
      </w:r>
      <w:r w:rsidR="00F42151" w:rsidRPr="00554246">
        <w:t xml:space="preserve"> </w:t>
      </w:r>
    </w:p>
    <w:p w:rsidR="00274088" w:rsidRPr="00554246" w:rsidRDefault="004B7CC9" w:rsidP="00274088">
      <w:r w:rsidRPr="004B7CC9">
        <w:rPr>
          <w:rFonts w:ascii=".VnTime" w:hAnsi=".VnTime"/>
          <w:noProof/>
          <w:szCs w:val="20"/>
        </w:rPr>
        <w:pict>
          <v:shape id="_x0000_s1843" type="#_x0000_t75" style="position:absolute;left:0;text-align:left;margin-left:80.85pt;margin-top:4.15pt;width:33.95pt;height:33.95pt;z-index:251667456" fillcolor="window">
            <v:imagedata r:id="rId145" o:title=""/>
            <w10:wrap type="square" side="right"/>
          </v:shape>
          <o:OLEObject Type="Embed" ProgID="Equation.DSMT4" ShapeID="_x0000_s1843" DrawAspect="Content" ObjectID="_1595601217" r:id="rId146"/>
        </w:pict>
      </w:r>
      <w:r w:rsidR="00274088" w:rsidRPr="00554246">
        <w:tab/>
      </w:r>
      <w:r w:rsidR="00274088" w:rsidRPr="00554246">
        <w:tab/>
      </w:r>
      <w:r w:rsidR="00274088" w:rsidRPr="00554246">
        <w:tab/>
      </w:r>
    </w:p>
    <w:p w:rsidR="00274088" w:rsidRPr="00554246" w:rsidRDefault="00274088" w:rsidP="00274088">
      <w:pPr>
        <w:widowControl w:val="0"/>
        <w:ind w:left="720" w:firstLine="720"/>
      </w:pPr>
      <w:r w:rsidRPr="00554246">
        <w:tab/>
      </w:r>
      <w:r w:rsidRPr="00554246">
        <w:tab/>
      </w:r>
      <w:r w:rsidRPr="00554246">
        <w:tab/>
      </w:r>
      <w:r w:rsidRPr="00554246">
        <w:tab/>
      </w:r>
      <w:r w:rsidRPr="00554246">
        <w:tab/>
        <w:t xml:space="preserve">       (2.16)</w:t>
      </w:r>
    </w:p>
    <w:p w:rsidR="00274088" w:rsidRPr="00554246" w:rsidRDefault="00274088" w:rsidP="00F42151">
      <w:pPr>
        <w:widowControl w:val="0"/>
      </w:pPr>
    </w:p>
    <w:p w:rsidR="00F42151" w:rsidRPr="00554246" w:rsidRDefault="00F42151" w:rsidP="00F42151">
      <w:pPr>
        <w:widowControl w:val="0"/>
      </w:pPr>
      <w:r w:rsidRPr="00554246">
        <w:t>Ví dụ nếu tỷ lệ lãi suất trên danh nghĩa là 9%/năm, tỷ lệ lãi suất thực tế hàng tháng là:</w:t>
      </w:r>
      <w:r w:rsidRPr="00554246">
        <w:tab/>
      </w:r>
      <w:r w:rsidR="0075244A" w:rsidRPr="00554246">
        <w:rPr>
          <w:rFonts w:ascii=".VnTime" w:hAnsi=".VnTime"/>
          <w:position w:val="-26"/>
          <w:szCs w:val="20"/>
        </w:rPr>
        <w:object w:dxaOrig="2020" w:dyaOrig="680">
          <v:shape id="_x0000_i1096" type="#_x0000_t75" style="width:101.2pt;height:33.95pt" o:ole="" fillcolor="window">
            <v:imagedata r:id="rId147" o:title=""/>
          </v:shape>
          <o:OLEObject Type="Embed" ProgID="Equation.DSMT4" ShapeID="_x0000_i1096" DrawAspect="Content" ObjectID="_1595601182" r:id="rId148"/>
        </w:object>
      </w:r>
      <w:r w:rsidR="00B84D01" w:rsidRPr="00554246">
        <w:t xml:space="preserve"> hoặc 0,75%/ tháng.</w:t>
      </w:r>
    </w:p>
    <w:p w:rsidR="005863DF" w:rsidRPr="00554246" w:rsidRDefault="00F42151" w:rsidP="00F42151">
      <w:pPr>
        <w:widowControl w:val="0"/>
      </w:pPr>
      <w:r w:rsidRPr="00554246">
        <w:t xml:space="preserve">Nếu c &gt; 1, </w:t>
      </w:r>
      <w:r w:rsidR="005863DF" w:rsidRPr="00554246">
        <w:t>ta có thể dùng phương trình 2.15</w:t>
      </w:r>
      <w:r w:rsidRPr="00554246">
        <w:t xml:space="preserve"> để tính lãi suất thực tế. </w:t>
      </w:r>
    </w:p>
    <w:p w:rsidR="00F42151" w:rsidRPr="00554246" w:rsidRDefault="00F42151" w:rsidP="00F42151">
      <w:pPr>
        <w:widowControl w:val="0"/>
      </w:pPr>
      <w:r w:rsidRPr="00554246">
        <w:t>Dưới đây là một số ví dụ</w:t>
      </w:r>
      <w:r w:rsidR="005863DF" w:rsidRPr="00554246">
        <w:t>:</w:t>
      </w:r>
    </w:p>
    <w:p w:rsidR="00F42151" w:rsidRPr="00554246" w:rsidRDefault="00F42151" w:rsidP="00F42151">
      <w:pPr>
        <w:widowControl w:val="0"/>
      </w:pPr>
      <w:r w:rsidRPr="00554246">
        <w:t>1. Lãi suất danh nghĩa là 12%/năm và lấy</w:t>
      </w:r>
      <w:r w:rsidR="00554246" w:rsidRPr="00554246">
        <w:t xml:space="preserve"> lãi</w:t>
      </w:r>
      <w:r w:rsidRPr="00554246">
        <w:t xml:space="preserve"> hàng tháng trong một năm (c=12)</w:t>
      </w:r>
    </w:p>
    <w:p w:rsidR="00F42151" w:rsidRPr="00554246" w:rsidRDefault="0075244A" w:rsidP="00F42151">
      <w:pPr>
        <w:widowControl w:val="0"/>
        <w:ind w:left="720" w:firstLine="720"/>
      </w:pPr>
      <w:r w:rsidRPr="00554246">
        <w:rPr>
          <w:rFonts w:ascii=".VnTime" w:hAnsi=".VnTime"/>
          <w:position w:val="-28"/>
          <w:szCs w:val="20"/>
        </w:rPr>
        <w:object w:dxaOrig="5540" w:dyaOrig="740">
          <v:shape id="_x0000_i1097" type="#_x0000_t75" style="width:276.45pt;height:36pt" o:ole="" fillcolor="window">
            <v:imagedata r:id="rId149" o:title=""/>
          </v:shape>
          <o:OLEObject Type="Embed" ProgID="Equation.DSMT4" ShapeID="_x0000_i1097" DrawAspect="Content" ObjectID="_1595601183" r:id="rId150"/>
        </w:object>
      </w:r>
    </w:p>
    <w:p w:rsidR="00F42151" w:rsidRPr="00554246" w:rsidRDefault="00F42151" w:rsidP="00F42151">
      <w:pPr>
        <w:widowControl w:val="0"/>
      </w:pPr>
      <w:r w:rsidRPr="00554246">
        <w:lastRenderedPageBreak/>
        <w:t xml:space="preserve">2. Lãi suất danh nghĩa là 18%/năm và </w:t>
      </w:r>
      <w:r w:rsidR="00554246" w:rsidRPr="00554246">
        <w:t xml:space="preserve">lấy lãi </w:t>
      </w:r>
      <w:r w:rsidRPr="00554246">
        <w:t>hàng tuần trong một năm (c=52)</w:t>
      </w:r>
    </w:p>
    <w:p w:rsidR="00F42151" w:rsidRPr="00554246" w:rsidRDefault="0075244A" w:rsidP="00F42151">
      <w:pPr>
        <w:widowControl w:val="0"/>
        <w:ind w:left="720" w:firstLine="720"/>
      </w:pPr>
      <w:r w:rsidRPr="00554246">
        <w:rPr>
          <w:rFonts w:ascii=".VnTime" w:hAnsi=".VnTime"/>
          <w:position w:val="-28"/>
          <w:szCs w:val="20"/>
        </w:rPr>
        <w:object w:dxaOrig="5540" w:dyaOrig="740">
          <v:shape id="_x0000_i1098" type="#_x0000_t75" style="width:276.45pt;height:36pt" o:ole="" fillcolor="window">
            <v:imagedata r:id="rId151" o:title=""/>
          </v:shape>
          <o:OLEObject Type="Embed" ProgID="Equation.DSMT4" ShapeID="_x0000_i1098" DrawAspect="Content" ObjectID="_1595601184" r:id="rId152"/>
        </w:object>
      </w:r>
    </w:p>
    <w:p w:rsidR="00F42151" w:rsidRPr="00554246" w:rsidRDefault="00F42151" w:rsidP="00F42151">
      <w:pPr>
        <w:widowControl w:val="0"/>
      </w:pPr>
      <w:r w:rsidRPr="00554246">
        <w:t xml:space="preserve">3. Lãi suất danh nghĩa là 14%/năm và </w:t>
      </w:r>
      <w:r w:rsidR="00554246" w:rsidRPr="00554246">
        <w:t xml:space="preserve">lấy lãi </w:t>
      </w:r>
      <w:r w:rsidRPr="00554246">
        <w:t>hàng tháng trong nửa năm (c=6)</w:t>
      </w:r>
    </w:p>
    <w:p w:rsidR="00F42151" w:rsidRPr="00554246" w:rsidRDefault="00F42151" w:rsidP="00F42151">
      <w:pPr>
        <w:widowControl w:val="0"/>
      </w:pPr>
      <w:r w:rsidRPr="00554246">
        <w:tab/>
      </w:r>
      <w:r w:rsidRPr="00554246">
        <w:tab/>
      </w:r>
      <w:r w:rsidR="0075244A" w:rsidRPr="00554246">
        <w:rPr>
          <w:rFonts w:ascii=".VnTime" w:hAnsi=".VnTime"/>
          <w:position w:val="-28"/>
          <w:szCs w:val="20"/>
        </w:rPr>
        <w:object w:dxaOrig="5860" w:dyaOrig="740">
          <v:shape id="_x0000_i1099" type="#_x0000_t75" style="width:294.1pt;height:36pt" o:ole="" fillcolor="window">
            <v:imagedata r:id="rId153" o:title=""/>
          </v:shape>
          <o:OLEObject Type="Embed" ProgID="Equation.DSMT4" ShapeID="_x0000_i1099" DrawAspect="Content" ObjectID="_1595601185" r:id="rId154"/>
        </w:object>
      </w:r>
    </w:p>
    <w:p w:rsidR="00F42151" w:rsidRPr="00554246" w:rsidRDefault="00F42151" w:rsidP="00F42151">
      <w:pPr>
        <w:widowControl w:val="0"/>
      </w:pPr>
      <w:r w:rsidRPr="00554246">
        <w:t xml:space="preserve">4. Lãi suất danh nghĩa là 10%/năm và </w:t>
      </w:r>
      <w:r w:rsidR="00554246" w:rsidRPr="00554246">
        <w:t xml:space="preserve">lấy lãi </w:t>
      </w:r>
      <w:r w:rsidRPr="00554246">
        <w:t>lấy hàng tuần trong nửa năm (c=26)</w:t>
      </w:r>
    </w:p>
    <w:p w:rsidR="00F42151" w:rsidRPr="00554246" w:rsidRDefault="00F42151" w:rsidP="00F42151">
      <w:pPr>
        <w:widowControl w:val="0"/>
      </w:pPr>
      <w:r w:rsidRPr="00554246">
        <w:tab/>
      </w:r>
      <w:r w:rsidRPr="00554246">
        <w:tab/>
      </w:r>
      <w:r w:rsidR="0075244A" w:rsidRPr="00554246">
        <w:rPr>
          <w:rFonts w:ascii=".VnTime" w:hAnsi=".VnTime"/>
          <w:position w:val="-28"/>
          <w:szCs w:val="20"/>
        </w:rPr>
        <w:object w:dxaOrig="5940" w:dyaOrig="740">
          <v:shape id="_x0000_i1100" type="#_x0000_t75" style="width:296.85pt;height:36pt" o:ole="" fillcolor="window">
            <v:imagedata r:id="rId155" o:title=""/>
          </v:shape>
          <o:OLEObject Type="Embed" ProgID="Equation.DSMT4" ShapeID="_x0000_i1100" DrawAspect="Content" ObjectID="_1595601186" r:id="rId156"/>
        </w:object>
      </w:r>
    </w:p>
    <w:p w:rsidR="00F42151" w:rsidRPr="00554246" w:rsidRDefault="00F42151" w:rsidP="00F42151">
      <w:pPr>
        <w:widowControl w:val="0"/>
      </w:pPr>
      <w:r w:rsidRPr="00554246">
        <w:t xml:space="preserve">5. Lãi suất danh nghĩa là 13%/năm và </w:t>
      </w:r>
      <w:r w:rsidR="00554246" w:rsidRPr="00554246">
        <w:t xml:space="preserve">lấy lãi </w:t>
      </w:r>
      <w:r w:rsidRPr="00554246">
        <w:t>hàng tháng trong 2 năm (c=24)</w:t>
      </w:r>
    </w:p>
    <w:p w:rsidR="00F42151" w:rsidRPr="00554246" w:rsidRDefault="00F42151" w:rsidP="00F42151">
      <w:pPr>
        <w:widowControl w:val="0"/>
      </w:pPr>
      <w:r w:rsidRPr="00554246">
        <w:tab/>
      </w:r>
      <w:r w:rsidRPr="00554246">
        <w:tab/>
      </w:r>
      <w:r w:rsidR="0075244A" w:rsidRPr="00554246">
        <w:rPr>
          <w:rFonts w:ascii=".VnTime" w:hAnsi=".VnTime"/>
          <w:position w:val="-28"/>
          <w:szCs w:val="20"/>
        </w:rPr>
        <w:object w:dxaOrig="5920" w:dyaOrig="740">
          <v:shape id="_x0000_i1101" type="#_x0000_t75" style="width:296.15pt;height:36pt" o:ole="" fillcolor="window">
            <v:imagedata r:id="rId157" o:title=""/>
          </v:shape>
          <o:OLEObject Type="Embed" ProgID="Equation.DSMT4" ShapeID="_x0000_i1101" DrawAspect="Content" ObjectID="_1595601187" r:id="rId158"/>
        </w:object>
      </w:r>
    </w:p>
    <w:p w:rsidR="00F42151" w:rsidRPr="00554246" w:rsidRDefault="00F42151" w:rsidP="00F42151">
      <w:pPr>
        <w:widowControl w:val="0"/>
      </w:pPr>
      <w:r w:rsidRPr="00554246">
        <w:t xml:space="preserve">6. Lãi suất danh nghĩa là 9%/năm và </w:t>
      </w:r>
      <w:r w:rsidR="00554246" w:rsidRPr="00554246">
        <w:t xml:space="preserve">lấy lãi </w:t>
      </w:r>
      <w:r w:rsidRPr="00554246">
        <w:t>06 tháng/lần trong 2 năm (c=4)</w:t>
      </w:r>
      <w:r w:rsidR="00754478" w:rsidRPr="00554246">
        <w:t xml:space="preserve">           </w:t>
      </w:r>
    </w:p>
    <w:p w:rsidR="00F42151" w:rsidRPr="00554246" w:rsidRDefault="00F42151" w:rsidP="00F42151">
      <w:pPr>
        <w:widowControl w:val="0"/>
      </w:pPr>
      <w:r w:rsidRPr="00554246">
        <w:tab/>
      </w:r>
      <w:r w:rsidRPr="00554246">
        <w:tab/>
      </w:r>
      <w:r w:rsidR="0075244A" w:rsidRPr="00554246">
        <w:rPr>
          <w:rFonts w:ascii=".VnTime" w:hAnsi=".VnTime"/>
          <w:position w:val="-28"/>
          <w:szCs w:val="20"/>
        </w:rPr>
        <w:object w:dxaOrig="5860" w:dyaOrig="740">
          <v:shape id="_x0000_i1102" type="#_x0000_t75" style="width:294.1pt;height:36pt" o:ole="" fillcolor="window">
            <v:imagedata r:id="rId159" o:title=""/>
          </v:shape>
          <o:OLEObject Type="Embed" ProgID="Equation.DSMT4" ShapeID="_x0000_i1102" DrawAspect="Content" ObjectID="_1595601188" r:id="rId160"/>
        </w:object>
      </w:r>
    </w:p>
    <w:p w:rsidR="00F42151" w:rsidRPr="00554246" w:rsidRDefault="00F42151" w:rsidP="007B7E48">
      <w:pPr>
        <w:pStyle w:val="Heading3"/>
      </w:pPr>
      <w:r w:rsidRPr="00554246">
        <w:t xml:space="preserve"> </w:t>
      </w:r>
      <w:bookmarkStart w:id="34" w:name="_Toc135879442"/>
      <w:r w:rsidRPr="00554246">
        <w:t>. Tính lãi kép liên tục</w:t>
      </w:r>
      <w:bookmarkEnd w:id="34"/>
    </w:p>
    <w:p w:rsidR="00F42151" w:rsidRPr="00554246" w:rsidRDefault="00F42151" w:rsidP="00F42151">
      <w:pPr>
        <w:widowControl w:val="0"/>
      </w:pPr>
      <w:r w:rsidRPr="00554246">
        <w:tab/>
        <w:t>Là một giới hạn, lãi suất có thể được coi là tính kép với số lần không xác định trong một năm, do đó được gọi là liên tục. Với điều kiện như vậy, lãi suất thực tế theo năm được tính kép liên tục được tính theo công thức sau với l=1:</w:t>
      </w:r>
    </w:p>
    <w:p w:rsidR="00F42151" w:rsidRPr="00554246" w:rsidRDefault="00554246" w:rsidP="00F42151">
      <w:pPr>
        <w:widowControl w:val="0"/>
        <w:ind w:left="720" w:firstLine="720"/>
      </w:pPr>
      <w:r w:rsidRPr="00554246">
        <w:rPr>
          <w:rFonts w:ascii=".VnTime" w:hAnsi=".VnTime"/>
          <w:position w:val="-28"/>
          <w:szCs w:val="20"/>
        </w:rPr>
        <w:object w:dxaOrig="2020" w:dyaOrig="740">
          <v:shape id="_x0000_i1103" type="#_x0000_t75" style="width:119.55pt;height:43.45pt" o:ole="">
            <v:imagedata r:id="rId161" o:title=""/>
          </v:shape>
          <o:OLEObject Type="Embed" ProgID="Equation.3" ShapeID="_x0000_i1103" DrawAspect="Content" ObjectID="_1595601189" r:id="rId162"/>
        </w:object>
      </w:r>
    </w:p>
    <w:p w:rsidR="00F42151" w:rsidRPr="00554246" w:rsidRDefault="00F42151" w:rsidP="00F42151">
      <w:pPr>
        <w:widowControl w:val="0"/>
      </w:pPr>
      <w:r w:rsidRPr="00554246">
        <w:t>Nhưng vì</w:t>
      </w:r>
      <w:r w:rsidRPr="00554246">
        <w:tab/>
      </w:r>
      <w:r w:rsidR="00554246" w:rsidRPr="00554246">
        <w:rPr>
          <w:rFonts w:ascii=".VnTime" w:hAnsi=".VnTime"/>
          <w:position w:val="-36"/>
          <w:szCs w:val="20"/>
        </w:rPr>
        <w:object w:dxaOrig="2520" w:dyaOrig="880">
          <v:shape id="_x0000_i1104" type="#_x0000_t75" style="width:149.45pt;height:52.3pt" o:ole="">
            <v:imagedata r:id="rId163" o:title=""/>
          </v:shape>
          <o:OLEObject Type="Embed" ProgID="Equation.3" ShapeID="_x0000_i1104" DrawAspect="Content" ObjectID="_1595601190" r:id="rId164"/>
        </w:object>
      </w:r>
    </w:p>
    <w:p w:rsidR="00F42151" w:rsidRPr="00554246" w:rsidRDefault="00F42151" w:rsidP="00F42151">
      <w:pPr>
        <w:widowControl w:val="0"/>
      </w:pPr>
      <w:r w:rsidRPr="00554246">
        <w:t>Và</w:t>
      </w:r>
      <w:r w:rsidRPr="00554246">
        <w:tab/>
      </w:r>
      <w:r w:rsidRPr="00554246">
        <w:tab/>
      </w:r>
      <w:r w:rsidR="00554246" w:rsidRPr="00554246">
        <w:rPr>
          <w:rFonts w:ascii=".VnTime" w:hAnsi=".VnTime"/>
          <w:position w:val="-28"/>
          <w:szCs w:val="20"/>
        </w:rPr>
        <w:object w:dxaOrig="2720" w:dyaOrig="740">
          <v:shape id="_x0000_i1105" type="#_x0000_t75" style="width:161pt;height:43.45pt" o:ole="">
            <v:imagedata r:id="rId165" o:title=""/>
          </v:shape>
          <o:OLEObject Type="Embed" ProgID="Equation.3" ShapeID="_x0000_i1105" DrawAspect="Content" ObjectID="_1595601191" r:id="rId166"/>
        </w:object>
      </w:r>
    </w:p>
    <w:p w:rsidR="00F42151" w:rsidRPr="00554246" w:rsidRDefault="00F42151" w:rsidP="00F42151">
      <w:pPr>
        <w:widowControl w:val="0"/>
      </w:pPr>
      <w:r w:rsidRPr="00554246">
        <w:t>Do đó</w:t>
      </w:r>
      <w:r w:rsidRPr="00554246">
        <w:tab/>
      </w:r>
      <w:r w:rsidRPr="00554246">
        <w:tab/>
      </w:r>
      <w:r w:rsidR="00DD6FA7" w:rsidRPr="00554246">
        <w:rPr>
          <w:rFonts w:ascii=".VnTime" w:hAnsi=".VnTime"/>
          <w:position w:val="-36"/>
          <w:szCs w:val="20"/>
        </w:rPr>
        <w:object w:dxaOrig="3180" w:dyaOrig="880">
          <v:shape id="_x0000_i1106" type="#_x0000_t75" style="width:187.45pt;height:52.3pt" o:ole="">
            <v:imagedata r:id="rId167" o:title=""/>
          </v:shape>
          <o:OLEObject Type="Embed" ProgID="Equation.3" ShapeID="_x0000_i1106" DrawAspect="Content" ObjectID="_1595601192" r:id="rId168"/>
        </w:object>
      </w:r>
    </w:p>
    <w:p w:rsidR="00F42151" w:rsidRPr="00554246" w:rsidRDefault="00F42151" w:rsidP="00F42151">
      <w:pPr>
        <w:widowControl w:val="0"/>
      </w:pPr>
      <w:r w:rsidRPr="00554246">
        <w:t>Vì vậy khi lãi s</w:t>
      </w:r>
      <w:r w:rsidR="0045607A" w:rsidRPr="00554246">
        <w:t>uất được tính kép liên tục thì</w:t>
      </w:r>
    </w:p>
    <w:p w:rsidR="00F42151" w:rsidRPr="00554246" w:rsidRDefault="0075244A" w:rsidP="00554246">
      <w:pPr>
        <w:widowControl w:val="0"/>
        <w:ind w:left="720" w:firstLine="720"/>
      </w:pPr>
      <w:r w:rsidRPr="00554246">
        <w:rPr>
          <w:rFonts w:ascii=".VnTime" w:hAnsi=".VnTime"/>
          <w:position w:val="-12"/>
          <w:szCs w:val="20"/>
        </w:rPr>
        <w:object w:dxaOrig="1520" w:dyaOrig="420">
          <v:shape id="_x0000_i1107" type="#_x0000_t75" style="width:75.4pt;height:21.05pt" o:ole="" fillcolor="window">
            <v:imagedata r:id="rId169" o:title=""/>
          </v:shape>
          <o:OLEObject Type="Embed" ProgID="Equation.DSMT4" ShapeID="_x0000_i1107" DrawAspect="Content" ObjectID="_1595601193" r:id="rId170"/>
        </w:object>
      </w:r>
      <w:r w:rsidR="00F42151" w:rsidRPr="00554246">
        <w:tab/>
      </w:r>
      <w:r w:rsidR="00F42151" w:rsidRPr="00554246">
        <w:tab/>
      </w:r>
      <w:r w:rsidR="00F42151" w:rsidRPr="00554246">
        <w:tab/>
      </w:r>
      <w:r w:rsidR="00F42151" w:rsidRPr="00554246">
        <w:tab/>
      </w:r>
      <w:r w:rsidR="00F42151" w:rsidRPr="00554246">
        <w:tab/>
      </w:r>
      <w:r w:rsidR="00F42151" w:rsidRPr="00554246">
        <w:tab/>
        <w:t>(2.17)</w:t>
      </w:r>
    </w:p>
    <w:p w:rsidR="00F42151" w:rsidRPr="00554246" w:rsidRDefault="00F42151" w:rsidP="004F5C66">
      <w:pPr>
        <w:pStyle w:val="Heading1"/>
        <w:rPr>
          <w:kern w:val="32"/>
        </w:rPr>
      </w:pPr>
      <w:r w:rsidRPr="00554246">
        <w:rPr>
          <w:kern w:val="32"/>
        </w:rPr>
        <w:br w:type="page"/>
      </w:r>
      <w:bookmarkStart w:id="35" w:name="_Toc490640806"/>
      <w:r w:rsidRPr="00554246">
        <w:rPr>
          <w:kern w:val="32"/>
        </w:rPr>
        <w:lastRenderedPageBreak/>
        <w:t>CƠ SỞ ĐÁNH GIÁ PHƯƠNG ÁN ĐẦU TƯ</w:t>
      </w:r>
      <w:bookmarkEnd w:id="35"/>
    </w:p>
    <w:p w:rsidR="00F42151" w:rsidRPr="00554246" w:rsidRDefault="00F42151" w:rsidP="004F5C66">
      <w:pPr>
        <w:pStyle w:val="Heading2"/>
      </w:pPr>
      <w:bookmarkStart w:id="36" w:name="_Toc490640807"/>
      <w:r w:rsidRPr="00554246">
        <w:t>. Tính toán tương đương</w:t>
      </w:r>
      <w:bookmarkEnd w:id="36"/>
      <w:r w:rsidRPr="00554246">
        <w:t xml:space="preserve"> </w:t>
      </w:r>
    </w:p>
    <w:p w:rsidR="002A476A" w:rsidRPr="00554246" w:rsidRDefault="002A476A" w:rsidP="00F42151">
      <w:pPr>
        <w:ind w:firstLine="720"/>
      </w:pPr>
      <w:r w:rsidRPr="00554246">
        <w:t>Trong thực tế, bên cạnh việc tính toán lãi suất của các khoản thu/chi, nhiều khi, chúng ta cần phải so sánh các khoản thu/chi khác nhau. Tuy nhiên, do tính chất giá trị theo thời gian của tiền, nên việc so sánh các khoản thu/chi tại các thời điểm khác nhau trở nên khó khăn.</w:t>
      </w:r>
      <w:r w:rsidR="00FD004D" w:rsidRPr="00554246">
        <w:t xml:space="preserve"> Để có thể so sánh được các khoản tiền này, cần phải biến đổi chúng về cùng một thời điểm trên trục thời gian, quá trình này gọi là tính toán tương đương. </w:t>
      </w:r>
    </w:p>
    <w:p w:rsidR="00FD004D" w:rsidRPr="00554246" w:rsidRDefault="00FD004D" w:rsidP="00F42151">
      <w:pPr>
        <w:ind w:firstLine="720"/>
      </w:pPr>
      <w:r w:rsidRPr="00554246">
        <w:t>Tính toán tương đương sử dụng chung các công thức lãi suất đã được giới thiệu trong Chương 2, tuy nhiên, so với các công thức lãi suất, tính toán tương đương có các điểm khác biệt sau:</w:t>
      </w:r>
    </w:p>
    <w:p w:rsidR="002A476A" w:rsidRPr="00554246" w:rsidRDefault="00FD004D" w:rsidP="00FD004D">
      <w:pPr>
        <w:pStyle w:val="Caption"/>
        <w:jc w:val="both"/>
      </w:pPr>
      <w:r w:rsidRPr="00554246">
        <w:t xml:space="preserve">Bảng </w:t>
      </w:r>
      <w:fldSimple w:instr=" STYLEREF 1 \s ">
        <w:r w:rsidR="00FA4843">
          <w:rPr>
            <w:noProof/>
          </w:rPr>
          <w:t>3</w:t>
        </w:r>
      </w:fldSimple>
      <w:r w:rsidR="0041246A" w:rsidRPr="00554246">
        <w:t>.</w:t>
      </w:r>
      <w:fldSimple w:instr=" SEQ Bảng \* ARABIC \s 1 ">
        <w:r w:rsidR="00FA4843">
          <w:rPr>
            <w:noProof/>
          </w:rPr>
          <w:t>1</w:t>
        </w:r>
      </w:fldSimple>
      <w:r w:rsidRPr="00554246">
        <w:t>. So sánh giữa công thức lãi suất và tính toán tương đương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001"/>
        <w:gridCol w:w="3001"/>
        <w:gridCol w:w="3002"/>
      </w:tblGrid>
      <w:tr w:rsidR="00FD004D" w:rsidRPr="00554246" w:rsidTr="00C763EB">
        <w:tc>
          <w:tcPr>
            <w:tcW w:w="3001" w:type="dxa"/>
            <w:shd w:val="clear" w:color="auto" w:fill="D9D9D9"/>
          </w:tcPr>
          <w:p w:rsidR="00FD004D" w:rsidRPr="00554246" w:rsidRDefault="00FD004D" w:rsidP="00C763EB">
            <w:pPr>
              <w:jc w:val="center"/>
            </w:pPr>
            <w:r w:rsidRPr="00554246">
              <w:t>Đặc điểm</w:t>
            </w:r>
          </w:p>
        </w:tc>
        <w:tc>
          <w:tcPr>
            <w:tcW w:w="3001" w:type="dxa"/>
            <w:shd w:val="clear" w:color="auto" w:fill="D9D9D9"/>
          </w:tcPr>
          <w:p w:rsidR="00FD004D" w:rsidRPr="00554246" w:rsidRDefault="00FD004D" w:rsidP="00C763EB">
            <w:pPr>
              <w:jc w:val="center"/>
            </w:pPr>
            <w:r w:rsidRPr="00554246">
              <w:t>Công thức lãi suất</w:t>
            </w:r>
          </w:p>
        </w:tc>
        <w:tc>
          <w:tcPr>
            <w:tcW w:w="3002" w:type="dxa"/>
            <w:shd w:val="clear" w:color="auto" w:fill="D9D9D9"/>
          </w:tcPr>
          <w:p w:rsidR="00FD004D" w:rsidRPr="00554246" w:rsidRDefault="00FD004D" w:rsidP="00C763EB">
            <w:pPr>
              <w:jc w:val="center"/>
            </w:pPr>
            <w:r w:rsidRPr="00554246">
              <w:t>Tính toán tương đương</w:t>
            </w:r>
          </w:p>
        </w:tc>
      </w:tr>
      <w:tr w:rsidR="00FD004D" w:rsidRPr="00554246" w:rsidTr="00C763EB">
        <w:tc>
          <w:tcPr>
            <w:tcW w:w="3001" w:type="dxa"/>
          </w:tcPr>
          <w:p w:rsidR="00FD004D" w:rsidRPr="00554246" w:rsidRDefault="00FD004D" w:rsidP="00FD004D">
            <w:r w:rsidRPr="00554246">
              <w:t xml:space="preserve">Số </w:t>
            </w:r>
            <w:r w:rsidR="00BC6833" w:rsidRPr="00554246">
              <w:t xml:space="preserve">lượng </w:t>
            </w:r>
            <w:r w:rsidRPr="00554246">
              <w:t>dòng tiền</w:t>
            </w:r>
          </w:p>
        </w:tc>
        <w:tc>
          <w:tcPr>
            <w:tcW w:w="3001" w:type="dxa"/>
          </w:tcPr>
          <w:p w:rsidR="00FD004D" w:rsidRPr="00554246" w:rsidRDefault="00BC6833" w:rsidP="00FD004D">
            <w:r w:rsidRPr="00554246">
              <w:t>01</w:t>
            </w:r>
          </w:p>
        </w:tc>
        <w:tc>
          <w:tcPr>
            <w:tcW w:w="3002" w:type="dxa"/>
          </w:tcPr>
          <w:p w:rsidR="00FD004D" w:rsidRPr="00554246" w:rsidRDefault="00BC6833" w:rsidP="00FD004D">
            <w:r w:rsidRPr="00554246">
              <w:t>02</w:t>
            </w:r>
          </w:p>
        </w:tc>
      </w:tr>
      <w:tr w:rsidR="00FD004D" w:rsidRPr="00554246" w:rsidTr="00C763EB">
        <w:tc>
          <w:tcPr>
            <w:tcW w:w="3001" w:type="dxa"/>
          </w:tcPr>
          <w:p w:rsidR="00FD004D" w:rsidRPr="00554246" w:rsidRDefault="00BC6833" w:rsidP="00BC6833">
            <w:r w:rsidRPr="00554246">
              <w:t xml:space="preserve">Dấu của các thành phần </w:t>
            </w:r>
          </w:p>
        </w:tc>
        <w:tc>
          <w:tcPr>
            <w:tcW w:w="3001" w:type="dxa"/>
          </w:tcPr>
          <w:p w:rsidR="00FD004D" w:rsidRPr="00554246" w:rsidRDefault="00BC6833" w:rsidP="00FD004D">
            <w:r w:rsidRPr="00554246">
              <w:t>Trái dấu</w:t>
            </w:r>
          </w:p>
        </w:tc>
        <w:tc>
          <w:tcPr>
            <w:tcW w:w="3002" w:type="dxa"/>
          </w:tcPr>
          <w:p w:rsidR="00FD004D" w:rsidRPr="00554246" w:rsidRDefault="00BC6833" w:rsidP="00FD004D">
            <w:r w:rsidRPr="00554246">
              <w:t>Cùng dấu</w:t>
            </w:r>
          </w:p>
        </w:tc>
      </w:tr>
      <w:tr w:rsidR="00FD004D" w:rsidRPr="00554246" w:rsidTr="00C763EB">
        <w:tc>
          <w:tcPr>
            <w:tcW w:w="3001" w:type="dxa"/>
          </w:tcPr>
          <w:p w:rsidR="00FD004D" w:rsidRPr="00554246" w:rsidRDefault="00BC6833" w:rsidP="00FD004D">
            <w:r w:rsidRPr="00554246">
              <w:t>Giá trị của các thành phần</w:t>
            </w:r>
          </w:p>
        </w:tc>
        <w:tc>
          <w:tcPr>
            <w:tcW w:w="3001" w:type="dxa"/>
          </w:tcPr>
          <w:p w:rsidR="00FD004D" w:rsidRPr="00554246" w:rsidRDefault="00BC6833" w:rsidP="00FD004D">
            <w:r w:rsidRPr="00554246">
              <w:t>Theo công thức lãi suất</w:t>
            </w:r>
          </w:p>
        </w:tc>
        <w:tc>
          <w:tcPr>
            <w:tcW w:w="3002" w:type="dxa"/>
          </w:tcPr>
          <w:p w:rsidR="00FD004D" w:rsidRPr="00554246" w:rsidRDefault="00BC6833" w:rsidP="00FD004D">
            <w:r w:rsidRPr="00554246">
              <w:t>Theo công thức lãi suất</w:t>
            </w:r>
          </w:p>
        </w:tc>
      </w:tr>
    </w:tbl>
    <w:p w:rsidR="00BC6833" w:rsidRPr="00554246" w:rsidRDefault="00BC6833" w:rsidP="00BC6833">
      <w:pPr>
        <w:pStyle w:val="Heading3"/>
        <w:numPr>
          <w:ilvl w:val="0"/>
          <w:numId w:val="0"/>
        </w:numPr>
      </w:pPr>
    </w:p>
    <w:p w:rsidR="00BC6833" w:rsidRPr="00554246" w:rsidRDefault="00BC6833" w:rsidP="00990145">
      <w:pPr>
        <w:pStyle w:val="Heading3"/>
      </w:pPr>
      <w:r w:rsidRPr="00554246">
        <w:t>. Tính toán tương đương giữa giá trị hiện tại và giá trị tương lai</w:t>
      </w:r>
      <w:r w:rsidR="004B7CC9">
        <w:rPr>
          <w:noProof/>
        </w:rPr>
        <w:pict>
          <v:group id="_x0000_s1888" style="position:absolute;left:0;text-align:left;margin-left:-16.05pt;margin-top:12.2pt;width:486.65pt;height:112.95pt;z-index:251669504;mso-position-horizontal-relative:text;mso-position-vertical-relative:text" coordorigin="1380,8322" coordsize="9733,2259">
            <v:shape id="_x0000_s1871" type="#_x0000_t32" style="position:absolute;left:4404;top:9918;width:1058;height:1" o:connectortype="straight" o:regroupid="7">
              <v:stroke endarrow="block"/>
            </v:shape>
            <v:line id="_x0000_s1857" style="position:absolute" from="2031,9918" to="3749,9918" o:regroupid="7"/>
            <v:shape id="_x0000_s1858" type="#_x0000_t202" style="position:absolute;left:3748;top:9627;width:720;height:432" o:regroupid="7" stroked="f">
              <v:textbox style="mso-next-textbox:#_x0000_s1858">
                <w:txbxContent>
                  <w:p w:rsidR="00E9723F" w:rsidRDefault="00E9723F" w:rsidP="00BC6833">
                    <w:r>
                      <w:t>...</w:t>
                    </w:r>
                  </w:p>
                </w:txbxContent>
              </v:textbox>
            </v:shape>
            <v:line id="_x0000_s1859" style="position:absolute;flip:y" from="2751,9762" to="2751,9906" o:regroupid="7"/>
            <v:line id="_x0000_s1860" style="position:absolute;flip:y" from="3471,9762" to="3471,9906" o:regroupid="7"/>
            <v:line id="_x0000_s1866" style="position:absolute;flip:y" from="2016,8842" to="2016,9926" o:regroupid="7">
              <v:stroke endarrow="block"/>
            </v:line>
            <v:shape id="_x0000_s1867" type="#_x0000_t202" style="position:absolute;left:1380;top:8545;width:432;height:432" o:regroupid="7" stroked="f">
              <v:textbox style="mso-next-textbox:#_x0000_s1867">
                <w:txbxContent>
                  <w:p w:rsidR="00E9723F" w:rsidRDefault="00E9723F" w:rsidP="00BC6833">
                    <w:r>
                      <w:t>P</w:t>
                    </w:r>
                  </w:p>
                </w:txbxContent>
              </v:textbox>
            </v:shape>
            <v:shape id="_x0000_s1869" type="#_x0000_t202" style="position:absolute;left:1599;top:10059;width:432;height:432" o:regroupid="7" stroked="f">
              <v:textbox style="mso-next-textbox:#_x0000_s1869">
                <w:txbxContent>
                  <w:p w:rsidR="00E9723F" w:rsidRDefault="00E9723F" w:rsidP="00BC6833">
                    <w:r>
                      <w:t>0</w:t>
                    </w:r>
                  </w:p>
                </w:txbxContent>
              </v:textbox>
            </v:shape>
            <v:shape id="_x0000_s1870" type="#_x0000_t202" style="position:absolute;left:2463;top:10149;width:3365;height:432" o:regroupid="7" stroked="f">
              <v:textbox style="mso-next-textbox:#_x0000_s1870">
                <w:txbxContent>
                  <w:p w:rsidR="00E9723F" w:rsidRDefault="00E9723F" w:rsidP="00BC6833">
                    <w:r w:rsidRPr="002D0B0F">
                      <w:t>1</w:t>
                    </w:r>
                    <w:r w:rsidRPr="002D0B0F">
                      <w:tab/>
                      <w:t xml:space="preserve"> 2</w:t>
                    </w:r>
                    <w:r w:rsidRPr="002D0B0F">
                      <w:tab/>
                    </w:r>
                    <w:r>
                      <w:t xml:space="preserve">      </w:t>
                    </w:r>
                    <w:r w:rsidRPr="002D0B0F">
                      <w:t xml:space="preserve">    n</w:t>
                    </w:r>
                    <w:r>
                      <w:tab/>
                      <w:t>t</w:t>
                    </w:r>
                    <w:r>
                      <w:tab/>
                    </w:r>
                    <w:r>
                      <w:tab/>
                    </w:r>
                    <w:r>
                      <w:tab/>
                    </w:r>
                    <w:r>
                      <w:tab/>
                    </w:r>
                    <w:r>
                      <w:tab/>
                    </w:r>
                  </w:p>
                </w:txbxContent>
              </v:textbox>
            </v:shape>
            <v:shape id="_x0000_s1872" type="#_x0000_t202" style="position:absolute;left:2721;top:8545;width:1546;height:432" o:regroupid="7" stroked="f">
              <v:textbox style="mso-next-textbox:#_x0000_s1872">
                <w:txbxContent>
                  <w:p w:rsidR="00E9723F" w:rsidRDefault="00E9723F" w:rsidP="00BC6833">
                    <w:pPr>
                      <w:jc w:val="center"/>
                    </w:pPr>
                    <w:r>
                      <w:t>i%</w:t>
                    </w:r>
                  </w:p>
                </w:txbxContent>
              </v:textbox>
            </v:shape>
            <v:shape id="_x0000_s1873" type="#_x0000_t32" style="position:absolute;left:9689;top:9918;width:1058;height:1" o:connectortype="straight" o:regroupid="7">
              <v:stroke endarrow="block"/>
            </v:shape>
            <v:line id="_x0000_s1874" style="position:absolute" from="7316,9918" to="9034,9918" o:regroupid="7"/>
            <v:shape id="_x0000_s1875" type="#_x0000_t202" style="position:absolute;left:9033;top:9627;width:720;height:432" o:regroupid="7" stroked="f">
              <v:textbox style="mso-next-textbox:#_x0000_s1875">
                <w:txbxContent>
                  <w:p w:rsidR="00E9723F" w:rsidRDefault="00E9723F" w:rsidP="00BC6833">
                    <w:r>
                      <w:t>...</w:t>
                    </w:r>
                  </w:p>
                </w:txbxContent>
              </v:textbox>
            </v:shape>
            <v:line id="_x0000_s1876" style="position:absolute;flip:y" from="8036,9762" to="8036,9906" o:regroupid="7"/>
            <v:line id="_x0000_s1877" style="position:absolute;flip:y" from="8756,9762" to="8756,9906" o:regroupid="7"/>
            <v:line id="_x0000_s1878" style="position:absolute;flip:y" from="10083,8322" to="10083,9906" o:regroupid="7">
              <v:stroke endarrow="block"/>
            </v:line>
            <v:shape id="_x0000_s1881" type="#_x0000_t202" style="position:absolute;left:10212;top:8421;width:432;height:432" o:regroupid="7" stroked="f">
              <v:textbox style="mso-next-textbox:#_x0000_s1881">
                <w:txbxContent>
                  <w:p w:rsidR="00E9723F" w:rsidRDefault="00E9723F" w:rsidP="00BC6833">
                    <w:r>
                      <w:t>F</w:t>
                    </w:r>
                  </w:p>
                </w:txbxContent>
              </v:textbox>
            </v:shape>
            <v:shape id="_x0000_s1882" type="#_x0000_t202" style="position:absolute;left:6884;top:10059;width:432;height:432" o:regroupid="7" stroked="f">
              <v:textbox style="mso-next-textbox:#_x0000_s1882">
                <w:txbxContent>
                  <w:p w:rsidR="00E9723F" w:rsidRDefault="00E9723F" w:rsidP="00BC6833">
                    <w:r>
                      <w:t>0</w:t>
                    </w:r>
                  </w:p>
                </w:txbxContent>
              </v:textbox>
            </v:shape>
            <v:shape id="_x0000_s1883" type="#_x0000_t202" style="position:absolute;left:7748;top:10149;width:3365;height:432" o:regroupid="7" stroked="f">
              <v:textbox style="mso-next-textbox:#_x0000_s1883">
                <w:txbxContent>
                  <w:p w:rsidR="00E9723F" w:rsidRDefault="00E9723F" w:rsidP="00BC6833">
                    <w:r w:rsidRPr="002D0B0F">
                      <w:t>1</w:t>
                    </w:r>
                    <w:r w:rsidRPr="002D0B0F">
                      <w:tab/>
                      <w:t xml:space="preserve"> 2</w:t>
                    </w:r>
                    <w:r w:rsidRPr="002D0B0F">
                      <w:tab/>
                    </w:r>
                    <w:r>
                      <w:t xml:space="preserve">      </w:t>
                    </w:r>
                    <w:r w:rsidRPr="002D0B0F">
                      <w:t xml:space="preserve">    n</w:t>
                    </w:r>
                    <w:r>
                      <w:tab/>
                      <w:t>t</w:t>
                    </w:r>
                    <w:r>
                      <w:tab/>
                    </w:r>
                    <w:r>
                      <w:tab/>
                    </w:r>
                    <w:r>
                      <w:tab/>
                    </w:r>
                    <w:r>
                      <w:tab/>
                    </w:r>
                    <w:r>
                      <w:tab/>
                    </w:r>
                  </w:p>
                </w:txbxContent>
              </v:textbox>
            </v:shape>
            <v:shape id="_x0000_s1884" type="#_x0000_t202" style="position:absolute;left:8006;top:8545;width:1546;height:432" o:regroupid="7" stroked="f">
              <v:textbox style="mso-next-textbox:#_x0000_s1884">
                <w:txbxContent>
                  <w:p w:rsidR="00E9723F" w:rsidRDefault="00E9723F" w:rsidP="00BC6833">
                    <w:pPr>
                      <w:jc w:val="center"/>
                    </w:pPr>
                    <w:r>
                      <w:t>i%</w:t>
                    </w:r>
                  </w:p>
                </w:txbxContent>
              </v:textbox>
            </v:shape>
            <v:shape id="_x0000_s1885" type="#_x0000_t202" style="position:absolute;left:5628;top:9195;width:1546;height:711" o:regroupid="7" stroked="f">
              <v:textbox style="mso-next-textbox:#_x0000_s1885">
                <w:txbxContent>
                  <w:p w:rsidR="00E9723F" w:rsidRPr="00BC6833" w:rsidRDefault="00E9723F" w:rsidP="00BC6833">
                    <w:pPr>
                      <w:jc w:val="center"/>
                      <w:rPr>
                        <w:sz w:val="34"/>
                      </w:rPr>
                    </w:pPr>
                    <w:r w:rsidRPr="00BC6833">
                      <w:rPr>
                        <w:sz w:val="34"/>
                      </w:rPr>
                      <w:t>&lt;==&gt;</w:t>
                    </w:r>
                  </w:p>
                </w:txbxContent>
              </v:textbox>
            </v:shape>
            <v:line id="_x0000_s1887" style="position:absolute;flip:y" from="4795,9762" to="4795,9906"/>
          </v:group>
        </w:pict>
      </w:r>
    </w:p>
    <w:p w:rsidR="00BC6833" w:rsidRPr="00554246" w:rsidRDefault="00BC6833" w:rsidP="00BC6833">
      <w:pPr>
        <w:pStyle w:val="NormalIndent"/>
      </w:pPr>
    </w:p>
    <w:p w:rsidR="00BC6833" w:rsidRPr="00554246" w:rsidRDefault="00BC6833" w:rsidP="00BC6833">
      <w:pPr>
        <w:pStyle w:val="NormalIndent"/>
      </w:pPr>
    </w:p>
    <w:p w:rsidR="00BC6833" w:rsidRPr="00554246" w:rsidRDefault="00BC6833" w:rsidP="00BC6833">
      <w:pPr>
        <w:pStyle w:val="NormalIndent"/>
      </w:pPr>
    </w:p>
    <w:p w:rsidR="00BC6833" w:rsidRPr="00554246" w:rsidRDefault="00BC6833" w:rsidP="00BC6833">
      <w:pPr>
        <w:pStyle w:val="NormalIndent"/>
      </w:pPr>
    </w:p>
    <w:p w:rsidR="00BC6833" w:rsidRPr="00554246" w:rsidRDefault="00BC6833" w:rsidP="00BC6833">
      <w:pPr>
        <w:pStyle w:val="NormalIndent"/>
      </w:pPr>
    </w:p>
    <w:p w:rsidR="00BC6833" w:rsidRPr="00554246" w:rsidRDefault="00BC6833" w:rsidP="00BC6833">
      <w:pPr>
        <w:pStyle w:val="NormalIndent"/>
      </w:pPr>
    </w:p>
    <w:p w:rsidR="00BC6833" w:rsidRPr="00554246" w:rsidRDefault="00BC6833" w:rsidP="00BC6833">
      <w:pPr>
        <w:pStyle w:val="NormalIndent"/>
      </w:pPr>
    </w:p>
    <w:p w:rsidR="00BC6833" w:rsidRPr="00554246" w:rsidRDefault="00990145" w:rsidP="00990145">
      <w:pPr>
        <w:pStyle w:val="Caption"/>
      </w:pPr>
      <w:r w:rsidRPr="00554246">
        <w:t xml:space="preserve">Hình </w:t>
      </w:r>
      <w:fldSimple w:instr=" STYLEREF 1 \s ">
        <w:r w:rsidR="00FA4843">
          <w:rPr>
            <w:noProof/>
          </w:rPr>
          <w:t>3</w:t>
        </w:r>
      </w:fldSimple>
      <w:r w:rsidR="0041246A" w:rsidRPr="00554246">
        <w:t>.</w:t>
      </w:r>
      <w:fldSimple w:instr=" SEQ Hình \* ARABIC \s 1 ">
        <w:r w:rsidR="00FA4843">
          <w:rPr>
            <w:noProof/>
          </w:rPr>
          <w:t>1</w:t>
        </w:r>
      </w:fldSimple>
      <w:r w:rsidRPr="00554246">
        <w:t>. Tính toán tương đương giữa giá trị hiện tại và giá trị tương lai</w:t>
      </w:r>
    </w:p>
    <w:p w:rsidR="00BC6833" w:rsidRPr="00554246" w:rsidRDefault="00990145" w:rsidP="00990145">
      <w:pPr>
        <w:pStyle w:val="NormalIndent"/>
      </w:pPr>
      <w:r w:rsidRPr="00554246">
        <w:t>Công thức tính toán cho trường hợp này như sau:</w:t>
      </w:r>
    </w:p>
    <w:p w:rsidR="00990145" w:rsidRPr="00554246" w:rsidRDefault="00990145" w:rsidP="00990145">
      <w:pPr>
        <w:pStyle w:val="NormalIndent"/>
      </w:pPr>
      <w:r w:rsidRPr="00554246">
        <w:tab/>
      </w:r>
      <w:r w:rsidRPr="00554246">
        <w:rPr>
          <w:position w:val="-10"/>
        </w:rPr>
        <w:object w:dxaOrig="3220" w:dyaOrig="400">
          <v:shape id="_x0000_i1108" type="#_x0000_t75" style="width:161pt;height:20.4pt" o:ole="">
            <v:imagedata r:id="rId14" o:title=""/>
          </v:shape>
          <o:OLEObject Type="Embed" ProgID="Equation.DSMT4" ShapeID="_x0000_i1108" DrawAspect="Content" ObjectID="_1595601194" r:id="rId171"/>
        </w:object>
      </w:r>
    </w:p>
    <w:p w:rsidR="00990145" w:rsidRPr="00554246" w:rsidRDefault="00990145" w:rsidP="00990145">
      <w:pPr>
        <w:pStyle w:val="NormalIndent"/>
      </w:pPr>
      <w:r w:rsidRPr="00554246">
        <w:t xml:space="preserve">Và </w:t>
      </w:r>
      <w:r w:rsidRPr="00554246">
        <w:tab/>
      </w:r>
      <w:r w:rsidRPr="00554246">
        <w:rPr>
          <w:position w:val="-36"/>
        </w:rPr>
        <w:object w:dxaOrig="3019" w:dyaOrig="840">
          <v:shape id="_x0000_i1109" type="#_x0000_t75" style="width:150.8pt;height:42.1pt" o:ole="" fillcolor="window">
            <v:imagedata r:id="rId172" o:title=""/>
          </v:shape>
          <o:OLEObject Type="Embed" ProgID="Equation.3" ShapeID="_x0000_i1109" DrawAspect="Content" ObjectID="_1595601195" r:id="rId173"/>
        </w:object>
      </w:r>
    </w:p>
    <w:p w:rsidR="00990145" w:rsidRPr="00554246" w:rsidRDefault="00BC6833" w:rsidP="00990145">
      <w:pPr>
        <w:pStyle w:val="Heading3"/>
      </w:pPr>
      <w:r w:rsidRPr="00554246">
        <w:t>. Tính toán tương đương giữa giá trị hiện tại và giá trị hàng năm</w:t>
      </w:r>
    </w:p>
    <w:p w:rsidR="00990145" w:rsidRPr="00554246" w:rsidRDefault="004B7CC9" w:rsidP="00990145">
      <w:pPr>
        <w:pStyle w:val="NormalIndent"/>
        <w:ind w:left="0"/>
      </w:pPr>
      <w:r>
        <w:rPr>
          <w:noProof/>
        </w:rPr>
        <w:pict>
          <v:group id="_x0000_s1960" style="position:absolute;left:0;text-align:left;margin-left:-16.05pt;margin-top:5.4pt;width:486.65pt;height:101.8pt;z-index:251670528" coordorigin="1380,13914" coordsize="9733,2036">
            <v:shape id="_x0000_s1913" type="#_x0000_t32" style="position:absolute;left:4404;top:15287;width:1058;height:1" o:connectortype="straight" o:regroupid="8">
              <v:stroke endarrow="block"/>
            </v:shape>
            <v:line id="_x0000_s1914" style="position:absolute" from="2031,15287" to="3749,15287" o:regroupid="8"/>
            <v:shape id="_x0000_s1915" type="#_x0000_t202" style="position:absolute;left:3748;top:14996;width:720;height:432" o:regroupid="8" stroked="f">
              <v:textbox style="mso-next-textbox:#_x0000_s1915">
                <w:txbxContent>
                  <w:p w:rsidR="00E9723F" w:rsidRDefault="00E9723F" w:rsidP="00990145">
                    <w:r>
                      <w:t>...</w:t>
                    </w:r>
                  </w:p>
                </w:txbxContent>
              </v:textbox>
            </v:shape>
            <v:line id="_x0000_s1916" style="position:absolute;flip:y" from="2751,15131" to="2751,15275" o:regroupid="8"/>
            <v:line id="_x0000_s1917" style="position:absolute;flip:y" from="3471,15131" to="3471,15275" o:regroupid="8"/>
            <v:line id="_x0000_s1918" style="position:absolute;flip:y" from="2016,14211" to="2016,15295" o:regroupid="8">
              <v:stroke endarrow="block"/>
            </v:line>
            <v:shape id="_x0000_s1919" type="#_x0000_t202" style="position:absolute;left:1380;top:13914;width:432;height:432" o:regroupid="8" stroked="f">
              <v:textbox style="mso-next-textbox:#_x0000_s1919">
                <w:txbxContent>
                  <w:p w:rsidR="00E9723F" w:rsidRDefault="00E9723F" w:rsidP="00990145">
                    <w:r>
                      <w:t>P</w:t>
                    </w:r>
                  </w:p>
                </w:txbxContent>
              </v:textbox>
            </v:shape>
            <v:shape id="_x0000_s1920" type="#_x0000_t202" style="position:absolute;left:1599;top:15428;width:432;height:432" o:regroupid="8" stroked="f">
              <v:textbox style="mso-next-textbox:#_x0000_s1920">
                <w:txbxContent>
                  <w:p w:rsidR="00E9723F" w:rsidRDefault="00E9723F" w:rsidP="00990145">
                    <w:r>
                      <w:t>0</w:t>
                    </w:r>
                  </w:p>
                </w:txbxContent>
              </v:textbox>
            </v:shape>
            <v:shape id="_x0000_s1921" type="#_x0000_t202" style="position:absolute;left:2463;top:15518;width:3365;height:432" o:regroupid="8" stroked="f">
              <v:textbox style="mso-next-textbox:#_x0000_s1921">
                <w:txbxContent>
                  <w:p w:rsidR="00E9723F" w:rsidRDefault="00E9723F" w:rsidP="00990145">
                    <w:r w:rsidRPr="002D0B0F">
                      <w:t>1</w:t>
                    </w:r>
                    <w:r w:rsidRPr="002D0B0F">
                      <w:tab/>
                      <w:t xml:space="preserve"> 2</w:t>
                    </w:r>
                    <w:r w:rsidRPr="002D0B0F">
                      <w:tab/>
                    </w:r>
                    <w:r>
                      <w:t xml:space="preserve">      </w:t>
                    </w:r>
                    <w:r w:rsidRPr="002D0B0F">
                      <w:t xml:space="preserve">    n</w:t>
                    </w:r>
                    <w:r>
                      <w:tab/>
                      <w:t>t</w:t>
                    </w:r>
                    <w:r>
                      <w:tab/>
                    </w:r>
                    <w:r>
                      <w:tab/>
                    </w:r>
                    <w:r>
                      <w:tab/>
                    </w:r>
                    <w:r>
                      <w:tab/>
                    </w:r>
                    <w:r>
                      <w:tab/>
                    </w:r>
                  </w:p>
                </w:txbxContent>
              </v:textbox>
            </v:shape>
            <v:shape id="_x0000_s1922" type="#_x0000_t202" style="position:absolute;left:2721;top:13914;width:1546;height:432" o:regroupid="8" stroked="f">
              <v:textbox style="mso-next-textbox:#_x0000_s1922">
                <w:txbxContent>
                  <w:p w:rsidR="00E9723F" w:rsidRDefault="00E9723F" w:rsidP="00990145">
                    <w:pPr>
                      <w:jc w:val="center"/>
                    </w:pPr>
                    <w:r>
                      <w:t>i%</w:t>
                    </w:r>
                  </w:p>
                </w:txbxContent>
              </v:textbox>
            </v:shape>
            <v:shape id="_x0000_s1923" type="#_x0000_t32" style="position:absolute;left:9689;top:15287;width:1058;height:1" o:connectortype="straight" o:regroupid="8">
              <v:stroke endarrow="block"/>
            </v:shape>
            <v:line id="_x0000_s1924" style="position:absolute" from="7316,15287" to="9034,15287" o:regroupid="8"/>
            <v:shape id="_x0000_s1925" type="#_x0000_t202" style="position:absolute;left:9033;top:14996;width:720;height:432" o:regroupid="8" stroked="f">
              <v:textbox style="mso-next-textbox:#_x0000_s1925">
                <w:txbxContent>
                  <w:p w:rsidR="00E9723F" w:rsidRDefault="00E9723F" w:rsidP="00990145">
                    <w:r>
                      <w:t>...</w:t>
                    </w:r>
                  </w:p>
                </w:txbxContent>
              </v:textbox>
            </v:shape>
            <v:line id="_x0000_s1926" style="position:absolute;flip:y" from="8036,15131" to="8036,15275" o:regroupid="8"/>
            <v:line id="_x0000_s1927" style="position:absolute;flip:y" from="8756,15131" to="8756,15275" o:regroupid="8"/>
            <v:line id="_x0000_s1928" style="position:absolute;flip:y" from="10083,14996" to="10083,15275" o:regroupid="8">
              <v:stroke endarrow="block"/>
            </v:line>
            <v:shape id="_x0000_s1929" type="#_x0000_t202" style="position:absolute;left:10212;top:14699;width:432;height:432" o:regroupid="8" stroked="f">
              <v:textbox style="mso-next-textbox:#_x0000_s1929">
                <w:txbxContent>
                  <w:p w:rsidR="00E9723F" w:rsidRDefault="00E9723F" w:rsidP="00990145">
                    <w:r>
                      <w:t>A</w:t>
                    </w:r>
                  </w:p>
                </w:txbxContent>
              </v:textbox>
            </v:shape>
            <v:shape id="_x0000_s1930" type="#_x0000_t202" style="position:absolute;left:6884;top:15428;width:432;height:432" o:regroupid="8" stroked="f">
              <v:textbox style="mso-next-textbox:#_x0000_s1930">
                <w:txbxContent>
                  <w:p w:rsidR="00E9723F" w:rsidRDefault="00E9723F" w:rsidP="00990145">
                    <w:r>
                      <w:t>0</w:t>
                    </w:r>
                  </w:p>
                </w:txbxContent>
              </v:textbox>
            </v:shape>
            <v:shape id="_x0000_s1931" type="#_x0000_t202" style="position:absolute;left:7748;top:15518;width:3365;height:432" o:regroupid="8" stroked="f">
              <v:textbox style="mso-next-textbox:#_x0000_s1931">
                <w:txbxContent>
                  <w:p w:rsidR="00E9723F" w:rsidRDefault="00E9723F" w:rsidP="00990145">
                    <w:r w:rsidRPr="002D0B0F">
                      <w:t>1</w:t>
                    </w:r>
                    <w:r w:rsidRPr="002D0B0F">
                      <w:tab/>
                      <w:t xml:space="preserve"> 2</w:t>
                    </w:r>
                    <w:r w:rsidRPr="002D0B0F">
                      <w:tab/>
                    </w:r>
                    <w:r>
                      <w:t xml:space="preserve">      </w:t>
                    </w:r>
                    <w:r w:rsidRPr="002D0B0F">
                      <w:t xml:space="preserve">    n</w:t>
                    </w:r>
                    <w:r>
                      <w:tab/>
                      <w:t>t</w:t>
                    </w:r>
                    <w:r>
                      <w:tab/>
                    </w:r>
                    <w:r>
                      <w:tab/>
                    </w:r>
                    <w:r>
                      <w:tab/>
                    </w:r>
                    <w:r>
                      <w:tab/>
                    </w:r>
                    <w:r>
                      <w:tab/>
                    </w:r>
                  </w:p>
                </w:txbxContent>
              </v:textbox>
            </v:shape>
            <v:shape id="_x0000_s1932" type="#_x0000_t202" style="position:absolute;left:8006;top:13914;width:1546;height:432" o:regroupid="8" stroked="f">
              <v:textbox style="mso-next-textbox:#_x0000_s1932">
                <w:txbxContent>
                  <w:p w:rsidR="00E9723F" w:rsidRDefault="00E9723F" w:rsidP="00990145">
                    <w:pPr>
                      <w:jc w:val="center"/>
                    </w:pPr>
                    <w:r>
                      <w:t>i%</w:t>
                    </w:r>
                  </w:p>
                </w:txbxContent>
              </v:textbox>
            </v:shape>
            <v:shape id="_x0000_s1933" type="#_x0000_t202" style="position:absolute;left:5628;top:14564;width:1546;height:711" o:regroupid="8" stroked="f">
              <v:textbox style="mso-next-textbox:#_x0000_s1933">
                <w:txbxContent>
                  <w:p w:rsidR="00E9723F" w:rsidRPr="00BC6833" w:rsidRDefault="00E9723F" w:rsidP="00990145">
                    <w:pPr>
                      <w:jc w:val="center"/>
                      <w:rPr>
                        <w:sz w:val="34"/>
                      </w:rPr>
                    </w:pPr>
                    <w:r w:rsidRPr="00BC6833">
                      <w:rPr>
                        <w:sz w:val="34"/>
                      </w:rPr>
                      <w:t>&lt;==&gt;</w:t>
                    </w:r>
                  </w:p>
                </w:txbxContent>
              </v:textbox>
            </v:shape>
            <v:line id="_x0000_s1934" style="position:absolute;flip:y" from="4795,15131" to="4795,15275" o:regroupid="8"/>
            <v:line id="_x0000_s1958" style="position:absolute;flip:y" from="8756,14996" to="8756,15275">
              <v:stroke endarrow="block"/>
            </v:line>
            <v:line id="_x0000_s1959" style="position:absolute;flip:y" from="8036,14996" to="8036,15275">
              <v:stroke endarrow="block"/>
            </v:line>
          </v:group>
        </w:pict>
      </w:r>
    </w:p>
    <w:p w:rsidR="00990145" w:rsidRPr="00554246" w:rsidRDefault="00990145" w:rsidP="00990145">
      <w:pPr>
        <w:pStyle w:val="NormalIndent"/>
      </w:pPr>
    </w:p>
    <w:p w:rsidR="00990145" w:rsidRPr="00554246" w:rsidRDefault="00990145" w:rsidP="00990145">
      <w:pPr>
        <w:pStyle w:val="NormalIndent"/>
      </w:pPr>
    </w:p>
    <w:p w:rsidR="00990145" w:rsidRPr="00554246" w:rsidRDefault="00990145" w:rsidP="00990145">
      <w:pPr>
        <w:pStyle w:val="NormalIndent"/>
      </w:pPr>
    </w:p>
    <w:p w:rsidR="00990145" w:rsidRPr="00554246" w:rsidRDefault="00990145" w:rsidP="00990145">
      <w:pPr>
        <w:pStyle w:val="NormalIndent"/>
      </w:pPr>
    </w:p>
    <w:p w:rsidR="00990145" w:rsidRPr="00554246" w:rsidRDefault="00990145" w:rsidP="00990145">
      <w:pPr>
        <w:pStyle w:val="NormalIndent"/>
      </w:pPr>
    </w:p>
    <w:p w:rsidR="00990145" w:rsidRPr="00554246" w:rsidRDefault="00990145" w:rsidP="00990145">
      <w:pPr>
        <w:pStyle w:val="Caption"/>
      </w:pPr>
      <w:r w:rsidRPr="00554246">
        <w:t xml:space="preserve">Hình </w:t>
      </w:r>
      <w:fldSimple w:instr=" STYLEREF 1 \s ">
        <w:r w:rsidR="00FA4843">
          <w:rPr>
            <w:noProof/>
          </w:rPr>
          <w:t>3</w:t>
        </w:r>
      </w:fldSimple>
      <w:r w:rsidR="0041246A" w:rsidRPr="00554246">
        <w:t>.</w:t>
      </w:r>
      <w:fldSimple w:instr=" SEQ Hình \* ARABIC \s 1 ">
        <w:r w:rsidR="00FA4843">
          <w:rPr>
            <w:noProof/>
          </w:rPr>
          <w:t>2</w:t>
        </w:r>
      </w:fldSimple>
      <w:r w:rsidRPr="00554246">
        <w:t>. Tính toán tương đương giữa giá trị hiện tại và giá trị hàng năm</w:t>
      </w:r>
    </w:p>
    <w:p w:rsidR="00990145" w:rsidRPr="00554246" w:rsidRDefault="00990145" w:rsidP="00990145">
      <w:pPr>
        <w:pStyle w:val="NormalIndent"/>
      </w:pPr>
      <w:r w:rsidRPr="00554246">
        <w:t>Công thức tính toán cho trường hợp này như sau:</w:t>
      </w:r>
    </w:p>
    <w:p w:rsidR="00BC6833" w:rsidRPr="00554246" w:rsidRDefault="00990145" w:rsidP="00BC6833">
      <w:pPr>
        <w:pStyle w:val="NormalIndent"/>
      </w:pPr>
      <w:r w:rsidRPr="00554246">
        <w:lastRenderedPageBreak/>
        <w:tab/>
      </w:r>
      <w:r w:rsidRPr="00554246">
        <w:rPr>
          <w:rFonts w:ascii=".VnTime" w:hAnsi=".VnTime"/>
          <w:position w:val="-40"/>
          <w:szCs w:val="20"/>
        </w:rPr>
        <w:object w:dxaOrig="3519" w:dyaOrig="940">
          <v:shape id="_x0000_i1110" type="#_x0000_t75" style="width:176.6pt;height:47.55pt" o:ole="" fillcolor="window">
            <v:imagedata r:id="rId174" o:title=""/>
          </v:shape>
          <o:OLEObject Type="Embed" ProgID="Equation.DSMT4" ShapeID="_x0000_i1110" DrawAspect="Content" ObjectID="_1595601196" r:id="rId175"/>
        </w:object>
      </w:r>
    </w:p>
    <w:p w:rsidR="00990145" w:rsidRPr="00554246" w:rsidRDefault="00990145" w:rsidP="00BC6833">
      <w:pPr>
        <w:pStyle w:val="NormalIndent"/>
      </w:pPr>
      <w:r w:rsidRPr="00554246">
        <w:t xml:space="preserve">Và </w:t>
      </w:r>
      <w:r w:rsidRPr="00554246">
        <w:tab/>
      </w:r>
      <w:r w:rsidRPr="00554246">
        <w:rPr>
          <w:rFonts w:ascii=".VnTime" w:hAnsi=".VnTime"/>
          <w:position w:val="-40"/>
          <w:szCs w:val="20"/>
        </w:rPr>
        <w:object w:dxaOrig="3519" w:dyaOrig="940">
          <v:shape id="_x0000_i1111" type="#_x0000_t75" style="width:175.9pt;height:47.55pt" o:ole="" fillcolor="window">
            <v:imagedata r:id="rId176" o:title=""/>
          </v:shape>
          <o:OLEObject Type="Embed" ProgID="Equation.DSMT4" ShapeID="_x0000_i1111" DrawAspect="Content" ObjectID="_1595601197" r:id="rId177"/>
        </w:object>
      </w:r>
    </w:p>
    <w:p w:rsidR="00BC6833" w:rsidRPr="00554246" w:rsidRDefault="00BC6833" w:rsidP="00BC6833">
      <w:pPr>
        <w:pStyle w:val="Heading3"/>
      </w:pPr>
      <w:r w:rsidRPr="00554246">
        <w:t>. Tính toán tương đương giữa giá trị tương lai và giá trị hàng năm</w:t>
      </w:r>
    </w:p>
    <w:p w:rsidR="00990145" w:rsidRPr="00554246" w:rsidRDefault="004B7CC9" w:rsidP="00990145">
      <w:pPr>
        <w:pStyle w:val="NormalIndent"/>
      </w:pPr>
      <w:r>
        <w:rPr>
          <w:noProof/>
        </w:rPr>
        <w:pict>
          <v:group id="_x0000_s1964" style="position:absolute;left:0;text-align:left;margin-left:-5.1pt;margin-top:12.2pt;width:475.7pt;height:112.95pt;z-index:251671552" coordorigin="1599,4105" coordsize="9514,2259">
            <v:shape id="_x0000_s1936" type="#_x0000_t32" style="position:absolute;left:4404;top:5701;width:1058;height:1" o:connectortype="straight" o:regroupid="9">
              <v:stroke endarrow="block"/>
            </v:shape>
            <v:line id="_x0000_s1937" style="position:absolute" from="2031,5701" to="3749,5701" o:regroupid="9"/>
            <v:shape id="_x0000_s1938" type="#_x0000_t202" style="position:absolute;left:3748;top:5410;width:720;height:432" o:regroupid="9" stroked="f">
              <v:textbox style="mso-next-textbox:#_x0000_s1938">
                <w:txbxContent>
                  <w:p w:rsidR="00E9723F" w:rsidRDefault="00E9723F" w:rsidP="00990145">
                    <w:r>
                      <w:t>...</w:t>
                    </w:r>
                  </w:p>
                </w:txbxContent>
              </v:textbox>
            </v:shape>
            <v:line id="_x0000_s1939" style="position:absolute;flip:y" from="2751,5545" to="2751,5689" o:regroupid="9"/>
            <v:line id="_x0000_s1940" style="position:absolute;flip:y" from="3471,5545" to="3471,5689" o:regroupid="9"/>
            <v:shape id="_x0000_s1942" type="#_x0000_t202" style="position:absolute;left:2209;top:4978;width:432;height:432" o:regroupid="9" stroked="f">
              <v:textbox style="mso-next-textbox:#_x0000_s1942">
                <w:txbxContent>
                  <w:p w:rsidR="00E9723F" w:rsidRDefault="00E9723F" w:rsidP="00990145">
                    <w:r>
                      <w:t>A</w:t>
                    </w:r>
                  </w:p>
                </w:txbxContent>
              </v:textbox>
            </v:shape>
            <v:shape id="_x0000_s1943" type="#_x0000_t202" style="position:absolute;left:1599;top:5842;width:432;height:432" o:regroupid="9" stroked="f">
              <v:textbox style="mso-next-textbox:#_x0000_s1943">
                <w:txbxContent>
                  <w:p w:rsidR="00E9723F" w:rsidRDefault="00E9723F" w:rsidP="00990145">
                    <w:r>
                      <w:t>0</w:t>
                    </w:r>
                  </w:p>
                </w:txbxContent>
              </v:textbox>
            </v:shape>
            <v:shape id="_x0000_s1944" type="#_x0000_t202" style="position:absolute;left:2463;top:5932;width:3365;height:432" o:regroupid="9" stroked="f">
              <v:textbox style="mso-next-textbox:#_x0000_s1944">
                <w:txbxContent>
                  <w:p w:rsidR="00E9723F" w:rsidRDefault="00E9723F" w:rsidP="00990145">
                    <w:r w:rsidRPr="002D0B0F">
                      <w:t>1</w:t>
                    </w:r>
                    <w:r w:rsidRPr="002D0B0F">
                      <w:tab/>
                      <w:t xml:space="preserve"> 2</w:t>
                    </w:r>
                    <w:r w:rsidRPr="002D0B0F">
                      <w:tab/>
                    </w:r>
                    <w:r>
                      <w:t xml:space="preserve">      </w:t>
                    </w:r>
                    <w:r w:rsidRPr="002D0B0F">
                      <w:t xml:space="preserve">    n</w:t>
                    </w:r>
                    <w:r>
                      <w:tab/>
                      <w:t>t</w:t>
                    </w:r>
                    <w:r>
                      <w:tab/>
                    </w:r>
                    <w:r>
                      <w:tab/>
                    </w:r>
                    <w:r>
                      <w:tab/>
                    </w:r>
                    <w:r>
                      <w:tab/>
                    </w:r>
                    <w:r>
                      <w:tab/>
                    </w:r>
                  </w:p>
                </w:txbxContent>
              </v:textbox>
            </v:shape>
            <v:shape id="_x0000_s1945" type="#_x0000_t202" style="position:absolute;left:2721;top:4328;width:1546;height:432" o:regroupid="9" stroked="f">
              <v:textbox style="mso-next-textbox:#_x0000_s1945">
                <w:txbxContent>
                  <w:p w:rsidR="00E9723F" w:rsidRDefault="00E9723F" w:rsidP="00990145">
                    <w:pPr>
                      <w:jc w:val="center"/>
                    </w:pPr>
                    <w:r>
                      <w:t>i%</w:t>
                    </w:r>
                  </w:p>
                </w:txbxContent>
              </v:textbox>
            </v:shape>
            <v:shape id="_x0000_s1946" type="#_x0000_t32" style="position:absolute;left:9689;top:5701;width:1058;height:1" o:connectortype="straight" o:regroupid="9">
              <v:stroke endarrow="block"/>
            </v:shape>
            <v:line id="_x0000_s1947" style="position:absolute" from="7316,5701" to="9034,5701" o:regroupid="9"/>
            <v:shape id="_x0000_s1948" type="#_x0000_t202" style="position:absolute;left:9033;top:5410;width:720;height:432" o:regroupid="9" stroked="f">
              <v:textbox style="mso-next-textbox:#_x0000_s1948">
                <w:txbxContent>
                  <w:p w:rsidR="00E9723F" w:rsidRDefault="00E9723F" w:rsidP="00990145">
                    <w:r>
                      <w:t>...</w:t>
                    </w:r>
                  </w:p>
                </w:txbxContent>
              </v:textbox>
            </v:shape>
            <v:line id="_x0000_s1949" style="position:absolute;flip:y" from="8036,5545" to="8036,5689" o:regroupid="9"/>
            <v:line id="_x0000_s1950" style="position:absolute;flip:y" from="8756,5545" to="8756,5689" o:regroupid="9"/>
            <v:line id="_x0000_s1951" style="position:absolute;flip:y" from="10083,4105" to="10083,5689" o:regroupid="9">
              <v:stroke endarrow="block"/>
            </v:line>
            <v:shape id="_x0000_s1952" type="#_x0000_t202" style="position:absolute;left:10212;top:4204;width:432;height:432" o:regroupid="9" stroked="f">
              <v:textbox style="mso-next-textbox:#_x0000_s1952">
                <w:txbxContent>
                  <w:p w:rsidR="00E9723F" w:rsidRDefault="00E9723F" w:rsidP="00990145">
                    <w:r>
                      <w:t>F</w:t>
                    </w:r>
                  </w:p>
                </w:txbxContent>
              </v:textbox>
            </v:shape>
            <v:shape id="_x0000_s1953" type="#_x0000_t202" style="position:absolute;left:6884;top:5842;width:432;height:432" o:regroupid="9" stroked="f">
              <v:textbox style="mso-next-textbox:#_x0000_s1953">
                <w:txbxContent>
                  <w:p w:rsidR="00E9723F" w:rsidRDefault="00E9723F" w:rsidP="00990145">
                    <w:r>
                      <w:t>0</w:t>
                    </w:r>
                  </w:p>
                </w:txbxContent>
              </v:textbox>
            </v:shape>
            <v:shape id="_x0000_s1954" type="#_x0000_t202" style="position:absolute;left:7748;top:5932;width:3365;height:432" o:regroupid="9" stroked="f">
              <v:textbox style="mso-next-textbox:#_x0000_s1954">
                <w:txbxContent>
                  <w:p w:rsidR="00E9723F" w:rsidRDefault="00E9723F" w:rsidP="00990145">
                    <w:r w:rsidRPr="002D0B0F">
                      <w:t>1</w:t>
                    </w:r>
                    <w:r w:rsidRPr="002D0B0F">
                      <w:tab/>
                      <w:t xml:space="preserve"> 2</w:t>
                    </w:r>
                    <w:r w:rsidRPr="002D0B0F">
                      <w:tab/>
                    </w:r>
                    <w:r>
                      <w:t xml:space="preserve">      </w:t>
                    </w:r>
                    <w:r w:rsidRPr="002D0B0F">
                      <w:t xml:space="preserve">    n</w:t>
                    </w:r>
                    <w:r>
                      <w:tab/>
                      <w:t>t</w:t>
                    </w:r>
                    <w:r>
                      <w:tab/>
                    </w:r>
                    <w:r>
                      <w:tab/>
                    </w:r>
                    <w:r>
                      <w:tab/>
                    </w:r>
                    <w:r>
                      <w:tab/>
                    </w:r>
                    <w:r>
                      <w:tab/>
                    </w:r>
                  </w:p>
                </w:txbxContent>
              </v:textbox>
            </v:shape>
            <v:shape id="_x0000_s1955" type="#_x0000_t202" style="position:absolute;left:8006;top:4328;width:1546;height:432" o:regroupid="9" stroked="f">
              <v:textbox style="mso-next-textbox:#_x0000_s1955">
                <w:txbxContent>
                  <w:p w:rsidR="00E9723F" w:rsidRDefault="00E9723F" w:rsidP="00990145">
                    <w:pPr>
                      <w:jc w:val="center"/>
                    </w:pPr>
                    <w:r>
                      <w:t>i%</w:t>
                    </w:r>
                  </w:p>
                </w:txbxContent>
              </v:textbox>
            </v:shape>
            <v:shape id="_x0000_s1956" type="#_x0000_t202" style="position:absolute;left:5628;top:4978;width:1546;height:711" o:regroupid="9" stroked="f">
              <v:textbox style="mso-next-textbox:#_x0000_s1956">
                <w:txbxContent>
                  <w:p w:rsidR="00E9723F" w:rsidRPr="00BC6833" w:rsidRDefault="00E9723F" w:rsidP="00990145">
                    <w:pPr>
                      <w:jc w:val="center"/>
                      <w:rPr>
                        <w:sz w:val="34"/>
                      </w:rPr>
                    </w:pPr>
                    <w:r w:rsidRPr="00BC6833">
                      <w:rPr>
                        <w:sz w:val="34"/>
                      </w:rPr>
                      <w:t>&lt;==&gt;</w:t>
                    </w:r>
                  </w:p>
                </w:txbxContent>
              </v:textbox>
            </v:shape>
            <v:line id="_x0000_s1957" style="position:absolute;flip:y" from="4795,5545" to="4795,5689" o:regroupid="9"/>
            <v:line id="_x0000_s1961" style="position:absolute;flip:y" from="4795,5402" to="4795,5681">
              <v:stroke endarrow="block"/>
            </v:line>
            <v:line id="_x0000_s1962" style="position:absolute;flip:y" from="3468,5402" to="3468,5681">
              <v:stroke endarrow="block"/>
            </v:line>
            <v:line id="_x0000_s1963" style="position:absolute;flip:y" from="2748,5402" to="2748,5681">
              <v:stroke endarrow="block"/>
            </v:line>
          </v:group>
        </w:pict>
      </w:r>
    </w:p>
    <w:p w:rsidR="00990145" w:rsidRPr="00554246" w:rsidRDefault="00990145" w:rsidP="00990145">
      <w:pPr>
        <w:pStyle w:val="NormalIndent"/>
      </w:pPr>
    </w:p>
    <w:p w:rsidR="00990145" w:rsidRPr="00554246" w:rsidRDefault="00990145" w:rsidP="00990145">
      <w:pPr>
        <w:pStyle w:val="NormalIndent"/>
      </w:pPr>
    </w:p>
    <w:p w:rsidR="00990145" w:rsidRPr="00554246" w:rsidRDefault="00990145" w:rsidP="00990145">
      <w:pPr>
        <w:pStyle w:val="NormalIndent"/>
      </w:pPr>
    </w:p>
    <w:p w:rsidR="00990145" w:rsidRPr="00554246" w:rsidRDefault="00990145" w:rsidP="00990145">
      <w:pPr>
        <w:pStyle w:val="NormalIndent"/>
      </w:pPr>
    </w:p>
    <w:p w:rsidR="00990145" w:rsidRPr="00554246" w:rsidRDefault="00990145" w:rsidP="00990145">
      <w:pPr>
        <w:pStyle w:val="NormalIndent"/>
      </w:pPr>
    </w:p>
    <w:p w:rsidR="00990145" w:rsidRPr="00554246" w:rsidRDefault="00990145" w:rsidP="00990145">
      <w:pPr>
        <w:pStyle w:val="NormalIndent"/>
      </w:pPr>
    </w:p>
    <w:p w:rsidR="00990145" w:rsidRPr="00554246" w:rsidRDefault="00990145" w:rsidP="00990145">
      <w:pPr>
        <w:pStyle w:val="NormalIndent"/>
      </w:pPr>
    </w:p>
    <w:p w:rsidR="00990145" w:rsidRPr="00554246" w:rsidRDefault="00990145" w:rsidP="00990145">
      <w:pPr>
        <w:pStyle w:val="Caption"/>
      </w:pPr>
      <w:r w:rsidRPr="00554246">
        <w:t xml:space="preserve">Hình </w:t>
      </w:r>
      <w:fldSimple w:instr=" STYLEREF 1 \s ">
        <w:r w:rsidR="00FA4843">
          <w:rPr>
            <w:noProof/>
          </w:rPr>
          <w:t>3</w:t>
        </w:r>
      </w:fldSimple>
      <w:r w:rsidR="0041246A" w:rsidRPr="00554246">
        <w:t>.</w:t>
      </w:r>
      <w:fldSimple w:instr=" SEQ Hình \* ARABIC \s 1 ">
        <w:r w:rsidR="00FA4843">
          <w:rPr>
            <w:noProof/>
          </w:rPr>
          <w:t>3</w:t>
        </w:r>
      </w:fldSimple>
      <w:r w:rsidRPr="00554246">
        <w:t>. Tính toán tương đương giữa giá trị tương lai và giá trị hàng năm</w:t>
      </w:r>
    </w:p>
    <w:p w:rsidR="00990145" w:rsidRPr="00554246" w:rsidRDefault="00990145" w:rsidP="00990145">
      <w:pPr>
        <w:pStyle w:val="NormalIndent"/>
      </w:pPr>
      <w:r w:rsidRPr="00554246">
        <w:t>Công thức tính toán cho trường hợp này như sau:</w:t>
      </w:r>
    </w:p>
    <w:p w:rsidR="00BC6833" w:rsidRPr="00554246" w:rsidRDefault="00990145" w:rsidP="00BC6833">
      <w:pPr>
        <w:pStyle w:val="NormalIndent"/>
      </w:pPr>
      <w:r w:rsidRPr="00554246">
        <w:tab/>
      </w:r>
      <w:r w:rsidRPr="00554246">
        <w:rPr>
          <w:rFonts w:ascii=".VnTime" w:hAnsi=".VnTime"/>
          <w:position w:val="-34"/>
          <w:szCs w:val="20"/>
        </w:rPr>
        <w:object w:dxaOrig="3540" w:dyaOrig="820">
          <v:shape id="_x0000_i1112" type="#_x0000_t75" style="width:176.6pt;height:41.45pt" o:ole="">
            <v:imagedata r:id="rId178" o:title=""/>
          </v:shape>
          <o:OLEObject Type="Embed" ProgID="Equation.DSMT4" ShapeID="_x0000_i1112" DrawAspect="Content" ObjectID="_1595601198" r:id="rId179"/>
        </w:object>
      </w:r>
    </w:p>
    <w:p w:rsidR="00990145" w:rsidRPr="00554246" w:rsidRDefault="00990145" w:rsidP="00BC6833">
      <w:pPr>
        <w:pStyle w:val="NormalIndent"/>
      </w:pPr>
      <w:r w:rsidRPr="00554246">
        <w:t xml:space="preserve">Và </w:t>
      </w:r>
      <w:r w:rsidRPr="00554246">
        <w:tab/>
      </w:r>
      <w:r w:rsidRPr="00554246">
        <w:rPr>
          <w:rFonts w:ascii=".VnTime" w:hAnsi=".VnTime"/>
          <w:position w:val="-36"/>
          <w:szCs w:val="20"/>
        </w:rPr>
        <w:object w:dxaOrig="3300" w:dyaOrig="840">
          <v:shape id="_x0000_i1113" type="#_x0000_t75" style="width:165.05pt;height:41.45pt" o:ole="" fillcolor="window">
            <v:imagedata r:id="rId180" o:title=""/>
          </v:shape>
          <o:OLEObject Type="Embed" ProgID="Equation.DSMT4" ShapeID="_x0000_i1113" DrawAspect="Content" ObjectID="_1595601199" r:id="rId181"/>
        </w:object>
      </w:r>
    </w:p>
    <w:p w:rsidR="00F42151" w:rsidRPr="00554246" w:rsidRDefault="00F42151" w:rsidP="004F5C66">
      <w:pPr>
        <w:pStyle w:val="Heading2"/>
      </w:pPr>
      <w:bookmarkStart w:id="37" w:name="_Ref166064173"/>
      <w:bookmarkStart w:id="38" w:name="_Ref166064191"/>
      <w:bookmarkStart w:id="39" w:name="_Toc490640808"/>
      <w:r w:rsidRPr="00554246">
        <w:t>. Giá trị hiện tại</w:t>
      </w:r>
      <w:bookmarkEnd w:id="37"/>
      <w:bookmarkEnd w:id="38"/>
      <w:bookmarkEnd w:id="39"/>
    </w:p>
    <w:p w:rsidR="00F42151" w:rsidRPr="00554246" w:rsidRDefault="00F42151" w:rsidP="00F42151">
      <w:pPr>
        <w:ind w:firstLine="720"/>
      </w:pPr>
      <w:r w:rsidRPr="00554246">
        <w:t xml:space="preserve">Giá trị hiện tại </w:t>
      </w:r>
      <w:r w:rsidR="00AE5051" w:rsidRPr="00554246">
        <w:t>(Net Present Value</w:t>
      </w:r>
      <w:r w:rsidR="00503F92" w:rsidRPr="00554246">
        <w:t xml:space="preserve"> - NPV</w:t>
      </w:r>
      <w:r w:rsidR="00AE5051" w:rsidRPr="00554246">
        <w:t xml:space="preserve">) </w:t>
      </w:r>
      <w:r w:rsidRPr="00554246">
        <w:t>của một dòng tiền là tổng giá trị tương đương tại thời điểm hiện tại của dòng tiền đó. Nó biểu thị sự khác nhau giữa giá trị tương đương của các khoản thu và giá trị tương đương của các khoản chi của dòng tiền tại một lãi suất xác định.</w:t>
      </w:r>
    </w:p>
    <w:p w:rsidR="00F42151" w:rsidRPr="00554246" w:rsidRDefault="004B7CC9" w:rsidP="00F42151">
      <w:pPr>
        <w:ind w:firstLine="720"/>
      </w:pPr>
      <w:r w:rsidRPr="004B7CC9">
        <w:rPr>
          <w:position w:val="-34"/>
        </w:rPr>
        <w:pict>
          <v:shape id="_x0000_i1114" type="#_x0000_t75" style="width:294.1pt;height:40.1pt">
            <v:imagedata r:id="rId182" o:title=""/>
          </v:shape>
        </w:pict>
      </w:r>
      <w:r w:rsidR="00F42151" w:rsidRPr="00554246">
        <w:tab/>
        <w:t>(3.1)</w:t>
      </w:r>
    </w:p>
    <w:p w:rsidR="00F42151" w:rsidRPr="00554246" w:rsidRDefault="004B7CC9" w:rsidP="00F42151">
      <w:pPr>
        <w:ind w:firstLine="720"/>
      </w:pPr>
      <w:r w:rsidRPr="004B7CC9">
        <w:rPr>
          <w:position w:val="-12"/>
        </w:rPr>
        <w:pict>
          <v:shape id="_x0000_i1115" type="#_x0000_t75" style="width:61.8pt;height:19pt">
            <v:imagedata r:id="rId183" o:title=""/>
          </v:shape>
        </w:pict>
      </w:r>
      <w:r w:rsidR="00F42151" w:rsidRPr="00554246">
        <w:t>: Chênh lệch giữa lợi ích và chi phí tại năm thứ t</w:t>
      </w:r>
    </w:p>
    <w:p w:rsidR="00F42151" w:rsidRPr="00554246" w:rsidRDefault="00F42151" w:rsidP="00F42151">
      <w:pPr>
        <w:ind w:firstLine="720"/>
      </w:pPr>
      <w:r w:rsidRPr="00554246">
        <w:t>Giá trị hiện tại thường được dùng làm cơ sở so sánh do:</w:t>
      </w:r>
    </w:p>
    <w:p w:rsidR="00F42151" w:rsidRPr="00554246" w:rsidRDefault="00F42151" w:rsidP="00B24855">
      <w:pPr>
        <w:numPr>
          <w:ilvl w:val="0"/>
          <w:numId w:val="11"/>
        </w:numPr>
      </w:pPr>
      <w:r w:rsidRPr="00554246">
        <w:t>Nó xem xét đến giá trị thời gian của tiền tệ với lãi suất i</w:t>
      </w:r>
    </w:p>
    <w:p w:rsidR="00F42151" w:rsidRPr="00554246" w:rsidRDefault="00F42151" w:rsidP="00B24855">
      <w:pPr>
        <w:numPr>
          <w:ilvl w:val="0"/>
          <w:numId w:val="11"/>
        </w:numPr>
      </w:pPr>
      <w:r w:rsidRPr="00554246">
        <w:t xml:space="preserve">Nó chuyển các giá trị tương đương của một dòng </w:t>
      </w:r>
      <w:r w:rsidR="00503F92" w:rsidRPr="00554246">
        <w:t xml:space="preserve">tiền </w:t>
      </w:r>
      <w:r w:rsidRPr="00554246">
        <w:t xml:space="preserve">bất kỳ về một </w:t>
      </w:r>
      <w:r w:rsidR="00503F92" w:rsidRPr="00554246">
        <w:t xml:space="preserve">giá trị </w:t>
      </w:r>
      <w:r w:rsidRPr="00554246">
        <w:t>duy nhất tại một điểm xác định trên trục thời gian t=0.</w:t>
      </w:r>
    </w:p>
    <w:p w:rsidR="00F42151" w:rsidRPr="00554246" w:rsidRDefault="00F42151" w:rsidP="00B24855">
      <w:pPr>
        <w:numPr>
          <w:ilvl w:val="0"/>
          <w:numId w:val="11"/>
        </w:numPr>
      </w:pPr>
      <w:r w:rsidRPr="00554246">
        <w:t>Với mỗi giá trị lãi suất i, luôn tồn tại một giá trị hiện tại duy nhất tương ứng với lãi suất đó.</w:t>
      </w:r>
    </w:p>
    <w:p w:rsidR="00F42151" w:rsidRPr="00554246" w:rsidRDefault="00F42151" w:rsidP="00F42151">
      <w:r w:rsidRPr="00554246">
        <w:t xml:space="preserve">Ví dụ: </w:t>
      </w:r>
      <w:r w:rsidR="00503F92" w:rsidRPr="00554246">
        <w:t>Tính giá trị hiện tại của dòng tiền sau với lãi suất là 10% và 20%</w:t>
      </w:r>
    </w:p>
    <w:p w:rsidR="00503F92" w:rsidRDefault="00503F92" w:rsidP="00F42151"/>
    <w:p w:rsidR="008D5202" w:rsidRPr="00554246" w:rsidRDefault="008D5202" w:rsidP="00F42151"/>
    <w:p w:rsidR="00503F92" w:rsidRPr="00554246" w:rsidRDefault="00503F92" w:rsidP="00F42151"/>
    <w:p w:rsidR="00503F92" w:rsidRPr="00554246" w:rsidRDefault="00503F92" w:rsidP="00F42151"/>
    <w:p w:rsidR="00F42151" w:rsidRPr="00554246" w:rsidRDefault="00F42151" w:rsidP="00F42151">
      <w:pPr>
        <w:jc w:val="left"/>
        <w:rPr>
          <w:b/>
          <w:bCs/>
        </w:rPr>
      </w:pPr>
      <w:r w:rsidRPr="00554246">
        <w:rPr>
          <w:b/>
          <w:bCs/>
        </w:rPr>
        <w:lastRenderedPageBreak/>
        <w:t xml:space="preserve">Bảng  </w:t>
      </w:r>
      <w:r w:rsidR="004B7CC9" w:rsidRPr="00554246">
        <w:rPr>
          <w:b/>
          <w:bCs/>
        </w:rPr>
        <w:fldChar w:fldCharType="begin"/>
      </w:r>
      <w:r w:rsidRPr="00554246">
        <w:rPr>
          <w:b/>
          <w:bCs/>
        </w:rPr>
        <w:instrText xml:space="preserve"> STYLEREF 1 \s </w:instrText>
      </w:r>
      <w:r w:rsidR="004B7CC9" w:rsidRPr="00554246">
        <w:rPr>
          <w:b/>
          <w:bCs/>
        </w:rPr>
        <w:fldChar w:fldCharType="separate"/>
      </w:r>
      <w:r w:rsidR="00FA4843">
        <w:rPr>
          <w:b/>
          <w:bCs/>
          <w:noProof/>
        </w:rPr>
        <w:t>3</w:t>
      </w:r>
      <w:r w:rsidR="004B7CC9" w:rsidRPr="00554246">
        <w:rPr>
          <w:b/>
          <w:bCs/>
        </w:rPr>
        <w:fldChar w:fldCharType="end"/>
      </w:r>
      <w:r w:rsidRPr="00554246">
        <w:rPr>
          <w:b/>
          <w:bCs/>
        </w:rPr>
        <w:t>.</w:t>
      </w:r>
      <w:r w:rsidR="004B7CC9" w:rsidRPr="00554246">
        <w:rPr>
          <w:b/>
          <w:bCs/>
        </w:rPr>
        <w:fldChar w:fldCharType="begin"/>
      </w:r>
      <w:r w:rsidRPr="00554246">
        <w:rPr>
          <w:b/>
          <w:bCs/>
        </w:rPr>
        <w:instrText xml:space="preserve"> SEQ Bảng_ \* ARABIC \s 1 </w:instrText>
      </w:r>
      <w:r w:rsidR="004B7CC9" w:rsidRPr="00554246">
        <w:rPr>
          <w:b/>
          <w:bCs/>
        </w:rPr>
        <w:fldChar w:fldCharType="separate"/>
      </w:r>
      <w:r w:rsidR="00FA4843">
        <w:rPr>
          <w:b/>
          <w:bCs/>
          <w:noProof/>
        </w:rPr>
        <w:t>1</w:t>
      </w:r>
      <w:r w:rsidR="004B7CC9" w:rsidRPr="00554246">
        <w:rPr>
          <w:b/>
          <w:bCs/>
        </w:rPr>
        <w:fldChar w:fldCharType="end"/>
      </w:r>
      <w:r w:rsidRPr="00554246">
        <w:rPr>
          <w:b/>
          <w:bCs/>
        </w:rPr>
        <w:t>. Dòng tiền để tính giá trị hiện tại</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178"/>
        <w:gridCol w:w="2179"/>
      </w:tblGrid>
      <w:tr w:rsidR="00BC6833" w:rsidRPr="00554246" w:rsidTr="008D5202">
        <w:trPr>
          <w:jc w:val="center"/>
        </w:trPr>
        <w:tc>
          <w:tcPr>
            <w:tcW w:w="2178" w:type="dxa"/>
            <w:tcBorders>
              <w:top w:val="single" w:sz="4" w:space="0" w:color="auto"/>
              <w:left w:val="single" w:sz="4" w:space="0" w:color="auto"/>
              <w:bottom w:val="single" w:sz="4" w:space="0" w:color="auto"/>
              <w:right w:val="single" w:sz="4" w:space="0" w:color="auto"/>
            </w:tcBorders>
          </w:tcPr>
          <w:p w:rsidR="00BC6833" w:rsidRPr="00554246" w:rsidRDefault="00BC6833" w:rsidP="00F42151">
            <w:pPr>
              <w:spacing w:before="20" w:after="20"/>
              <w:jc w:val="center"/>
            </w:pPr>
            <w:r w:rsidRPr="00554246">
              <w:t>Năm</w:t>
            </w:r>
          </w:p>
        </w:tc>
        <w:tc>
          <w:tcPr>
            <w:tcW w:w="2179" w:type="dxa"/>
            <w:tcBorders>
              <w:top w:val="single" w:sz="4" w:space="0" w:color="auto"/>
              <w:left w:val="single" w:sz="4" w:space="0" w:color="auto"/>
              <w:bottom w:val="single" w:sz="4" w:space="0" w:color="auto"/>
              <w:right w:val="single" w:sz="4" w:space="0" w:color="auto"/>
            </w:tcBorders>
          </w:tcPr>
          <w:p w:rsidR="00BC6833" w:rsidRPr="00554246" w:rsidRDefault="008D5202" w:rsidP="00F42151">
            <w:pPr>
              <w:spacing w:before="20" w:after="20"/>
              <w:jc w:val="center"/>
            </w:pPr>
            <w:r>
              <w:t>Khoản thu chi</w:t>
            </w:r>
          </w:p>
        </w:tc>
      </w:tr>
      <w:tr w:rsidR="00BC6833" w:rsidRPr="00554246" w:rsidTr="008D5202">
        <w:trPr>
          <w:jc w:val="center"/>
        </w:trPr>
        <w:tc>
          <w:tcPr>
            <w:tcW w:w="2178" w:type="dxa"/>
            <w:tcBorders>
              <w:top w:val="single" w:sz="4" w:space="0" w:color="auto"/>
              <w:left w:val="single" w:sz="4" w:space="0" w:color="auto"/>
              <w:bottom w:val="nil"/>
              <w:right w:val="single" w:sz="4" w:space="0" w:color="auto"/>
            </w:tcBorders>
          </w:tcPr>
          <w:p w:rsidR="00BC6833" w:rsidRPr="00554246" w:rsidRDefault="00BC6833" w:rsidP="00F42151">
            <w:pPr>
              <w:spacing w:before="20" w:after="20"/>
              <w:jc w:val="center"/>
            </w:pPr>
            <w:r w:rsidRPr="00554246">
              <w:t>0</w:t>
            </w:r>
          </w:p>
        </w:tc>
        <w:tc>
          <w:tcPr>
            <w:tcW w:w="2179" w:type="dxa"/>
            <w:tcBorders>
              <w:top w:val="single" w:sz="4" w:space="0" w:color="auto"/>
              <w:left w:val="single" w:sz="4" w:space="0" w:color="auto"/>
              <w:bottom w:val="nil"/>
              <w:right w:val="single" w:sz="4" w:space="0" w:color="auto"/>
            </w:tcBorders>
          </w:tcPr>
          <w:p w:rsidR="00BC6833" w:rsidRPr="00554246" w:rsidRDefault="00BC6833" w:rsidP="00F42151">
            <w:pPr>
              <w:spacing w:before="20" w:after="20"/>
              <w:jc w:val="right"/>
            </w:pPr>
            <w:r w:rsidRPr="00554246">
              <w:t>-1.000</w:t>
            </w:r>
          </w:p>
        </w:tc>
      </w:tr>
      <w:tr w:rsidR="00BC6833" w:rsidRPr="00554246" w:rsidTr="008D5202">
        <w:trPr>
          <w:jc w:val="center"/>
        </w:trPr>
        <w:tc>
          <w:tcPr>
            <w:tcW w:w="2178" w:type="dxa"/>
            <w:tcBorders>
              <w:top w:val="nil"/>
              <w:left w:val="single" w:sz="4" w:space="0" w:color="auto"/>
              <w:bottom w:val="nil"/>
              <w:right w:val="single" w:sz="4" w:space="0" w:color="auto"/>
            </w:tcBorders>
          </w:tcPr>
          <w:p w:rsidR="00BC6833" w:rsidRPr="00554246" w:rsidRDefault="00BC6833" w:rsidP="00F42151">
            <w:pPr>
              <w:spacing w:before="20" w:after="20"/>
              <w:jc w:val="center"/>
            </w:pPr>
            <w:r w:rsidRPr="00554246">
              <w:t>1</w:t>
            </w:r>
          </w:p>
        </w:tc>
        <w:tc>
          <w:tcPr>
            <w:tcW w:w="2179" w:type="dxa"/>
            <w:tcBorders>
              <w:top w:val="nil"/>
              <w:left w:val="single" w:sz="4" w:space="0" w:color="auto"/>
              <w:bottom w:val="nil"/>
              <w:right w:val="single" w:sz="4" w:space="0" w:color="auto"/>
            </w:tcBorders>
          </w:tcPr>
          <w:p w:rsidR="00BC6833" w:rsidRPr="00554246" w:rsidRDefault="00BC6833" w:rsidP="00F42151">
            <w:pPr>
              <w:spacing w:before="20" w:after="20"/>
              <w:jc w:val="right"/>
            </w:pPr>
            <w:r w:rsidRPr="00554246">
              <w:t>400</w:t>
            </w:r>
          </w:p>
        </w:tc>
      </w:tr>
      <w:tr w:rsidR="00BC6833" w:rsidRPr="00554246" w:rsidTr="008D5202">
        <w:trPr>
          <w:jc w:val="center"/>
        </w:trPr>
        <w:tc>
          <w:tcPr>
            <w:tcW w:w="2178" w:type="dxa"/>
            <w:tcBorders>
              <w:top w:val="nil"/>
              <w:left w:val="single" w:sz="4" w:space="0" w:color="auto"/>
              <w:bottom w:val="nil"/>
              <w:right w:val="single" w:sz="4" w:space="0" w:color="auto"/>
            </w:tcBorders>
          </w:tcPr>
          <w:p w:rsidR="00BC6833" w:rsidRPr="00554246" w:rsidRDefault="00BC6833" w:rsidP="00F42151">
            <w:pPr>
              <w:spacing w:before="20" w:after="20"/>
              <w:jc w:val="center"/>
            </w:pPr>
            <w:r w:rsidRPr="00554246">
              <w:t>2</w:t>
            </w:r>
          </w:p>
        </w:tc>
        <w:tc>
          <w:tcPr>
            <w:tcW w:w="2179" w:type="dxa"/>
            <w:tcBorders>
              <w:top w:val="nil"/>
              <w:left w:val="single" w:sz="4" w:space="0" w:color="auto"/>
              <w:bottom w:val="nil"/>
              <w:right w:val="single" w:sz="4" w:space="0" w:color="auto"/>
            </w:tcBorders>
          </w:tcPr>
          <w:p w:rsidR="00BC6833" w:rsidRPr="00554246" w:rsidRDefault="00BC6833" w:rsidP="00F42151">
            <w:pPr>
              <w:spacing w:before="20" w:after="20"/>
              <w:jc w:val="right"/>
            </w:pPr>
            <w:r w:rsidRPr="00554246">
              <w:t>400</w:t>
            </w:r>
          </w:p>
        </w:tc>
      </w:tr>
      <w:tr w:rsidR="00BC6833" w:rsidRPr="00554246" w:rsidTr="008D5202">
        <w:trPr>
          <w:jc w:val="center"/>
        </w:trPr>
        <w:tc>
          <w:tcPr>
            <w:tcW w:w="2178" w:type="dxa"/>
            <w:tcBorders>
              <w:top w:val="nil"/>
              <w:left w:val="single" w:sz="4" w:space="0" w:color="auto"/>
              <w:bottom w:val="nil"/>
              <w:right w:val="single" w:sz="4" w:space="0" w:color="auto"/>
            </w:tcBorders>
          </w:tcPr>
          <w:p w:rsidR="00BC6833" w:rsidRPr="00554246" w:rsidRDefault="00BC6833" w:rsidP="00F42151">
            <w:pPr>
              <w:spacing w:before="20" w:after="20"/>
              <w:jc w:val="center"/>
            </w:pPr>
            <w:r w:rsidRPr="00554246">
              <w:t>3</w:t>
            </w:r>
          </w:p>
        </w:tc>
        <w:tc>
          <w:tcPr>
            <w:tcW w:w="2179" w:type="dxa"/>
            <w:tcBorders>
              <w:top w:val="nil"/>
              <w:left w:val="single" w:sz="4" w:space="0" w:color="auto"/>
              <w:bottom w:val="nil"/>
              <w:right w:val="single" w:sz="4" w:space="0" w:color="auto"/>
            </w:tcBorders>
          </w:tcPr>
          <w:p w:rsidR="00BC6833" w:rsidRPr="00554246" w:rsidRDefault="00BC6833" w:rsidP="00F42151">
            <w:pPr>
              <w:spacing w:before="20" w:after="20"/>
              <w:jc w:val="right"/>
            </w:pPr>
            <w:r w:rsidRPr="00554246">
              <w:t>400</w:t>
            </w:r>
          </w:p>
        </w:tc>
      </w:tr>
      <w:tr w:rsidR="00BC6833" w:rsidRPr="00554246" w:rsidTr="008D5202">
        <w:trPr>
          <w:jc w:val="center"/>
        </w:trPr>
        <w:tc>
          <w:tcPr>
            <w:tcW w:w="2178" w:type="dxa"/>
            <w:tcBorders>
              <w:top w:val="nil"/>
              <w:left w:val="single" w:sz="4" w:space="0" w:color="auto"/>
              <w:bottom w:val="single" w:sz="4" w:space="0" w:color="auto"/>
              <w:right w:val="single" w:sz="4" w:space="0" w:color="auto"/>
            </w:tcBorders>
          </w:tcPr>
          <w:p w:rsidR="00BC6833" w:rsidRPr="00554246" w:rsidRDefault="00BC6833" w:rsidP="00F42151">
            <w:pPr>
              <w:spacing w:before="20" w:after="20"/>
              <w:jc w:val="center"/>
            </w:pPr>
            <w:r w:rsidRPr="00554246">
              <w:t>4</w:t>
            </w:r>
          </w:p>
        </w:tc>
        <w:tc>
          <w:tcPr>
            <w:tcW w:w="2179" w:type="dxa"/>
            <w:tcBorders>
              <w:top w:val="nil"/>
              <w:left w:val="single" w:sz="4" w:space="0" w:color="auto"/>
              <w:bottom w:val="single" w:sz="4" w:space="0" w:color="auto"/>
              <w:right w:val="single" w:sz="4" w:space="0" w:color="auto"/>
            </w:tcBorders>
          </w:tcPr>
          <w:p w:rsidR="00BC6833" w:rsidRPr="00554246" w:rsidRDefault="00BC6833" w:rsidP="00F42151">
            <w:pPr>
              <w:spacing w:before="20" w:after="20"/>
              <w:jc w:val="right"/>
            </w:pPr>
            <w:r w:rsidRPr="00554246">
              <w:t>400</w:t>
            </w:r>
          </w:p>
        </w:tc>
      </w:tr>
    </w:tbl>
    <w:p w:rsidR="00503F92" w:rsidRPr="00554246" w:rsidRDefault="00F42151" w:rsidP="00F42151">
      <w:r w:rsidRPr="00554246">
        <w:tab/>
      </w:r>
      <w:r w:rsidR="00503F92" w:rsidRPr="00554246">
        <w:t>Tính giá trị hiện tại với lãi suất 10%</w:t>
      </w:r>
    </w:p>
    <w:p w:rsidR="00503F92" w:rsidRPr="00554246" w:rsidRDefault="00503F92" w:rsidP="00E368CF">
      <w:pPr>
        <w:ind w:left="720" w:firstLine="720"/>
      </w:pPr>
      <w:r w:rsidRPr="00554246">
        <w:rPr>
          <w:rFonts w:ascii=".VnTime" w:hAnsi=".VnTime"/>
          <w:position w:val="-84"/>
          <w:szCs w:val="20"/>
        </w:rPr>
        <w:object w:dxaOrig="7180" w:dyaOrig="2280">
          <v:shape id="_x0000_i1116" type="#_x0000_t75" style="width:357.3pt;height:116.15pt" o:ole="">
            <v:imagedata r:id="rId184" o:title=""/>
          </v:shape>
          <o:OLEObject Type="Embed" ProgID="Equation.DSMT4" ShapeID="_x0000_i1116" DrawAspect="Content" ObjectID="_1595601200" r:id="rId185"/>
        </w:object>
      </w:r>
    </w:p>
    <w:p w:rsidR="00503F92" w:rsidRPr="00554246" w:rsidRDefault="00503F92" w:rsidP="00503F92">
      <w:r w:rsidRPr="00554246">
        <w:tab/>
        <w:t>Tính giá trị hiện tại với lãi suất 20%, ta nhận thấy, các khoản thu từ năm thứ nhất đến năm thứ tư là liên tục và bằng nhau, vì thế có thể áp dụng công thức tương đương giữa giá trị hiện tại và giá trị hàng năm</w:t>
      </w:r>
    </w:p>
    <w:p w:rsidR="00503F92" w:rsidRPr="00554246" w:rsidRDefault="00503F92" w:rsidP="00503F92">
      <w:r w:rsidRPr="00554246">
        <w:tab/>
      </w:r>
      <w:r w:rsidR="00E368CF" w:rsidRPr="00554246">
        <w:tab/>
      </w:r>
      <w:r w:rsidR="00E368CF" w:rsidRPr="00554246">
        <w:rPr>
          <w:rFonts w:ascii=".VnTime" w:hAnsi=".VnTime"/>
          <w:position w:val="-68"/>
          <w:szCs w:val="20"/>
        </w:rPr>
        <w:object w:dxaOrig="3320" w:dyaOrig="1480">
          <v:shape id="_x0000_i1117" type="#_x0000_t75" style="width:165.05pt;height:75.4pt" o:ole="">
            <v:imagedata r:id="rId186" o:title=""/>
          </v:shape>
          <o:OLEObject Type="Embed" ProgID="Equation.DSMT4" ShapeID="_x0000_i1117" DrawAspect="Content" ObjectID="_1595601201" r:id="rId187"/>
        </w:object>
      </w:r>
    </w:p>
    <w:p w:rsidR="00F42151" w:rsidRPr="00554246" w:rsidRDefault="00F42151" w:rsidP="00503F92">
      <w:pPr>
        <w:ind w:firstLine="720"/>
      </w:pPr>
      <w:r w:rsidRPr="00554246">
        <w:t>Giá trị hiện tại thường được dùng để so sánh, đánh giá các phương án đầu tư. Điều kiện đầu tiên để một dự án được đưa vào xem xét thực hiện là NPV của nó phải lớn hơn 0 ở một tỷ lệ lãi suất xác định trước, nghĩa là dự án phải có lãi nếu chi phí sử dụng vốn được tính theo tỷ lệ lãi suất đó. Nếu NPV&lt;0 nghĩa là dự án đầu tư này bị lỗ, không có hiệu quả và không được đưa vào xem xét. Trong trường hợp có nhiều dự án có NPV dương thì dự án nào có NPV lớn nhất sẽ là dự án được chọn.</w:t>
      </w:r>
    </w:p>
    <w:p w:rsidR="00F42151" w:rsidRPr="00554246" w:rsidRDefault="00F42151" w:rsidP="00F42151">
      <w:r w:rsidRPr="00554246">
        <w:tab/>
        <w:t>Tuy nhiên, là một tiêu chuẩn đánh giá tuyệt đối, giá trị hiện tại thường không thể hiện được mức độ hiệu quả của dự án. Nhiều khi, một dự án có mức lợi nhuận cao nhưng quy mô nhỏ có thể có giá trị hiện tại nhỏ hơn một dự án có mức lợi nhuận trung bình nhưng quy mô lớn. Một nhược điểm khác của giá trị hiện tại là phụ thuộc vào tỷ lệ lãi suất tính toán, việc lựa chọn tỷ lệ lãi suất thấp dẫn tới giá trị hiện tại cao tạo ra cảm giác là dự án có khả năng sinh lời lớn trong khi thực tế không phải như vậy. Nhưng nếu chọn tỷ lệ lãi suất quá cao có thế dẫn đến việc bỏ sót các dự án đáng để đầu tư.</w:t>
      </w:r>
    </w:p>
    <w:p w:rsidR="00F42151" w:rsidRPr="00554246" w:rsidRDefault="00F42151" w:rsidP="004F5C66">
      <w:pPr>
        <w:pStyle w:val="Heading2"/>
      </w:pPr>
      <w:bookmarkStart w:id="40" w:name="_Toc490640809"/>
      <w:r w:rsidRPr="00554246">
        <w:t>. G</w:t>
      </w:r>
      <w:r w:rsidR="00827ECA" w:rsidRPr="00554246">
        <w:t>ía</w:t>
      </w:r>
      <w:r w:rsidRPr="00554246">
        <w:t xml:space="preserve"> trị tương đương hàng năm</w:t>
      </w:r>
      <w:bookmarkEnd w:id="40"/>
    </w:p>
    <w:p w:rsidR="00F42151" w:rsidRPr="00554246" w:rsidRDefault="00F42151" w:rsidP="00F42151">
      <w:pPr>
        <w:ind w:firstLine="720"/>
      </w:pPr>
      <w:r w:rsidRPr="00554246">
        <w:t xml:space="preserve">Giá trị tương đương hàng năm </w:t>
      </w:r>
      <w:r w:rsidR="00827ECA" w:rsidRPr="00554246">
        <w:t>(</w:t>
      </w:r>
      <w:r w:rsidR="00231249" w:rsidRPr="00554246">
        <w:t>Annual Equivalent</w:t>
      </w:r>
      <w:r w:rsidR="00ED3531" w:rsidRPr="00554246">
        <w:t>-AE</w:t>
      </w:r>
      <w:r w:rsidR="00231249" w:rsidRPr="00554246">
        <w:t xml:space="preserve">) </w:t>
      </w:r>
      <w:r w:rsidRPr="00554246">
        <w:t xml:space="preserve">của một dòng tiền là số tiền được trả hàng năm tương đương với dòng tiền đó tại một giá trị lãi suất xác định. Giá trị tương đương hàng năm được biểu diễn bởi công thức </w:t>
      </w:r>
    </w:p>
    <w:p w:rsidR="00F42151" w:rsidRPr="00554246" w:rsidRDefault="004B7CC9" w:rsidP="00F42151">
      <w:pPr>
        <w:ind w:firstLine="720"/>
      </w:pPr>
      <w:r w:rsidRPr="004B7CC9">
        <w:rPr>
          <w:position w:val="-36"/>
        </w:rPr>
        <w:pict>
          <v:shape id="_x0000_i1118" type="#_x0000_t75" style="width:294.8pt;height:42.8pt">
            <v:imagedata r:id="rId188" o:title=""/>
          </v:shape>
        </w:pict>
      </w:r>
      <w:r w:rsidR="00F42151" w:rsidRPr="00554246">
        <w:tab/>
        <w:t>(3.2)</w:t>
      </w:r>
    </w:p>
    <w:p w:rsidR="00F42151" w:rsidRPr="00554246" w:rsidRDefault="00F42151" w:rsidP="00B24855">
      <w:pPr>
        <w:numPr>
          <w:ilvl w:val="0"/>
          <w:numId w:val="12"/>
        </w:numPr>
      </w:pPr>
      <w:r w:rsidRPr="00554246">
        <w:lastRenderedPageBreak/>
        <w:t xml:space="preserve">Nếu giá trị của i và n là cố định thì tỷ số AE/NPV là một hằng số </w:t>
      </w:r>
    </w:p>
    <w:p w:rsidR="00F42151" w:rsidRPr="00554246" w:rsidRDefault="00F42151" w:rsidP="00B24855">
      <w:pPr>
        <w:numPr>
          <w:ilvl w:val="0"/>
          <w:numId w:val="12"/>
        </w:numPr>
      </w:pPr>
      <w:r w:rsidRPr="00554246">
        <w:t xml:space="preserve">NPV và AE sẽ đạt giá trị 0 tại cùng một </w:t>
      </w:r>
      <w:r w:rsidR="004F5B03" w:rsidRPr="00554246">
        <w:t>vị trí</w:t>
      </w:r>
      <w:r w:rsidRPr="00554246">
        <w:t xml:space="preserve"> trên trục lãi suất.</w:t>
      </w:r>
    </w:p>
    <w:p w:rsidR="00F42151" w:rsidRPr="00554246" w:rsidRDefault="00F42151" w:rsidP="00B24855">
      <w:pPr>
        <w:numPr>
          <w:ilvl w:val="0"/>
          <w:numId w:val="12"/>
        </w:numPr>
      </w:pPr>
      <w:r w:rsidRPr="00554246">
        <w:t xml:space="preserve">Chỉ tiêu này thường được dùng thay thế cho chi tiêu giá trị hiện tại khi cần so sánh các dự án có </w:t>
      </w:r>
      <w:r w:rsidR="004F5B03" w:rsidRPr="00554246">
        <w:t>thời gian</w:t>
      </w:r>
      <w:r w:rsidRPr="00554246">
        <w:t xml:space="preserve"> khác nhau.</w:t>
      </w:r>
    </w:p>
    <w:p w:rsidR="00ED3531" w:rsidRPr="00554246" w:rsidRDefault="00F42151" w:rsidP="00F42151">
      <w:r w:rsidRPr="00554246">
        <w:t xml:space="preserve"> </w:t>
      </w:r>
      <w:r w:rsidR="00ED3531" w:rsidRPr="00554246">
        <w:t>Ví dụ: tính giá trị tương đương hàng năm của dòng tiền nói trên với lãi suất là 10%</w:t>
      </w:r>
    </w:p>
    <w:p w:rsidR="00ED3531" w:rsidRPr="00554246" w:rsidRDefault="00ED3531" w:rsidP="00F42151">
      <w:r w:rsidRPr="00554246">
        <w:tab/>
      </w:r>
      <w:r w:rsidR="00F42151" w:rsidRPr="00554246">
        <w:tab/>
      </w:r>
      <w:r w:rsidRPr="00554246">
        <w:rPr>
          <w:rFonts w:ascii=".VnTime" w:hAnsi=".VnTime"/>
          <w:position w:val="-30"/>
          <w:szCs w:val="20"/>
        </w:rPr>
        <w:object w:dxaOrig="4140" w:dyaOrig="720">
          <v:shape id="_x0000_i1119" type="#_x0000_t75" style="width:206.5pt;height:36.7pt" o:ole="">
            <v:imagedata r:id="rId189" o:title=""/>
          </v:shape>
          <o:OLEObject Type="Embed" ProgID="Equation.DSMT4" ShapeID="_x0000_i1119" DrawAspect="Content" ObjectID="_1595601202" r:id="rId190"/>
        </w:object>
      </w:r>
    </w:p>
    <w:p w:rsidR="00F42151" w:rsidRPr="00554246" w:rsidRDefault="00F42151" w:rsidP="00ED3531">
      <w:pPr>
        <w:ind w:firstLine="360"/>
      </w:pPr>
      <w:r w:rsidRPr="00554246">
        <w:t>Giá trị tương đương hàng năm cũng thường hay được dùng để so sánh đánh giá các phương án đầu tư. Cũng như giá trị hiện tại, điều kiện đầu tiên để một dự án được đưa vào xem xét thực hiện là AE của nó phải lớn hơn 0 ở một tỷ lệ lãi suất xác định trước. Trong trường hợp có nhiều dự án thì dự án nào có giá trị AE lớn hơn sẽ được lựa chọn.</w:t>
      </w:r>
    </w:p>
    <w:p w:rsidR="00F42151" w:rsidRPr="00554246" w:rsidRDefault="00F42151" w:rsidP="00F42151">
      <w:r w:rsidRPr="00554246">
        <w:tab/>
        <w:t>Cũng như giá trị hiện tại, giá trị tương đương hàng năm cũng không thể hiện được mức độ hiệu quả của dự án và giá trị của nó phụ thuộc vào tỷ lệ lãi suất.</w:t>
      </w:r>
    </w:p>
    <w:p w:rsidR="00F42151" w:rsidRPr="00554246" w:rsidRDefault="00F42151" w:rsidP="004F5C66">
      <w:pPr>
        <w:pStyle w:val="Heading2"/>
      </w:pPr>
      <w:bookmarkStart w:id="41" w:name="_Toc490640810"/>
      <w:r w:rsidRPr="00554246">
        <w:t>. Giá trị tương lai</w:t>
      </w:r>
      <w:bookmarkEnd w:id="41"/>
    </w:p>
    <w:p w:rsidR="00F42151" w:rsidRPr="00554246" w:rsidRDefault="00F42151" w:rsidP="00F42151">
      <w:r w:rsidRPr="00554246">
        <w:tab/>
        <w:t>Giá trị tương lai</w:t>
      </w:r>
      <w:r w:rsidR="00827ECA" w:rsidRPr="00554246">
        <w:t xml:space="preserve"> (Future Value</w:t>
      </w:r>
      <w:r w:rsidR="00ED3531" w:rsidRPr="00554246">
        <w:t>-FV</w:t>
      </w:r>
      <w:r w:rsidR="00827ECA" w:rsidRPr="00554246">
        <w:t>)</w:t>
      </w:r>
      <w:r w:rsidRPr="00554246">
        <w:t xml:space="preserve"> biểu diễn sự khác nhau giữa giá trị tương đương của các khoản thu với giá trị tương đương của các khoản chi tại một thời điểm chung trong tương lai</w:t>
      </w:r>
    </w:p>
    <w:p w:rsidR="00F42151" w:rsidRPr="00554246" w:rsidRDefault="004B7CC9" w:rsidP="00F42151">
      <w:pPr>
        <w:ind w:firstLine="720"/>
      </w:pPr>
      <w:r w:rsidRPr="004B7CC9">
        <w:rPr>
          <w:position w:val="-34"/>
        </w:rPr>
        <w:pict>
          <v:shape id="_x0000_i1120" type="#_x0000_t75" style="width:313.15pt;height:40.1pt">
            <v:imagedata r:id="rId191" o:title=""/>
          </v:shape>
        </w:pict>
      </w:r>
      <w:r w:rsidR="00F42151" w:rsidRPr="00554246">
        <w:tab/>
        <w:t>(3.3)</w:t>
      </w:r>
    </w:p>
    <w:p w:rsidR="00F42151" w:rsidRPr="00554246" w:rsidRDefault="00F42151" w:rsidP="00F42151">
      <w:r w:rsidRPr="00554246">
        <w:t>Nhận xét: Với mọi cặp phương án đầu tư A và B, ta luôn có:</w:t>
      </w:r>
    </w:p>
    <w:p w:rsidR="00F42151" w:rsidRPr="00554246" w:rsidRDefault="00F42151" w:rsidP="00F42151">
      <w:r w:rsidRPr="00554246">
        <w:tab/>
      </w:r>
      <w:r w:rsidR="004B7CC9" w:rsidRPr="004B7CC9">
        <w:rPr>
          <w:position w:val="-32"/>
        </w:rPr>
        <w:pict>
          <v:shape id="_x0000_i1121" type="#_x0000_t75" style="width:154.85pt;height:36pt">
            <v:imagedata r:id="rId192" o:title=""/>
          </v:shape>
        </w:pict>
      </w:r>
    </w:p>
    <w:p w:rsidR="00F42151" w:rsidRPr="00554246" w:rsidRDefault="00F42151" w:rsidP="004F5C66">
      <w:pPr>
        <w:pStyle w:val="Heading2"/>
      </w:pPr>
      <w:bookmarkStart w:id="42" w:name="_Ref166064459"/>
      <w:bookmarkStart w:id="43" w:name="_Toc490640811"/>
      <w:r w:rsidRPr="00554246">
        <w:t>. Tỷ lệ thu hồi nội bộ</w:t>
      </w:r>
      <w:bookmarkEnd w:id="42"/>
      <w:bookmarkEnd w:id="43"/>
    </w:p>
    <w:p w:rsidR="00F42151" w:rsidRPr="00554246" w:rsidRDefault="00F42151" w:rsidP="00F42151">
      <w:pPr>
        <w:ind w:firstLine="720"/>
      </w:pPr>
      <w:r w:rsidRPr="00554246">
        <w:t>Tỷ lệ thu hồi nội bộ (IRR - Internal Rate of Return) là tỷ lệ lãi suất mà ở đó giá trị tương đương của các khoản thu bằng giá trị tương đương của các khoản chi. Ký hiệu IRR là i</w:t>
      </w:r>
      <w:r w:rsidRPr="00554246">
        <w:rPr>
          <w:sz w:val="32"/>
          <w:szCs w:val="32"/>
          <w:vertAlign w:val="superscript"/>
        </w:rPr>
        <w:t>*</w:t>
      </w:r>
      <w:r w:rsidRPr="00554246">
        <w:t>, khi đó</w:t>
      </w:r>
    </w:p>
    <w:p w:rsidR="00F42151" w:rsidRPr="00554246" w:rsidRDefault="004B7CC9" w:rsidP="00F42151">
      <w:pPr>
        <w:ind w:firstLine="720"/>
      </w:pPr>
      <w:r w:rsidRPr="004B7CC9">
        <w:rPr>
          <w:position w:val="-34"/>
        </w:rPr>
        <w:pict>
          <v:shape id="_x0000_i1122" type="#_x0000_t75" style="width:146.05pt;height:40.1pt">
            <v:imagedata r:id="rId193" o:title=""/>
          </v:shape>
        </w:pict>
      </w:r>
      <w:r w:rsidR="00F42151" w:rsidRPr="00554246">
        <w:tab/>
      </w:r>
      <w:r w:rsidR="00F42151" w:rsidRPr="00554246">
        <w:tab/>
      </w:r>
      <w:r w:rsidR="00F42151" w:rsidRPr="00554246">
        <w:tab/>
      </w:r>
      <w:r w:rsidR="00F42151" w:rsidRPr="00554246">
        <w:tab/>
      </w:r>
      <w:r w:rsidR="00F42151" w:rsidRPr="00554246">
        <w:tab/>
        <w:t>(3.4)</w:t>
      </w:r>
    </w:p>
    <w:p w:rsidR="00F42151" w:rsidRPr="00554246" w:rsidRDefault="00F42151" w:rsidP="00ED3531">
      <w:r w:rsidRPr="00554246">
        <w:t>Phương pháp tính IRR: sử dụng phương pháp thử và sai</w:t>
      </w:r>
    </w:p>
    <w:p w:rsidR="00ED3531" w:rsidRPr="00554246" w:rsidRDefault="00ED3531" w:rsidP="00ED3531">
      <w:pPr>
        <w:numPr>
          <w:ilvl w:val="0"/>
          <w:numId w:val="24"/>
        </w:numPr>
      </w:pPr>
      <w:r w:rsidRPr="00554246">
        <w:t>Lần lượt thử nghiệm các giá trị lãi suất i khác nhau để tính giá trị NPV cho đến khi thu được một giá trị NPV dương và một giá trị NPV âm (chú ý: lãi suất giữa các giá trị NPV dương và NPV âm phải đủ nhỏ, khoảng 2-3%, để giá trị IRR thu được có mức độ chính xác ở mức chấp nhận được)</w:t>
      </w:r>
    </w:p>
    <w:p w:rsidR="00ED3531" w:rsidRPr="00554246" w:rsidRDefault="00ED3531" w:rsidP="00ED3531">
      <w:pPr>
        <w:numPr>
          <w:ilvl w:val="0"/>
          <w:numId w:val="24"/>
        </w:numPr>
      </w:pPr>
      <w:r w:rsidRPr="00554246">
        <w:t>Ký hiệu lãi suất và giá trị NPV ứng với trường hợp NPV dương là i</w:t>
      </w:r>
      <w:r w:rsidRPr="00554246">
        <w:rPr>
          <w:vertAlign w:val="subscript"/>
        </w:rPr>
        <w:t>1</w:t>
      </w:r>
      <w:r w:rsidRPr="00554246">
        <w:t xml:space="preserve"> và NPV</w:t>
      </w:r>
      <w:r w:rsidRPr="00554246">
        <w:rPr>
          <w:vertAlign w:val="subscript"/>
        </w:rPr>
        <w:t>1</w:t>
      </w:r>
      <w:r w:rsidRPr="00554246">
        <w:t>; tương tự với trường hợp NPV âm là i</w:t>
      </w:r>
      <w:r w:rsidRPr="00554246">
        <w:rPr>
          <w:vertAlign w:val="subscript"/>
        </w:rPr>
        <w:t>2</w:t>
      </w:r>
      <w:r w:rsidRPr="00554246">
        <w:t xml:space="preserve"> và NPV</w:t>
      </w:r>
      <w:r w:rsidRPr="00554246">
        <w:rPr>
          <w:vertAlign w:val="subscript"/>
        </w:rPr>
        <w:t>2</w:t>
      </w:r>
      <w:r w:rsidRPr="00554246">
        <w:t>.</w:t>
      </w:r>
    </w:p>
    <w:p w:rsidR="00ED3531" w:rsidRPr="00554246" w:rsidRDefault="00ED3531" w:rsidP="00ED3531">
      <w:pPr>
        <w:numPr>
          <w:ilvl w:val="0"/>
          <w:numId w:val="24"/>
        </w:numPr>
      </w:pPr>
      <w:r w:rsidRPr="00554246">
        <w:t>Tính i</w:t>
      </w:r>
      <w:r w:rsidRPr="00554246">
        <w:rPr>
          <w:sz w:val="32"/>
          <w:szCs w:val="32"/>
          <w:vertAlign w:val="superscript"/>
        </w:rPr>
        <w:t xml:space="preserve">* </w:t>
      </w:r>
      <w:r w:rsidR="00EE3496" w:rsidRPr="00554246">
        <w:t>bằng cách giải phương trình bậc 1 sau, giá trị i</w:t>
      </w:r>
      <w:r w:rsidR="00EE3496" w:rsidRPr="00554246">
        <w:rPr>
          <w:sz w:val="32"/>
          <w:szCs w:val="32"/>
          <w:vertAlign w:val="superscript"/>
        </w:rPr>
        <w:t>*</w:t>
      </w:r>
      <w:r w:rsidR="00EE3496" w:rsidRPr="00554246">
        <w:rPr>
          <w:sz w:val="32"/>
          <w:szCs w:val="32"/>
        </w:rPr>
        <w:t xml:space="preserve"> </w:t>
      </w:r>
      <w:r w:rsidR="00EE3496" w:rsidRPr="00554246">
        <w:t>thu được chính là IRR</w:t>
      </w:r>
    </w:p>
    <w:p w:rsidR="00ED3531" w:rsidRPr="00554246" w:rsidRDefault="00EE3496" w:rsidP="00ED3531">
      <w:pPr>
        <w:ind w:left="1440"/>
      </w:pPr>
      <w:r w:rsidRPr="00554246">
        <w:rPr>
          <w:rFonts w:ascii=".VnTime" w:hAnsi=".VnTime"/>
          <w:position w:val="-32"/>
          <w:szCs w:val="20"/>
        </w:rPr>
        <w:object w:dxaOrig="1760" w:dyaOrig="780">
          <v:shape id="_x0000_i1123" type="#_x0000_t75" style="width:87.6pt;height:39.4pt" o:ole="">
            <v:imagedata r:id="rId194" o:title=""/>
          </v:shape>
          <o:OLEObject Type="Embed" ProgID="Equation.DSMT4" ShapeID="_x0000_i1123" DrawAspect="Content" ObjectID="_1595601203" r:id="rId195"/>
        </w:object>
      </w:r>
    </w:p>
    <w:p w:rsidR="00F42151" w:rsidRPr="00554246" w:rsidRDefault="00827ECA" w:rsidP="00F42151">
      <w:r w:rsidRPr="00554246">
        <w:t>Ví dụ: T</w:t>
      </w:r>
      <w:r w:rsidR="00F42151" w:rsidRPr="00554246">
        <w:t xml:space="preserve">ính tỷ lệ thu hồi nội bộ của dòng tiền </w:t>
      </w:r>
      <w:r w:rsidR="00EE3496" w:rsidRPr="00554246">
        <w:t>trong phần 3.2. Tiếp tục thử nghiệm tính NPV ở lãi suất 22%, ta được NPV(22%) = - 3</w:t>
      </w:r>
    </w:p>
    <w:p w:rsidR="00EE3496" w:rsidRPr="00554246" w:rsidRDefault="00EE3496" w:rsidP="00F42151">
      <w:r w:rsidRPr="00554246">
        <w:t>Khi đó ta có:</w:t>
      </w:r>
    </w:p>
    <w:p w:rsidR="00EE3496" w:rsidRPr="00554246" w:rsidRDefault="00EE3496" w:rsidP="00F42151">
      <w:pPr>
        <w:rPr>
          <w:rFonts w:ascii=".VnTime" w:hAnsi=".VnTime"/>
          <w:szCs w:val="20"/>
        </w:rPr>
      </w:pPr>
      <w:r w:rsidRPr="00554246">
        <w:lastRenderedPageBreak/>
        <w:tab/>
      </w:r>
      <w:r w:rsidRPr="00554246">
        <w:rPr>
          <w:rFonts w:ascii=".VnTime" w:hAnsi=".VnTime"/>
          <w:position w:val="-26"/>
          <w:szCs w:val="20"/>
        </w:rPr>
        <w:object w:dxaOrig="1740" w:dyaOrig="720">
          <v:shape id="_x0000_i1124" type="#_x0000_t75" style="width:86.95pt;height:36.7pt" o:ole="">
            <v:imagedata r:id="rId196" o:title=""/>
          </v:shape>
          <o:OLEObject Type="Embed" ProgID="Equation.DSMT4" ShapeID="_x0000_i1124" DrawAspect="Content" ObjectID="_1595601204" r:id="rId197"/>
        </w:object>
      </w:r>
    </w:p>
    <w:p w:rsidR="00EE3496" w:rsidRPr="00554246" w:rsidRDefault="00EE3496" w:rsidP="00EE3496">
      <w:pPr>
        <w:numPr>
          <w:ilvl w:val="0"/>
          <w:numId w:val="25"/>
        </w:numPr>
      </w:pPr>
      <w:r w:rsidRPr="00554246">
        <w:rPr>
          <w:rFonts w:ascii=".VnTime" w:hAnsi=".VnTime"/>
          <w:position w:val="-6"/>
          <w:szCs w:val="20"/>
        </w:rPr>
        <w:object w:dxaOrig="2160" w:dyaOrig="360">
          <v:shape id="_x0000_i1125" type="#_x0000_t75" style="width:108pt;height:18.35pt" o:ole="">
            <v:imagedata r:id="rId198" o:title=""/>
          </v:shape>
          <o:OLEObject Type="Embed" ProgID="Equation.DSMT4" ShapeID="_x0000_i1125" DrawAspect="Content" ObjectID="_1595601205" r:id="rId199"/>
        </w:object>
      </w:r>
    </w:p>
    <w:p w:rsidR="00EE3496" w:rsidRPr="00554246" w:rsidRDefault="00EE3496" w:rsidP="00EE3496">
      <w:pPr>
        <w:numPr>
          <w:ilvl w:val="0"/>
          <w:numId w:val="25"/>
        </w:numPr>
      </w:pPr>
      <w:r w:rsidRPr="00554246">
        <w:rPr>
          <w:rFonts w:ascii=".VnTime" w:hAnsi=".VnTime"/>
          <w:position w:val="-6"/>
          <w:szCs w:val="20"/>
        </w:rPr>
        <w:object w:dxaOrig="1120" w:dyaOrig="360">
          <v:shape id="_x0000_i1126" type="#_x0000_t75" style="width:55.7pt;height:18.35pt" o:ole="">
            <v:imagedata r:id="rId200" o:title=""/>
          </v:shape>
          <o:OLEObject Type="Embed" ProgID="Equation.DSMT4" ShapeID="_x0000_i1126" DrawAspect="Content" ObjectID="_1595601206" r:id="rId201"/>
        </w:object>
      </w:r>
    </w:p>
    <w:p w:rsidR="00EE3496" w:rsidRPr="00554246" w:rsidRDefault="00EE3496" w:rsidP="00EE3496">
      <w:pPr>
        <w:numPr>
          <w:ilvl w:val="0"/>
          <w:numId w:val="25"/>
        </w:numPr>
      </w:pPr>
      <w:r w:rsidRPr="00554246">
        <w:rPr>
          <w:rFonts w:ascii=".VnTime" w:hAnsi=".VnTime"/>
          <w:position w:val="-10"/>
          <w:szCs w:val="20"/>
        </w:rPr>
        <w:object w:dxaOrig="1300" w:dyaOrig="400">
          <v:shape id="_x0000_i1127" type="#_x0000_t75" style="width:64.55pt;height:20.4pt" o:ole="">
            <v:imagedata r:id="rId202" o:title=""/>
          </v:shape>
          <o:OLEObject Type="Embed" ProgID="Equation.DSMT4" ShapeID="_x0000_i1127" DrawAspect="Content" ObjectID="_1595601207" r:id="rId203"/>
        </w:object>
      </w:r>
    </w:p>
    <w:p w:rsidR="00EE3496" w:rsidRPr="00554246" w:rsidRDefault="00EE3496" w:rsidP="00EE3496">
      <w:r w:rsidRPr="00554246">
        <w:t>Dưới đây là một ví dụ khác về tính giá trị IRR</w:t>
      </w:r>
      <w:r w:rsidR="008D5202">
        <w:t xml:space="preserve"> cho dòng tiền dưới đây</w:t>
      </w:r>
    </w:p>
    <w:tbl>
      <w:tblPr>
        <w:tblW w:w="0" w:type="auto"/>
        <w:tblInd w:w="1994" w:type="dxa"/>
        <w:tblBorders>
          <w:top w:val="single" w:sz="4" w:space="0" w:color="auto"/>
          <w:bottom w:val="single" w:sz="4" w:space="0" w:color="auto"/>
          <w:insideH w:val="single" w:sz="4" w:space="0" w:color="auto"/>
        </w:tblBorders>
        <w:tblLook w:val="0000"/>
      </w:tblPr>
      <w:tblGrid>
        <w:gridCol w:w="2251"/>
        <w:gridCol w:w="2251"/>
      </w:tblGrid>
      <w:tr w:rsidR="00F42151" w:rsidRPr="00554246" w:rsidTr="008D5202">
        <w:tc>
          <w:tcPr>
            <w:tcW w:w="2251" w:type="dxa"/>
            <w:tcBorders>
              <w:top w:val="single" w:sz="4" w:space="0" w:color="auto"/>
              <w:left w:val="single" w:sz="4" w:space="0" w:color="auto"/>
              <w:bottom w:val="single" w:sz="4" w:space="0" w:color="auto"/>
              <w:right w:val="single" w:sz="4" w:space="0" w:color="auto"/>
            </w:tcBorders>
          </w:tcPr>
          <w:p w:rsidR="00F42151" w:rsidRPr="00554246" w:rsidRDefault="00F42151" w:rsidP="00F42151">
            <w:pPr>
              <w:spacing w:before="20" w:after="20"/>
              <w:jc w:val="center"/>
            </w:pPr>
            <w:r w:rsidRPr="00554246">
              <w:t>Năm</w:t>
            </w:r>
          </w:p>
        </w:tc>
        <w:tc>
          <w:tcPr>
            <w:tcW w:w="2251" w:type="dxa"/>
            <w:tcBorders>
              <w:top w:val="single" w:sz="4" w:space="0" w:color="auto"/>
              <w:left w:val="single" w:sz="4" w:space="0" w:color="auto"/>
              <w:bottom w:val="single" w:sz="4" w:space="0" w:color="auto"/>
              <w:right w:val="single" w:sz="4" w:space="0" w:color="auto"/>
            </w:tcBorders>
          </w:tcPr>
          <w:p w:rsidR="00F42151" w:rsidRPr="00554246" w:rsidRDefault="008D5202" w:rsidP="00F42151">
            <w:pPr>
              <w:spacing w:before="20" w:after="20"/>
              <w:jc w:val="center"/>
            </w:pPr>
            <w:r>
              <w:t>Khoản thu chi</w:t>
            </w:r>
          </w:p>
        </w:tc>
      </w:tr>
      <w:tr w:rsidR="00F42151" w:rsidRPr="00554246" w:rsidTr="008D5202">
        <w:tc>
          <w:tcPr>
            <w:tcW w:w="2251" w:type="dxa"/>
            <w:tcBorders>
              <w:top w:val="single" w:sz="4" w:space="0" w:color="auto"/>
              <w:left w:val="single" w:sz="4" w:space="0" w:color="auto"/>
              <w:bottom w:val="nil"/>
              <w:right w:val="single" w:sz="4" w:space="0" w:color="auto"/>
            </w:tcBorders>
          </w:tcPr>
          <w:p w:rsidR="00F42151" w:rsidRPr="00554246" w:rsidRDefault="00F42151" w:rsidP="00F42151">
            <w:pPr>
              <w:spacing w:before="20" w:after="20"/>
              <w:jc w:val="center"/>
            </w:pPr>
            <w:r w:rsidRPr="00554246">
              <w:t>0</w:t>
            </w:r>
          </w:p>
        </w:tc>
        <w:tc>
          <w:tcPr>
            <w:tcW w:w="2251" w:type="dxa"/>
            <w:tcBorders>
              <w:top w:val="single" w:sz="4" w:space="0" w:color="auto"/>
              <w:left w:val="single" w:sz="4" w:space="0" w:color="auto"/>
              <w:bottom w:val="nil"/>
              <w:right w:val="single" w:sz="4" w:space="0" w:color="auto"/>
            </w:tcBorders>
          </w:tcPr>
          <w:p w:rsidR="00F42151" w:rsidRPr="00554246" w:rsidRDefault="00F42151" w:rsidP="00F42151">
            <w:pPr>
              <w:spacing w:before="20" w:after="20"/>
              <w:jc w:val="right"/>
            </w:pPr>
            <w:r w:rsidRPr="00554246">
              <w:t>-1000</w:t>
            </w:r>
          </w:p>
        </w:tc>
      </w:tr>
      <w:tr w:rsidR="00F42151" w:rsidRPr="00554246" w:rsidTr="008D5202">
        <w:tc>
          <w:tcPr>
            <w:tcW w:w="2251" w:type="dxa"/>
            <w:tcBorders>
              <w:top w:val="nil"/>
              <w:left w:val="single" w:sz="4" w:space="0" w:color="auto"/>
              <w:bottom w:val="nil"/>
              <w:right w:val="single" w:sz="4" w:space="0" w:color="auto"/>
            </w:tcBorders>
          </w:tcPr>
          <w:p w:rsidR="00F42151" w:rsidRPr="00554246" w:rsidRDefault="00F42151" w:rsidP="00F42151">
            <w:pPr>
              <w:spacing w:before="20" w:after="20"/>
              <w:jc w:val="center"/>
            </w:pPr>
            <w:r w:rsidRPr="00554246">
              <w:t>1</w:t>
            </w:r>
          </w:p>
        </w:tc>
        <w:tc>
          <w:tcPr>
            <w:tcW w:w="2251" w:type="dxa"/>
            <w:tcBorders>
              <w:top w:val="nil"/>
              <w:left w:val="single" w:sz="4" w:space="0" w:color="auto"/>
              <w:bottom w:val="nil"/>
              <w:right w:val="single" w:sz="4" w:space="0" w:color="auto"/>
            </w:tcBorders>
          </w:tcPr>
          <w:p w:rsidR="00F42151" w:rsidRPr="00554246" w:rsidRDefault="00F42151" w:rsidP="00F42151">
            <w:pPr>
              <w:spacing w:before="20" w:after="20"/>
              <w:jc w:val="right"/>
            </w:pPr>
            <w:r w:rsidRPr="00554246">
              <w:t>-800</w:t>
            </w:r>
          </w:p>
        </w:tc>
      </w:tr>
      <w:tr w:rsidR="00F42151" w:rsidRPr="00554246" w:rsidTr="008D5202">
        <w:tc>
          <w:tcPr>
            <w:tcW w:w="2251" w:type="dxa"/>
            <w:tcBorders>
              <w:top w:val="nil"/>
              <w:left w:val="single" w:sz="4" w:space="0" w:color="auto"/>
              <w:bottom w:val="nil"/>
              <w:right w:val="single" w:sz="4" w:space="0" w:color="auto"/>
            </w:tcBorders>
          </w:tcPr>
          <w:p w:rsidR="00F42151" w:rsidRPr="00554246" w:rsidRDefault="00F42151" w:rsidP="00F42151">
            <w:pPr>
              <w:spacing w:before="20" w:after="20"/>
              <w:jc w:val="center"/>
            </w:pPr>
            <w:r w:rsidRPr="00554246">
              <w:t>2</w:t>
            </w:r>
          </w:p>
        </w:tc>
        <w:tc>
          <w:tcPr>
            <w:tcW w:w="2251" w:type="dxa"/>
            <w:tcBorders>
              <w:top w:val="nil"/>
              <w:left w:val="single" w:sz="4" w:space="0" w:color="auto"/>
              <w:bottom w:val="nil"/>
              <w:right w:val="single" w:sz="4" w:space="0" w:color="auto"/>
            </w:tcBorders>
          </w:tcPr>
          <w:p w:rsidR="00F42151" w:rsidRPr="00554246" w:rsidRDefault="00F42151" w:rsidP="00F42151">
            <w:pPr>
              <w:spacing w:before="20" w:after="20"/>
              <w:jc w:val="right"/>
            </w:pPr>
            <w:r w:rsidRPr="00554246">
              <w:t>500</w:t>
            </w:r>
          </w:p>
        </w:tc>
      </w:tr>
      <w:tr w:rsidR="00F42151" w:rsidRPr="00554246" w:rsidTr="008D5202">
        <w:tc>
          <w:tcPr>
            <w:tcW w:w="2251" w:type="dxa"/>
            <w:tcBorders>
              <w:top w:val="nil"/>
              <w:left w:val="single" w:sz="4" w:space="0" w:color="auto"/>
              <w:bottom w:val="nil"/>
              <w:right w:val="single" w:sz="4" w:space="0" w:color="auto"/>
            </w:tcBorders>
          </w:tcPr>
          <w:p w:rsidR="00F42151" w:rsidRPr="00554246" w:rsidRDefault="00F42151" w:rsidP="00F42151">
            <w:pPr>
              <w:spacing w:before="20" w:after="20"/>
              <w:jc w:val="center"/>
            </w:pPr>
            <w:r w:rsidRPr="00554246">
              <w:t>3</w:t>
            </w:r>
          </w:p>
        </w:tc>
        <w:tc>
          <w:tcPr>
            <w:tcW w:w="2251" w:type="dxa"/>
            <w:tcBorders>
              <w:top w:val="nil"/>
              <w:left w:val="single" w:sz="4" w:space="0" w:color="auto"/>
              <w:bottom w:val="nil"/>
              <w:right w:val="single" w:sz="4" w:space="0" w:color="auto"/>
            </w:tcBorders>
          </w:tcPr>
          <w:p w:rsidR="00F42151" w:rsidRPr="00554246" w:rsidRDefault="00F42151" w:rsidP="00F42151">
            <w:pPr>
              <w:spacing w:before="20" w:after="20"/>
              <w:jc w:val="right"/>
            </w:pPr>
            <w:r w:rsidRPr="00554246">
              <w:t>500</w:t>
            </w:r>
          </w:p>
        </w:tc>
      </w:tr>
      <w:tr w:rsidR="00F42151" w:rsidRPr="00554246" w:rsidTr="008D5202">
        <w:tc>
          <w:tcPr>
            <w:tcW w:w="2251" w:type="dxa"/>
            <w:tcBorders>
              <w:top w:val="nil"/>
              <w:left w:val="single" w:sz="4" w:space="0" w:color="auto"/>
              <w:bottom w:val="nil"/>
              <w:right w:val="single" w:sz="4" w:space="0" w:color="auto"/>
            </w:tcBorders>
          </w:tcPr>
          <w:p w:rsidR="00F42151" w:rsidRPr="00554246" w:rsidRDefault="00F42151" w:rsidP="00F42151">
            <w:pPr>
              <w:spacing w:before="20" w:after="20"/>
              <w:jc w:val="center"/>
            </w:pPr>
            <w:r w:rsidRPr="00554246">
              <w:t>4</w:t>
            </w:r>
          </w:p>
        </w:tc>
        <w:tc>
          <w:tcPr>
            <w:tcW w:w="2251" w:type="dxa"/>
            <w:tcBorders>
              <w:top w:val="nil"/>
              <w:left w:val="single" w:sz="4" w:space="0" w:color="auto"/>
              <w:bottom w:val="nil"/>
              <w:right w:val="single" w:sz="4" w:space="0" w:color="auto"/>
            </w:tcBorders>
          </w:tcPr>
          <w:p w:rsidR="00F42151" w:rsidRPr="00554246" w:rsidRDefault="00F42151" w:rsidP="00F42151">
            <w:pPr>
              <w:spacing w:before="20" w:after="20"/>
              <w:jc w:val="right"/>
            </w:pPr>
            <w:r w:rsidRPr="00554246">
              <w:t>500</w:t>
            </w:r>
          </w:p>
        </w:tc>
      </w:tr>
      <w:tr w:rsidR="00F42151" w:rsidRPr="00554246" w:rsidTr="008D5202">
        <w:tc>
          <w:tcPr>
            <w:tcW w:w="2251" w:type="dxa"/>
            <w:tcBorders>
              <w:top w:val="nil"/>
              <w:left w:val="single" w:sz="4" w:space="0" w:color="auto"/>
              <w:bottom w:val="single" w:sz="4" w:space="0" w:color="auto"/>
              <w:right w:val="single" w:sz="4" w:space="0" w:color="auto"/>
            </w:tcBorders>
          </w:tcPr>
          <w:p w:rsidR="00F42151" w:rsidRPr="00554246" w:rsidRDefault="00F42151" w:rsidP="00F42151">
            <w:pPr>
              <w:spacing w:before="20" w:after="20"/>
              <w:jc w:val="center"/>
            </w:pPr>
            <w:r w:rsidRPr="00554246">
              <w:t>5</w:t>
            </w:r>
          </w:p>
        </w:tc>
        <w:tc>
          <w:tcPr>
            <w:tcW w:w="2251" w:type="dxa"/>
            <w:tcBorders>
              <w:top w:val="nil"/>
              <w:left w:val="single" w:sz="4" w:space="0" w:color="auto"/>
              <w:bottom w:val="single" w:sz="4" w:space="0" w:color="auto"/>
              <w:right w:val="single" w:sz="4" w:space="0" w:color="auto"/>
            </w:tcBorders>
          </w:tcPr>
          <w:p w:rsidR="00F42151" w:rsidRPr="00554246" w:rsidRDefault="00F42151" w:rsidP="00F42151">
            <w:pPr>
              <w:spacing w:before="20" w:after="20"/>
              <w:jc w:val="right"/>
            </w:pPr>
            <w:r w:rsidRPr="00554246">
              <w:t>1.200</w:t>
            </w:r>
          </w:p>
        </w:tc>
      </w:tr>
    </w:tbl>
    <w:p w:rsidR="008D5202" w:rsidRDefault="008D5202" w:rsidP="00F42151">
      <w:pPr>
        <w:jc w:val="left"/>
        <w:rPr>
          <w:b/>
          <w:bCs/>
        </w:rPr>
      </w:pPr>
    </w:p>
    <w:p w:rsidR="00F42151" w:rsidRPr="00554246" w:rsidRDefault="00F42151" w:rsidP="00F42151">
      <w:pPr>
        <w:jc w:val="left"/>
        <w:rPr>
          <w:b/>
          <w:bCs/>
        </w:rPr>
      </w:pPr>
      <w:r w:rsidRPr="00554246">
        <w:rPr>
          <w:b/>
          <w:bCs/>
        </w:rPr>
        <w:t xml:space="preserve">Bảng  </w:t>
      </w:r>
      <w:r w:rsidR="004B7CC9" w:rsidRPr="00554246">
        <w:rPr>
          <w:b/>
          <w:bCs/>
        </w:rPr>
        <w:fldChar w:fldCharType="begin"/>
      </w:r>
      <w:r w:rsidRPr="00554246">
        <w:rPr>
          <w:b/>
          <w:bCs/>
        </w:rPr>
        <w:instrText xml:space="preserve"> STYLEREF 1 \s </w:instrText>
      </w:r>
      <w:r w:rsidR="004B7CC9" w:rsidRPr="00554246">
        <w:rPr>
          <w:b/>
          <w:bCs/>
        </w:rPr>
        <w:fldChar w:fldCharType="separate"/>
      </w:r>
      <w:r w:rsidR="00FA4843">
        <w:rPr>
          <w:b/>
          <w:bCs/>
          <w:noProof/>
        </w:rPr>
        <w:t>3</w:t>
      </w:r>
      <w:r w:rsidR="004B7CC9" w:rsidRPr="00554246">
        <w:rPr>
          <w:b/>
          <w:bCs/>
        </w:rPr>
        <w:fldChar w:fldCharType="end"/>
      </w:r>
      <w:r w:rsidRPr="00554246">
        <w:rPr>
          <w:b/>
          <w:bCs/>
        </w:rPr>
        <w:t>.</w:t>
      </w:r>
      <w:r w:rsidR="004B7CC9" w:rsidRPr="00554246">
        <w:rPr>
          <w:b/>
          <w:bCs/>
        </w:rPr>
        <w:fldChar w:fldCharType="begin"/>
      </w:r>
      <w:r w:rsidRPr="00554246">
        <w:rPr>
          <w:b/>
          <w:bCs/>
        </w:rPr>
        <w:instrText xml:space="preserve"> SEQ Bảng_ \* ARABIC \s 1 </w:instrText>
      </w:r>
      <w:r w:rsidR="004B7CC9" w:rsidRPr="00554246">
        <w:rPr>
          <w:b/>
          <w:bCs/>
        </w:rPr>
        <w:fldChar w:fldCharType="separate"/>
      </w:r>
      <w:r w:rsidR="00FA4843">
        <w:rPr>
          <w:b/>
          <w:bCs/>
          <w:noProof/>
        </w:rPr>
        <w:t>2</w:t>
      </w:r>
      <w:r w:rsidR="004B7CC9" w:rsidRPr="00554246">
        <w:rPr>
          <w:b/>
          <w:bCs/>
        </w:rPr>
        <w:fldChar w:fldCharType="end"/>
      </w:r>
      <w:r w:rsidRPr="00554246">
        <w:rPr>
          <w:b/>
          <w:bCs/>
        </w:rPr>
        <w:t>. Gi</w:t>
      </w:r>
      <w:r w:rsidR="00827ECA" w:rsidRPr="00554246">
        <w:rPr>
          <w:b/>
          <w:bCs/>
        </w:rPr>
        <w:t>á trị NPV tại các tỷ lệ lãi suất</w:t>
      </w:r>
      <w:r w:rsidRPr="00554246">
        <w:rPr>
          <w:b/>
          <w:bCs/>
        </w:rPr>
        <w:t xml:space="preserve"> khác nhau</w:t>
      </w:r>
    </w:p>
    <w:tbl>
      <w:tblPr>
        <w:tblW w:w="8627" w:type="dxa"/>
        <w:tblInd w:w="94" w:type="dxa"/>
        <w:tblLook w:val="0000"/>
      </w:tblPr>
      <w:tblGrid>
        <w:gridCol w:w="982"/>
        <w:gridCol w:w="1160"/>
        <w:gridCol w:w="1080"/>
        <w:gridCol w:w="1080"/>
        <w:gridCol w:w="1080"/>
        <w:gridCol w:w="1080"/>
        <w:gridCol w:w="1080"/>
        <w:gridCol w:w="1251"/>
      </w:tblGrid>
      <w:tr w:rsidR="00F42151" w:rsidRPr="00554246" w:rsidTr="008D5202">
        <w:trPr>
          <w:trHeight w:val="255"/>
        </w:trPr>
        <w:tc>
          <w:tcPr>
            <w:tcW w:w="816" w:type="dxa"/>
            <w:tcBorders>
              <w:top w:val="single" w:sz="4" w:space="0" w:color="auto"/>
              <w:left w:val="single" w:sz="4" w:space="0" w:color="auto"/>
              <w:right w:val="single" w:sz="4" w:space="0" w:color="auto"/>
            </w:tcBorders>
          </w:tcPr>
          <w:p w:rsidR="00F42151" w:rsidRPr="00554246" w:rsidRDefault="00F42151" w:rsidP="00F42151">
            <w:r w:rsidRPr="00554246">
              <w:t>i (%)</w:t>
            </w:r>
          </w:p>
        </w:tc>
        <w:tc>
          <w:tcPr>
            <w:tcW w:w="1160" w:type="dxa"/>
            <w:tcBorders>
              <w:top w:val="single" w:sz="4" w:space="0" w:color="auto"/>
              <w:left w:val="single" w:sz="4" w:space="0" w:color="auto"/>
              <w:right w:val="single" w:sz="4" w:space="0" w:color="auto"/>
            </w:tcBorders>
            <w:noWrap/>
            <w:vAlign w:val="bottom"/>
          </w:tcPr>
          <w:p w:rsidR="00F42151" w:rsidRPr="00554246" w:rsidRDefault="00F42151" w:rsidP="008D5202">
            <w:pPr>
              <w:jc w:val="center"/>
            </w:pPr>
            <w:r w:rsidRPr="00554246">
              <w:t>0</w:t>
            </w:r>
          </w:p>
        </w:tc>
        <w:tc>
          <w:tcPr>
            <w:tcW w:w="1080" w:type="dxa"/>
            <w:tcBorders>
              <w:top w:val="single" w:sz="4" w:space="0" w:color="auto"/>
              <w:left w:val="single" w:sz="4" w:space="0" w:color="auto"/>
              <w:right w:val="single" w:sz="4" w:space="0" w:color="auto"/>
            </w:tcBorders>
            <w:noWrap/>
            <w:vAlign w:val="bottom"/>
          </w:tcPr>
          <w:p w:rsidR="00F42151" w:rsidRPr="00554246" w:rsidRDefault="00F42151" w:rsidP="008D5202">
            <w:pPr>
              <w:jc w:val="center"/>
            </w:pPr>
            <w:r w:rsidRPr="00554246">
              <w:t>2</w:t>
            </w:r>
          </w:p>
        </w:tc>
        <w:tc>
          <w:tcPr>
            <w:tcW w:w="1080" w:type="dxa"/>
            <w:tcBorders>
              <w:top w:val="single" w:sz="4" w:space="0" w:color="auto"/>
              <w:left w:val="single" w:sz="4" w:space="0" w:color="auto"/>
              <w:right w:val="single" w:sz="4" w:space="0" w:color="auto"/>
            </w:tcBorders>
            <w:noWrap/>
            <w:vAlign w:val="bottom"/>
          </w:tcPr>
          <w:p w:rsidR="00F42151" w:rsidRPr="00554246" w:rsidRDefault="00F42151" w:rsidP="008D5202">
            <w:pPr>
              <w:jc w:val="center"/>
            </w:pPr>
            <w:r w:rsidRPr="00554246">
              <w:t>4</w:t>
            </w:r>
          </w:p>
        </w:tc>
        <w:tc>
          <w:tcPr>
            <w:tcW w:w="1080" w:type="dxa"/>
            <w:tcBorders>
              <w:top w:val="single" w:sz="4" w:space="0" w:color="auto"/>
              <w:left w:val="single" w:sz="4" w:space="0" w:color="auto"/>
              <w:right w:val="single" w:sz="4" w:space="0" w:color="auto"/>
            </w:tcBorders>
            <w:noWrap/>
            <w:vAlign w:val="bottom"/>
          </w:tcPr>
          <w:p w:rsidR="00F42151" w:rsidRPr="00554246" w:rsidRDefault="00F42151" w:rsidP="008D5202">
            <w:pPr>
              <w:jc w:val="center"/>
            </w:pPr>
            <w:r w:rsidRPr="00554246">
              <w:t>6</w:t>
            </w:r>
          </w:p>
        </w:tc>
        <w:tc>
          <w:tcPr>
            <w:tcW w:w="1080" w:type="dxa"/>
            <w:tcBorders>
              <w:top w:val="single" w:sz="4" w:space="0" w:color="auto"/>
              <w:left w:val="single" w:sz="4" w:space="0" w:color="auto"/>
              <w:right w:val="single" w:sz="4" w:space="0" w:color="auto"/>
            </w:tcBorders>
            <w:noWrap/>
            <w:vAlign w:val="bottom"/>
          </w:tcPr>
          <w:p w:rsidR="00F42151" w:rsidRPr="00554246" w:rsidRDefault="00F42151" w:rsidP="008D5202">
            <w:pPr>
              <w:jc w:val="center"/>
            </w:pPr>
            <w:r w:rsidRPr="00554246">
              <w:t>8</w:t>
            </w:r>
          </w:p>
        </w:tc>
        <w:tc>
          <w:tcPr>
            <w:tcW w:w="1080" w:type="dxa"/>
            <w:tcBorders>
              <w:top w:val="single" w:sz="4" w:space="0" w:color="auto"/>
              <w:left w:val="single" w:sz="4" w:space="0" w:color="auto"/>
              <w:right w:val="single" w:sz="4" w:space="0" w:color="auto"/>
            </w:tcBorders>
            <w:noWrap/>
            <w:vAlign w:val="bottom"/>
          </w:tcPr>
          <w:p w:rsidR="00F42151" w:rsidRPr="00554246" w:rsidRDefault="00F42151" w:rsidP="008D5202">
            <w:pPr>
              <w:jc w:val="center"/>
            </w:pPr>
            <w:r w:rsidRPr="00554246">
              <w:t>10</w:t>
            </w:r>
          </w:p>
        </w:tc>
        <w:tc>
          <w:tcPr>
            <w:tcW w:w="1251" w:type="dxa"/>
            <w:tcBorders>
              <w:top w:val="single" w:sz="4" w:space="0" w:color="auto"/>
              <w:left w:val="single" w:sz="4" w:space="0" w:color="auto"/>
              <w:right w:val="single" w:sz="4" w:space="0" w:color="auto"/>
            </w:tcBorders>
            <w:noWrap/>
            <w:vAlign w:val="bottom"/>
          </w:tcPr>
          <w:p w:rsidR="00F42151" w:rsidRPr="00554246" w:rsidRDefault="00F42151" w:rsidP="008D5202">
            <w:pPr>
              <w:jc w:val="center"/>
            </w:pPr>
            <w:r w:rsidRPr="00554246">
              <w:t>12</w:t>
            </w:r>
          </w:p>
        </w:tc>
      </w:tr>
      <w:tr w:rsidR="00F42151" w:rsidRPr="00554246" w:rsidTr="008D5202">
        <w:trPr>
          <w:trHeight w:val="255"/>
        </w:trPr>
        <w:tc>
          <w:tcPr>
            <w:tcW w:w="816" w:type="dxa"/>
            <w:tcBorders>
              <w:top w:val="nil"/>
              <w:left w:val="single" w:sz="4" w:space="0" w:color="auto"/>
              <w:bottom w:val="single" w:sz="4" w:space="0" w:color="auto"/>
              <w:right w:val="single" w:sz="4" w:space="0" w:color="auto"/>
            </w:tcBorders>
          </w:tcPr>
          <w:p w:rsidR="00F42151" w:rsidRPr="00554246" w:rsidRDefault="00F42151" w:rsidP="00F42151">
            <w:r w:rsidRPr="00554246">
              <w:t>NPV(i)</w:t>
            </w:r>
          </w:p>
        </w:tc>
        <w:tc>
          <w:tcPr>
            <w:tcW w:w="1160" w:type="dxa"/>
            <w:tcBorders>
              <w:top w:val="nil"/>
              <w:left w:val="single" w:sz="4" w:space="0" w:color="auto"/>
              <w:bottom w:val="single" w:sz="4" w:space="0" w:color="auto"/>
              <w:right w:val="single" w:sz="4" w:space="0" w:color="auto"/>
            </w:tcBorders>
            <w:noWrap/>
            <w:vAlign w:val="bottom"/>
          </w:tcPr>
          <w:p w:rsidR="00F42151" w:rsidRPr="00554246" w:rsidRDefault="00F42151" w:rsidP="00F42151">
            <w:pPr>
              <w:jc w:val="right"/>
            </w:pPr>
            <w:r w:rsidRPr="00554246">
              <w:t>900,00</w:t>
            </w:r>
          </w:p>
        </w:tc>
        <w:tc>
          <w:tcPr>
            <w:tcW w:w="1080" w:type="dxa"/>
            <w:tcBorders>
              <w:top w:val="nil"/>
              <w:left w:val="single" w:sz="4" w:space="0" w:color="auto"/>
              <w:bottom w:val="single" w:sz="4" w:space="0" w:color="auto"/>
              <w:right w:val="single" w:sz="4" w:space="0" w:color="auto"/>
            </w:tcBorders>
            <w:noWrap/>
            <w:vAlign w:val="bottom"/>
          </w:tcPr>
          <w:p w:rsidR="00F42151" w:rsidRPr="00554246" w:rsidRDefault="00F42151" w:rsidP="00F42151">
            <w:pPr>
              <w:jc w:val="right"/>
            </w:pPr>
            <w:r w:rsidRPr="00554246">
              <w:t>716,23</w:t>
            </w:r>
          </w:p>
        </w:tc>
        <w:tc>
          <w:tcPr>
            <w:tcW w:w="1080" w:type="dxa"/>
            <w:tcBorders>
              <w:top w:val="nil"/>
              <w:left w:val="single" w:sz="4" w:space="0" w:color="auto"/>
              <w:bottom w:val="single" w:sz="4" w:space="0" w:color="auto"/>
              <w:right w:val="single" w:sz="4" w:space="0" w:color="auto"/>
            </w:tcBorders>
            <w:noWrap/>
            <w:vAlign w:val="bottom"/>
          </w:tcPr>
          <w:p w:rsidR="00F42151" w:rsidRPr="00554246" w:rsidRDefault="00F42151" w:rsidP="00F42151">
            <w:pPr>
              <w:jc w:val="right"/>
            </w:pPr>
            <w:r w:rsidRPr="00554246">
              <w:t>551,26</w:t>
            </w:r>
          </w:p>
        </w:tc>
        <w:tc>
          <w:tcPr>
            <w:tcW w:w="1080" w:type="dxa"/>
            <w:tcBorders>
              <w:top w:val="nil"/>
              <w:left w:val="single" w:sz="4" w:space="0" w:color="auto"/>
              <w:bottom w:val="single" w:sz="4" w:space="0" w:color="auto"/>
              <w:right w:val="single" w:sz="4" w:space="0" w:color="auto"/>
            </w:tcBorders>
            <w:noWrap/>
            <w:vAlign w:val="bottom"/>
          </w:tcPr>
          <w:p w:rsidR="00F42151" w:rsidRPr="00554246" w:rsidRDefault="00F42151" w:rsidP="00F42151">
            <w:pPr>
              <w:jc w:val="right"/>
            </w:pPr>
            <w:r w:rsidRPr="00554246">
              <w:t>402,85</w:t>
            </w:r>
          </w:p>
        </w:tc>
        <w:tc>
          <w:tcPr>
            <w:tcW w:w="1080" w:type="dxa"/>
            <w:tcBorders>
              <w:top w:val="nil"/>
              <w:left w:val="single" w:sz="4" w:space="0" w:color="auto"/>
              <w:bottom w:val="single" w:sz="4" w:space="0" w:color="auto"/>
              <w:right w:val="single" w:sz="4" w:space="0" w:color="auto"/>
            </w:tcBorders>
            <w:noWrap/>
            <w:vAlign w:val="bottom"/>
          </w:tcPr>
          <w:p w:rsidR="00F42151" w:rsidRPr="00554246" w:rsidRDefault="00F42151" w:rsidP="00F42151">
            <w:pPr>
              <w:jc w:val="right"/>
            </w:pPr>
            <w:r w:rsidRPr="00554246">
              <w:t>269,06</w:t>
            </w:r>
          </w:p>
        </w:tc>
        <w:tc>
          <w:tcPr>
            <w:tcW w:w="1080" w:type="dxa"/>
            <w:tcBorders>
              <w:top w:val="nil"/>
              <w:left w:val="single" w:sz="4" w:space="0" w:color="auto"/>
              <w:bottom w:val="single" w:sz="4" w:space="0" w:color="auto"/>
              <w:right w:val="single" w:sz="4" w:space="0" w:color="auto"/>
            </w:tcBorders>
            <w:noWrap/>
            <w:vAlign w:val="bottom"/>
          </w:tcPr>
          <w:p w:rsidR="00F42151" w:rsidRPr="00554246" w:rsidRDefault="00F42151" w:rsidP="00F42151">
            <w:pPr>
              <w:jc w:val="right"/>
            </w:pPr>
            <w:r w:rsidRPr="00554246">
              <w:t>148,22</w:t>
            </w:r>
          </w:p>
        </w:tc>
        <w:tc>
          <w:tcPr>
            <w:tcW w:w="1251" w:type="dxa"/>
            <w:tcBorders>
              <w:top w:val="nil"/>
              <w:left w:val="single" w:sz="4" w:space="0" w:color="auto"/>
              <w:bottom w:val="single" w:sz="4" w:space="0" w:color="auto"/>
              <w:right w:val="single" w:sz="4" w:space="0" w:color="auto"/>
            </w:tcBorders>
            <w:noWrap/>
            <w:vAlign w:val="bottom"/>
          </w:tcPr>
          <w:p w:rsidR="00F42151" w:rsidRPr="00554246" w:rsidRDefault="00F42151" w:rsidP="00F42151">
            <w:pPr>
              <w:jc w:val="right"/>
            </w:pPr>
            <w:r w:rsidRPr="00554246">
              <w:t>38,87</w:t>
            </w:r>
          </w:p>
        </w:tc>
      </w:tr>
      <w:tr w:rsidR="00F42151" w:rsidRPr="00554246" w:rsidTr="008D5202">
        <w:trPr>
          <w:trHeight w:val="255"/>
        </w:trPr>
        <w:tc>
          <w:tcPr>
            <w:tcW w:w="816" w:type="dxa"/>
            <w:tcBorders>
              <w:top w:val="single" w:sz="4" w:space="0" w:color="auto"/>
              <w:left w:val="single" w:sz="4" w:space="0" w:color="auto"/>
              <w:bottom w:val="nil"/>
              <w:right w:val="single" w:sz="4" w:space="0" w:color="auto"/>
            </w:tcBorders>
          </w:tcPr>
          <w:p w:rsidR="00F42151" w:rsidRPr="00554246" w:rsidRDefault="00F42151" w:rsidP="00F42151">
            <w:r w:rsidRPr="00554246">
              <w:t>i (%)</w:t>
            </w:r>
          </w:p>
        </w:tc>
        <w:tc>
          <w:tcPr>
            <w:tcW w:w="1160" w:type="dxa"/>
            <w:tcBorders>
              <w:top w:val="single" w:sz="4" w:space="0" w:color="auto"/>
              <w:left w:val="single" w:sz="4" w:space="0" w:color="auto"/>
              <w:bottom w:val="nil"/>
              <w:right w:val="single" w:sz="4" w:space="0" w:color="auto"/>
            </w:tcBorders>
            <w:noWrap/>
            <w:vAlign w:val="bottom"/>
          </w:tcPr>
          <w:p w:rsidR="00F42151" w:rsidRPr="00554246" w:rsidRDefault="00F42151" w:rsidP="00F42151">
            <w:pPr>
              <w:jc w:val="center"/>
            </w:pPr>
            <w:r w:rsidRPr="00554246">
              <w:t>14</w:t>
            </w:r>
          </w:p>
        </w:tc>
        <w:tc>
          <w:tcPr>
            <w:tcW w:w="1080" w:type="dxa"/>
            <w:tcBorders>
              <w:top w:val="single" w:sz="4" w:space="0" w:color="auto"/>
              <w:left w:val="single" w:sz="4" w:space="0" w:color="auto"/>
              <w:bottom w:val="nil"/>
              <w:right w:val="single" w:sz="4" w:space="0" w:color="auto"/>
            </w:tcBorders>
            <w:noWrap/>
            <w:vAlign w:val="bottom"/>
          </w:tcPr>
          <w:p w:rsidR="00F42151" w:rsidRPr="00554246" w:rsidRDefault="00F42151" w:rsidP="00F42151">
            <w:pPr>
              <w:jc w:val="center"/>
            </w:pPr>
            <w:r w:rsidRPr="00554246">
              <w:t>16</w:t>
            </w:r>
          </w:p>
        </w:tc>
        <w:tc>
          <w:tcPr>
            <w:tcW w:w="1080" w:type="dxa"/>
            <w:tcBorders>
              <w:top w:val="single" w:sz="4" w:space="0" w:color="auto"/>
              <w:left w:val="single" w:sz="4" w:space="0" w:color="auto"/>
              <w:bottom w:val="nil"/>
              <w:right w:val="single" w:sz="4" w:space="0" w:color="auto"/>
            </w:tcBorders>
            <w:noWrap/>
            <w:vAlign w:val="bottom"/>
          </w:tcPr>
          <w:p w:rsidR="00F42151" w:rsidRPr="00554246" w:rsidRDefault="00F42151" w:rsidP="00F42151">
            <w:pPr>
              <w:jc w:val="center"/>
            </w:pPr>
            <w:r w:rsidRPr="00554246">
              <w:t>18</w:t>
            </w:r>
          </w:p>
        </w:tc>
        <w:tc>
          <w:tcPr>
            <w:tcW w:w="1080" w:type="dxa"/>
            <w:tcBorders>
              <w:top w:val="single" w:sz="4" w:space="0" w:color="auto"/>
              <w:left w:val="single" w:sz="4" w:space="0" w:color="auto"/>
              <w:bottom w:val="nil"/>
              <w:right w:val="single" w:sz="4" w:space="0" w:color="auto"/>
            </w:tcBorders>
            <w:noWrap/>
            <w:vAlign w:val="bottom"/>
          </w:tcPr>
          <w:p w:rsidR="00F42151" w:rsidRPr="00554246" w:rsidRDefault="00F42151" w:rsidP="00F42151">
            <w:pPr>
              <w:jc w:val="center"/>
            </w:pPr>
            <w:r w:rsidRPr="00554246">
              <w:t>20</w:t>
            </w:r>
          </w:p>
        </w:tc>
        <w:tc>
          <w:tcPr>
            <w:tcW w:w="1080" w:type="dxa"/>
            <w:tcBorders>
              <w:top w:val="single" w:sz="4" w:space="0" w:color="auto"/>
              <w:left w:val="single" w:sz="4" w:space="0" w:color="auto"/>
              <w:bottom w:val="nil"/>
              <w:right w:val="single" w:sz="4" w:space="0" w:color="auto"/>
            </w:tcBorders>
            <w:noWrap/>
            <w:vAlign w:val="bottom"/>
          </w:tcPr>
          <w:p w:rsidR="00F42151" w:rsidRPr="00554246" w:rsidRDefault="00F42151" w:rsidP="00F42151">
            <w:pPr>
              <w:jc w:val="center"/>
            </w:pPr>
            <w:r w:rsidRPr="00554246">
              <w:t>22</w:t>
            </w:r>
          </w:p>
        </w:tc>
        <w:tc>
          <w:tcPr>
            <w:tcW w:w="1080" w:type="dxa"/>
            <w:tcBorders>
              <w:top w:val="single" w:sz="4" w:space="0" w:color="auto"/>
              <w:left w:val="single" w:sz="4" w:space="0" w:color="auto"/>
              <w:bottom w:val="nil"/>
              <w:right w:val="single" w:sz="4" w:space="0" w:color="auto"/>
            </w:tcBorders>
            <w:noWrap/>
            <w:vAlign w:val="bottom"/>
          </w:tcPr>
          <w:p w:rsidR="00F42151" w:rsidRPr="00554246" w:rsidRDefault="00F42151" w:rsidP="00F42151">
            <w:pPr>
              <w:jc w:val="center"/>
            </w:pPr>
            <w:r w:rsidRPr="00554246">
              <w:t>24</w:t>
            </w:r>
          </w:p>
        </w:tc>
        <w:tc>
          <w:tcPr>
            <w:tcW w:w="1251" w:type="dxa"/>
            <w:tcBorders>
              <w:top w:val="single" w:sz="4" w:space="0" w:color="auto"/>
              <w:left w:val="single" w:sz="4" w:space="0" w:color="auto"/>
              <w:bottom w:val="nil"/>
              <w:right w:val="single" w:sz="4" w:space="0" w:color="auto"/>
            </w:tcBorders>
            <w:noWrap/>
            <w:vAlign w:val="bottom"/>
          </w:tcPr>
          <w:p w:rsidR="00F42151" w:rsidRPr="00554246" w:rsidRDefault="00F42151" w:rsidP="00F42151">
            <w:pPr>
              <w:jc w:val="center"/>
            </w:pPr>
            <w:r w:rsidRPr="00554246">
              <w:t>26</w:t>
            </w:r>
          </w:p>
        </w:tc>
      </w:tr>
      <w:tr w:rsidR="00F42151" w:rsidRPr="00554246" w:rsidTr="008D5202">
        <w:trPr>
          <w:trHeight w:val="255"/>
        </w:trPr>
        <w:tc>
          <w:tcPr>
            <w:tcW w:w="816" w:type="dxa"/>
            <w:tcBorders>
              <w:top w:val="nil"/>
              <w:left w:val="single" w:sz="4" w:space="0" w:color="auto"/>
              <w:bottom w:val="single" w:sz="4" w:space="0" w:color="auto"/>
              <w:right w:val="single" w:sz="4" w:space="0" w:color="auto"/>
            </w:tcBorders>
          </w:tcPr>
          <w:p w:rsidR="00F42151" w:rsidRPr="00554246" w:rsidRDefault="00F42151" w:rsidP="00F42151">
            <w:r w:rsidRPr="00554246">
              <w:t>NPV(i)</w:t>
            </w:r>
          </w:p>
        </w:tc>
        <w:tc>
          <w:tcPr>
            <w:tcW w:w="1160" w:type="dxa"/>
            <w:tcBorders>
              <w:top w:val="nil"/>
              <w:left w:val="single" w:sz="4" w:space="0" w:color="auto"/>
              <w:bottom w:val="single" w:sz="4" w:space="0" w:color="auto"/>
              <w:right w:val="single" w:sz="4" w:space="0" w:color="auto"/>
            </w:tcBorders>
            <w:noWrap/>
            <w:vAlign w:val="bottom"/>
          </w:tcPr>
          <w:p w:rsidR="00F42151" w:rsidRPr="00554246" w:rsidRDefault="00F42151" w:rsidP="00F42151">
            <w:pPr>
              <w:jc w:val="right"/>
            </w:pPr>
            <w:r w:rsidRPr="00554246">
              <w:t>-60,25</w:t>
            </w:r>
          </w:p>
        </w:tc>
        <w:tc>
          <w:tcPr>
            <w:tcW w:w="1080" w:type="dxa"/>
            <w:tcBorders>
              <w:top w:val="nil"/>
              <w:left w:val="single" w:sz="4" w:space="0" w:color="auto"/>
              <w:bottom w:val="single" w:sz="4" w:space="0" w:color="auto"/>
              <w:right w:val="single" w:sz="4" w:space="0" w:color="auto"/>
            </w:tcBorders>
            <w:noWrap/>
            <w:vAlign w:val="bottom"/>
          </w:tcPr>
          <w:p w:rsidR="00F42151" w:rsidRPr="00554246" w:rsidRDefault="00F42151" w:rsidP="00F42151">
            <w:pPr>
              <w:jc w:val="right"/>
            </w:pPr>
            <w:r w:rsidRPr="00554246">
              <w:t>-150,26</w:t>
            </w:r>
          </w:p>
        </w:tc>
        <w:tc>
          <w:tcPr>
            <w:tcW w:w="1080" w:type="dxa"/>
            <w:tcBorders>
              <w:top w:val="nil"/>
              <w:left w:val="single" w:sz="4" w:space="0" w:color="auto"/>
              <w:bottom w:val="single" w:sz="4" w:space="0" w:color="auto"/>
              <w:right w:val="single" w:sz="4" w:space="0" w:color="auto"/>
            </w:tcBorders>
            <w:noWrap/>
            <w:vAlign w:val="bottom"/>
          </w:tcPr>
          <w:p w:rsidR="00F42151" w:rsidRPr="00554246" w:rsidRDefault="00F42151" w:rsidP="00F42151">
            <w:pPr>
              <w:jc w:val="right"/>
            </w:pPr>
            <w:r w:rsidRPr="00554246">
              <w:t>-232,13</w:t>
            </w:r>
          </w:p>
        </w:tc>
        <w:tc>
          <w:tcPr>
            <w:tcW w:w="1080" w:type="dxa"/>
            <w:tcBorders>
              <w:top w:val="nil"/>
              <w:left w:val="single" w:sz="4" w:space="0" w:color="auto"/>
              <w:bottom w:val="single" w:sz="4" w:space="0" w:color="auto"/>
              <w:right w:val="single" w:sz="4" w:space="0" w:color="auto"/>
            </w:tcBorders>
            <w:noWrap/>
            <w:vAlign w:val="bottom"/>
          </w:tcPr>
          <w:p w:rsidR="00F42151" w:rsidRPr="00554246" w:rsidRDefault="00F42151" w:rsidP="00F42151">
            <w:pPr>
              <w:jc w:val="right"/>
            </w:pPr>
            <w:r w:rsidRPr="00554246">
              <w:t>-306,71</w:t>
            </w:r>
          </w:p>
        </w:tc>
        <w:tc>
          <w:tcPr>
            <w:tcW w:w="1080" w:type="dxa"/>
            <w:tcBorders>
              <w:top w:val="nil"/>
              <w:left w:val="single" w:sz="4" w:space="0" w:color="auto"/>
              <w:bottom w:val="single" w:sz="4" w:space="0" w:color="auto"/>
              <w:right w:val="single" w:sz="4" w:space="0" w:color="auto"/>
            </w:tcBorders>
            <w:noWrap/>
            <w:vAlign w:val="bottom"/>
          </w:tcPr>
          <w:p w:rsidR="00F42151" w:rsidRPr="00554246" w:rsidRDefault="00F42151" w:rsidP="00F42151">
            <w:pPr>
              <w:jc w:val="right"/>
            </w:pPr>
            <w:r w:rsidRPr="00554246">
              <w:t>-374,75</w:t>
            </w:r>
          </w:p>
        </w:tc>
        <w:tc>
          <w:tcPr>
            <w:tcW w:w="1080" w:type="dxa"/>
            <w:tcBorders>
              <w:top w:val="nil"/>
              <w:left w:val="single" w:sz="4" w:space="0" w:color="auto"/>
              <w:bottom w:val="single" w:sz="4" w:space="0" w:color="auto"/>
              <w:right w:val="single" w:sz="4" w:space="0" w:color="auto"/>
            </w:tcBorders>
            <w:noWrap/>
            <w:vAlign w:val="bottom"/>
          </w:tcPr>
          <w:p w:rsidR="00F42151" w:rsidRPr="00554246" w:rsidRDefault="00F42151" w:rsidP="00F42151">
            <w:pPr>
              <w:jc w:val="right"/>
            </w:pPr>
            <w:r w:rsidRPr="00554246">
              <w:t>-436,92</w:t>
            </w:r>
          </w:p>
        </w:tc>
        <w:tc>
          <w:tcPr>
            <w:tcW w:w="1251" w:type="dxa"/>
            <w:tcBorders>
              <w:top w:val="nil"/>
              <w:left w:val="single" w:sz="4" w:space="0" w:color="auto"/>
              <w:bottom w:val="single" w:sz="4" w:space="0" w:color="auto"/>
              <w:right w:val="single" w:sz="4" w:space="0" w:color="auto"/>
            </w:tcBorders>
            <w:noWrap/>
            <w:vAlign w:val="bottom"/>
          </w:tcPr>
          <w:p w:rsidR="00F42151" w:rsidRPr="00554246" w:rsidRDefault="00F42151" w:rsidP="00F42151">
            <w:pPr>
              <w:jc w:val="right"/>
            </w:pPr>
            <w:r w:rsidRPr="00554246">
              <w:t>-493,79</w:t>
            </w:r>
          </w:p>
        </w:tc>
      </w:tr>
    </w:tbl>
    <w:p w:rsidR="008D5202" w:rsidRDefault="008D5202" w:rsidP="00F42151"/>
    <w:p w:rsidR="00F42151" w:rsidRPr="00554246" w:rsidRDefault="00F42151" w:rsidP="00F42151">
      <w:r w:rsidRPr="00554246">
        <w:tab/>
        <w:t>Qua bảng trên có thể thấy rằng tỷ lệ thu hồi nội bộ nằm giữa hai giá trị 12% (NPV dương) và 14% (NPV âm). Trong thực tế, IRR của dòng tiền này là 12,76%/năm.</w:t>
      </w:r>
    </w:p>
    <w:p w:rsidR="00F42151" w:rsidRPr="00554246" w:rsidRDefault="00F31C88" w:rsidP="00F42151">
      <w:pPr>
        <w:jc w:val="center"/>
      </w:pPr>
      <w:r>
        <w:rPr>
          <w:noProof/>
        </w:rPr>
        <w:drawing>
          <wp:inline distT="0" distB="0" distL="0" distR="0">
            <wp:extent cx="4373880" cy="2242820"/>
            <wp:effectExtent l="0" t="0" r="0" b="0"/>
            <wp:docPr id="95"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pic:cNvPicPr>
                      <a:picLocks noChangeAspect="1" noChangeArrowheads="1"/>
                    </pic:cNvPicPr>
                  </pic:nvPicPr>
                  <pic:blipFill>
                    <a:blip r:embed="rId204" cstate="print"/>
                    <a:srcRect/>
                    <a:stretch>
                      <a:fillRect/>
                    </a:stretch>
                  </pic:blipFill>
                  <pic:spPr bwMode="auto">
                    <a:xfrm>
                      <a:off x="0" y="0"/>
                      <a:ext cx="4373880" cy="2242820"/>
                    </a:xfrm>
                    <a:prstGeom prst="rect">
                      <a:avLst/>
                    </a:prstGeom>
                    <a:noFill/>
                    <a:ln w="9525">
                      <a:noFill/>
                      <a:miter lim="800000"/>
                      <a:headEnd/>
                      <a:tailEnd/>
                    </a:ln>
                  </pic:spPr>
                </pic:pic>
              </a:graphicData>
            </a:graphic>
          </wp:inline>
        </w:drawing>
      </w:r>
    </w:p>
    <w:p w:rsidR="00F42151" w:rsidRPr="00554246" w:rsidRDefault="00F42151" w:rsidP="00F42151">
      <w:pPr>
        <w:widowControl w:val="0"/>
        <w:spacing w:line="288" w:lineRule="auto"/>
        <w:jc w:val="center"/>
        <w:rPr>
          <w:b/>
          <w:bCs/>
        </w:rPr>
      </w:pPr>
      <w:r w:rsidRPr="00554246">
        <w:rPr>
          <w:b/>
          <w:bCs/>
        </w:rPr>
        <w:t xml:space="preserve">Hình  </w:t>
      </w:r>
      <w:r w:rsidR="004B7CC9" w:rsidRPr="00554246">
        <w:rPr>
          <w:b/>
          <w:bCs/>
        </w:rPr>
        <w:fldChar w:fldCharType="begin"/>
      </w:r>
      <w:r w:rsidR="00D461C8" w:rsidRPr="00554246">
        <w:rPr>
          <w:b/>
          <w:bCs/>
        </w:rPr>
        <w:instrText xml:space="preserve"> STYLEREF 1 \s </w:instrText>
      </w:r>
      <w:r w:rsidR="004B7CC9" w:rsidRPr="00554246">
        <w:rPr>
          <w:b/>
          <w:bCs/>
        </w:rPr>
        <w:fldChar w:fldCharType="separate"/>
      </w:r>
      <w:r w:rsidR="00FA4843">
        <w:rPr>
          <w:b/>
          <w:bCs/>
          <w:noProof/>
        </w:rPr>
        <w:t>3</w:t>
      </w:r>
      <w:r w:rsidR="004B7CC9" w:rsidRPr="00554246">
        <w:rPr>
          <w:b/>
          <w:bCs/>
        </w:rPr>
        <w:fldChar w:fldCharType="end"/>
      </w:r>
      <w:r w:rsidR="00D461C8" w:rsidRPr="00554246">
        <w:rPr>
          <w:b/>
          <w:bCs/>
        </w:rPr>
        <w:t>.</w:t>
      </w:r>
      <w:r w:rsidR="004B7CC9" w:rsidRPr="00554246">
        <w:rPr>
          <w:b/>
          <w:bCs/>
        </w:rPr>
        <w:fldChar w:fldCharType="begin"/>
      </w:r>
      <w:r w:rsidR="00D461C8" w:rsidRPr="00554246">
        <w:rPr>
          <w:b/>
          <w:bCs/>
        </w:rPr>
        <w:instrText xml:space="preserve"> SEQ Hình_ \* ARABIC \s 1 </w:instrText>
      </w:r>
      <w:r w:rsidR="004B7CC9" w:rsidRPr="00554246">
        <w:rPr>
          <w:b/>
          <w:bCs/>
        </w:rPr>
        <w:fldChar w:fldCharType="separate"/>
      </w:r>
      <w:r w:rsidR="00FA4843">
        <w:rPr>
          <w:b/>
          <w:bCs/>
          <w:noProof/>
        </w:rPr>
        <w:t>1</w:t>
      </w:r>
      <w:r w:rsidR="004B7CC9" w:rsidRPr="00554246">
        <w:rPr>
          <w:b/>
          <w:bCs/>
        </w:rPr>
        <w:fldChar w:fldCharType="end"/>
      </w:r>
      <w:r w:rsidRPr="00554246">
        <w:rPr>
          <w:b/>
          <w:bCs/>
        </w:rPr>
        <w:t>. Mối quan hệ giữa tỷ lệ lãi suất i và NPV</w:t>
      </w:r>
    </w:p>
    <w:p w:rsidR="00F42151" w:rsidRPr="00554246" w:rsidRDefault="00F42151" w:rsidP="00F42151">
      <w:r w:rsidRPr="00554246">
        <w:tab/>
        <w:t>Ý nghĩa của IRR: Tỷ lệ thu hồi nội bộ có thể hiểu là lãi suất mà ở đó nhà đầu tư sẽ thu được đúng bằng số tiền mà mình đã bỏ ra (lãi suất hoà vốn).</w:t>
      </w:r>
    </w:p>
    <w:p w:rsidR="00F42151" w:rsidRPr="00554246" w:rsidRDefault="00F42151" w:rsidP="00F42151">
      <w:r w:rsidRPr="00554246">
        <w:tab/>
        <w:t xml:space="preserve">Khi dùng tỷ lệ thu hồi nội bộ để so sánh, lựa chọn các phương án, thì các phương án phải có IRR lớn hơn tỷ lệ lãi suất mà doanh nghiệp phải trả để được sử </w:t>
      </w:r>
      <w:r w:rsidRPr="00554246">
        <w:lastRenderedPageBreak/>
        <w:t xml:space="preserve">dụng vốn (chi phí sử dụng vốn) mới được đưa vào xem xét, khi có nhiều dự án thì dự án nào có tỷ lệ IRR lớn hơn sẽ được chọn. </w:t>
      </w:r>
    </w:p>
    <w:p w:rsidR="00F42151" w:rsidRPr="00554246" w:rsidRDefault="00F42151" w:rsidP="00F42151">
      <w:r w:rsidRPr="00554246">
        <w:tab/>
        <w:t>Là một tiêu chuẩn đánh giá tương đối, IRR được sử dụng trong việc so sánh và xếp hạng các dự án độc lập. Nhưng nó lại có thể dẫn tới những quyết định không chính xác khi lựa chọn các dự án loại trừ lẫn nhau.</w:t>
      </w:r>
    </w:p>
    <w:p w:rsidR="00F42151" w:rsidRPr="00554246" w:rsidRDefault="00F42151" w:rsidP="00F42151">
      <w:r w:rsidRPr="00554246">
        <w:tab/>
        <w:t>Tỷ lệ thu hồi nội bộ là một tiêu chuẩn hay được sử dụng để mô tả tính hấp dẫn của dự án đầu tư. Ngoài ra, nó còn cho phép tránh được những khó khăn khi phải xác định lãi suất tính toán thích hợp.</w:t>
      </w:r>
    </w:p>
    <w:p w:rsidR="00F42151" w:rsidRPr="00554246" w:rsidRDefault="00F42151" w:rsidP="00F42151">
      <w:r w:rsidRPr="00554246">
        <w:tab/>
        <w:t>Tuy nhiên, không phải tất cả các dòng tiền đều tồn tại một và chỉ một giá trị IRR. Một số dòng tiền không có giá trị IRR nào trong khi một số khác lại có thể có nhiều hơn một giá trị IRR. Trong trường hợp dòng tiền có nhiều hơn một giá trị IRR thì không nên sử dụng IRR làm tiêu chuẩn đánh giá dự án.</w:t>
      </w:r>
    </w:p>
    <w:p w:rsidR="00F42151" w:rsidRPr="00554246" w:rsidRDefault="00F42151" w:rsidP="00F42151">
      <w:r w:rsidRPr="00554246">
        <w:t>* Dòng tiền chỉ có một IRR:</w:t>
      </w:r>
    </w:p>
    <w:p w:rsidR="00F42151" w:rsidRPr="00554246" w:rsidRDefault="00F42151" w:rsidP="00F42151">
      <w:pPr>
        <w:ind w:firstLine="720"/>
      </w:pPr>
      <w:r w:rsidRPr="00554246">
        <w:t xml:space="preserve">Dòng tiền chỉ có một giá trị IRR </w:t>
      </w:r>
      <w:r w:rsidR="00BB0894" w:rsidRPr="00554246">
        <w:t>khi</w:t>
      </w:r>
      <w:r w:rsidRPr="00554246">
        <w:t xml:space="preserve"> và chỉ </w:t>
      </w:r>
      <w:r w:rsidR="00BB0894" w:rsidRPr="00554246">
        <w:t>khi</w:t>
      </w:r>
    </w:p>
    <w:p w:rsidR="00F42151" w:rsidRPr="00554246" w:rsidRDefault="00F42151" w:rsidP="00F42151">
      <w:pPr>
        <w:ind w:firstLine="720"/>
      </w:pPr>
      <w:r w:rsidRPr="00554246">
        <w:tab/>
        <w:t>NPV(i) &gt; 0 khi i &gt; i*</w:t>
      </w:r>
    </w:p>
    <w:p w:rsidR="00F42151" w:rsidRPr="00554246" w:rsidRDefault="00F42151" w:rsidP="00F42151">
      <w:pPr>
        <w:ind w:firstLine="720"/>
      </w:pPr>
      <w:r w:rsidRPr="00554246">
        <w:tab/>
        <w:t>NPV(i) = 0 khi i = i*</w:t>
      </w:r>
      <w:r w:rsidRPr="00554246">
        <w:tab/>
      </w:r>
      <w:r w:rsidRPr="00554246">
        <w:tab/>
        <w:t xml:space="preserve">với </w:t>
      </w:r>
      <w:r w:rsidRPr="00554246">
        <w:sym w:font="Symbol" w:char="F022"/>
      </w:r>
      <w:r w:rsidRPr="00554246">
        <w:t xml:space="preserve"> i</w:t>
      </w:r>
    </w:p>
    <w:p w:rsidR="00F42151" w:rsidRPr="00554246" w:rsidRDefault="00F42151" w:rsidP="00F42151">
      <w:pPr>
        <w:ind w:firstLine="720"/>
      </w:pPr>
      <w:r w:rsidRPr="00554246">
        <w:tab/>
        <w:t>NPV(i) &lt; 0 khi i &lt; i*</w:t>
      </w:r>
    </w:p>
    <w:p w:rsidR="00F42151" w:rsidRPr="00554246" w:rsidRDefault="00F42151" w:rsidP="00F42151">
      <w:pPr>
        <w:ind w:firstLine="720"/>
      </w:pPr>
      <w:r w:rsidRPr="00554246">
        <w:t>Điều kiện để dòng tiền có một giá trị IRR</w:t>
      </w:r>
    </w:p>
    <w:p w:rsidR="00754478" w:rsidRPr="00554246" w:rsidRDefault="00754478" w:rsidP="00754478">
      <w:r w:rsidRPr="00554246">
        <w:t>Điều kiện 1:</w:t>
      </w:r>
    </w:p>
    <w:p w:rsidR="00F42151" w:rsidRPr="00554246" w:rsidRDefault="00F42151" w:rsidP="00B24855">
      <w:pPr>
        <w:numPr>
          <w:ilvl w:val="0"/>
          <w:numId w:val="13"/>
        </w:numPr>
      </w:pPr>
      <w:r w:rsidRPr="00554246">
        <w:t>F</w:t>
      </w:r>
      <w:r w:rsidRPr="00554246">
        <w:rPr>
          <w:sz w:val="32"/>
          <w:szCs w:val="32"/>
          <w:vertAlign w:val="subscript"/>
        </w:rPr>
        <w:t>0</w:t>
      </w:r>
      <w:r w:rsidRPr="00554246">
        <w:t xml:space="preserve"> &lt;0</w:t>
      </w:r>
    </w:p>
    <w:p w:rsidR="00F42151" w:rsidRPr="00554246" w:rsidRDefault="00F42151" w:rsidP="00B24855">
      <w:pPr>
        <w:numPr>
          <w:ilvl w:val="0"/>
          <w:numId w:val="13"/>
        </w:numPr>
      </w:pPr>
      <w:r w:rsidRPr="00554246">
        <w:t>Có duy nhất một lần đổi dấu của dòng tiền</w:t>
      </w:r>
    </w:p>
    <w:p w:rsidR="00F42151" w:rsidRPr="00554246" w:rsidRDefault="00F42151" w:rsidP="00B24855">
      <w:pPr>
        <w:numPr>
          <w:ilvl w:val="0"/>
          <w:numId w:val="13"/>
        </w:numPr>
      </w:pPr>
      <w:r w:rsidRPr="00554246">
        <w:t>NPV(0) &gt; 0</w:t>
      </w:r>
    </w:p>
    <w:p w:rsidR="00F42151" w:rsidRPr="00554246" w:rsidRDefault="00F42151" w:rsidP="00F42151">
      <w:r w:rsidRPr="00554246">
        <w:t>Điều kiện 2: Nếu dòng tiền không thoả mãn điều kiện 1 thì nó sẽ có một giá trị IRR nếu thoả mãn điều kiện sau:</w:t>
      </w:r>
    </w:p>
    <w:p w:rsidR="00F42151" w:rsidRPr="00554246" w:rsidRDefault="00F42151" w:rsidP="00B24855">
      <w:pPr>
        <w:numPr>
          <w:ilvl w:val="0"/>
          <w:numId w:val="13"/>
        </w:numPr>
      </w:pPr>
      <w:r w:rsidRPr="00554246">
        <w:t>F0 &lt; 0</w:t>
      </w:r>
    </w:p>
    <w:p w:rsidR="00F42151" w:rsidRPr="00554246" w:rsidRDefault="00F42151" w:rsidP="00B24855">
      <w:pPr>
        <w:numPr>
          <w:ilvl w:val="0"/>
          <w:numId w:val="13"/>
        </w:numPr>
      </w:pPr>
      <w:r w:rsidRPr="00554246">
        <w:t>Tìm một giá trị IRR của dòng tiền này</w:t>
      </w:r>
    </w:p>
    <w:p w:rsidR="00F42151" w:rsidRPr="00554246" w:rsidRDefault="00F42151" w:rsidP="00B24855">
      <w:pPr>
        <w:numPr>
          <w:ilvl w:val="0"/>
          <w:numId w:val="13"/>
        </w:numPr>
      </w:pPr>
      <w:r w:rsidRPr="00554246">
        <w:rPr>
          <w:lang w:val="nl-NL"/>
        </w:rPr>
        <w:t xml:space="preserve">Tính các giá trị U0, U1, ... </w:t>
      </w:r>
      <w:r w:rsidRPr="00554246">
        <w:t>Ut theo công thức</w:t>
      </w:r>
    </w:p>
    <w:p w:rsidR="00F42151" w:rsidRPr="00554246" w:rsidRDefault="00F42151" w:rsidP="00F42151">
      <w:r w:rsidRPr="00554246">
        <w:tab/>
        <w:t>U</w:t>
      </w:r>
      <w:r w:rsidRPr="00554246">
        <w:rPr>
          <w:sz w:val="32"/>
          <w:szCs w:val="32"/>
          <w:vertAlign w:val="subscript"/>
        </w:rPr>
        <w:t>0</w:t>
      </w:r>
      <w:r w:rsidRPr="00554246">
        <w:t xml:space="preserve"> = F</w:t>
      </w:r>
      <w:r w:rsidRPr="00554246">
        <w:rPr>
          <w:sz w:val="32"/>
          <w:szCs w:val="32"/>
          <w:vertAlign w:val="subscript"/>
        </w:rPr>
        <w:t>0</w:t>
      </w:r>
    </w:p>
    <w:p w:rsidR="00F42151" w:rsidRPr="00554246" w:rsidRDefault="00F42151" w:rsidP="00F42151">
      <w:r w:rsidRPr="00554246">
        <w:tab/>
        <w:t>U</w:t>
      </w:r>
      <w:r w:rsidRPr="00554246">
        <w:rPr>
          <w:sz w:val="32"/>
          <w:szCs w:val="32"/>
          <w:vertAlign w:val="subscript"/>
        </w:rPr>
        <w:t>t</w:t>
      </w:r>
      <w:r w:rsidRPr="00554246">
        <w:t xml:space="preserve"> = U</w:t>
      </w:r>
      <w:r w:rsidRPr="00554246">
        <w:rPr>
          <w:sz w:val="32"/>
          <w:szCs w:val="32"/>
          <w:vertAlign w:val="subscript"/>
        </w:rPr>
        <w:t>t-1</w:t>
      </w:r>
      <w:r w:rsidRPr="00554246">
        <w:t>(1+i</w:t>
      </w:r>
      <w:r w:rsidRPr="00554246">
        <w:rPr>
          <w:sz w:val="32"/>
          <w:szCs w:val="32"/>
          <w:vertAlign w:val="superscript"/>
        </w:rPr>
        <w:t>*</w:t>
      </w:r>
      <w:r w:rsidRPr="00554246">
        <w:t>)+F</w:t>
      </w:r>
      <w:r w:rsidRPr="00554246">
        <w:rPr>
          <w:sz w:val="32"/>
          <w:szCs w:val="32"/>
          <w:vertAlign w:val="subscript"/>
        </w:rPr>
        <w:t>t</w:t>
      </w:r>
    </w:p>
    <w:p w:rsidR="00F42151" w:rsidRPr="00554246" w:rsidRDefault="00F42151" w:rsidP="00B24855">
      <w:pPr>
        <w:numPr>
          <w:ilvl w:val="0"/>
          <w:numId w:val="13"/>
        </w:numPr>
      </w:pPr>
      <w:r w:rsidRPr="00554246">
        <w:t xml:space="preserve">Ut &lt; 0 với </w:t>
      </w:r>
      <w:r w:rsidRPr="00554246">
        <w:sym w:font="Symbol" w:char="F022"/>
      </w:r>
      <w:r w:rsidRPr="00554246">
        <w:t xml:space="preserve"> t = 0, 1, 2 ... n-1</w:t>
      </w:r>
    </w:p>
    <w:p w:rsidR="00F42151" w:rsidRPr="00554246" w:rsidRDefault="00F42151" w:rsidP="00F42151">
      <w:r w:rsidRPr="00554246">
        <w:t>* Dòng tiền có nhiều giá trị IRR</w:t>
      </w:r>
    </w:p>
    <w:p w:rsidR="00F42151" w:rsidRPr="00554246" w:rsidRDefault="00F42151" w:rsidP="00F42151">
      <w:r w:rsidRPr="00554246">
        <w:tab/>
        <w:t>Nếu một dòng tiền mà không thoả mãn cả hai điều kiện trên thì dòng tiền đó có thể có nhiều hơn một IRR, khi đó để xác định IRR, ta phải vẽ biểu đồ của NPV theo tỷ lệ lãi suất.</w:t>
      </w:r>
    </w:p>
    <w:p w:rsidR="00F42151" w:rsidRPr="00554246" w:rsidRDefault="00F42151" w:rsidP="004F5C66">
      <w:pPr>
        <w:pStyle w:val="Heading2"/>
      </w:pPr>
      <w:bookmarkStart w:id="44" w:name="_Toc490640812"/>
      <w:r w:rsidRPr="00554246">
        <w:t>. Thời gian hoàn vốn</w:t>
      </w:r>
      <w:bookmarkEnd w:id="44"/>
    </w:p>
    <w:p w:rsidR="00F42151" w:rsidRPr="00554246" w:rsidRDefault="00F42151" w:rsidP="00F42151">
      <w:pPr>
        <w:ind w:firstLine="720"/>
      </w:pPr>
      <w:r w:rsidRPr="00554246">
        <w:t>Thời gian hoàn vốn của một phương án đầu tư là khoảng thời gian cần thiết để các khoản thu tương đương cân bằng với các khoản chi tương đương ứng với một giá trị lãi suất xác định.</w:t>
      </w:r>
    </w:p>
    <w:p w:rsidR="00F42151" w:rsidRPr="00554246" w:rsidRDefault="00F42151" w:rsidP="00F42151">
      <w:pPr>
        <w:ind w:firstLine="720"/>
      </w:pPr>
      <w:r w:rsidRPr="00554246">
        <w:t>Thời gian hoàn vốn là giá trị n'</w:t>
      </w:r>
      <w:r w:rsidR="00F0500B" w:rsidRPr="00554246">
        <w:t xml:space="preserve"> (nguyên, dương)</w:t>
      </w:r>
      <w:r w:rsidRPr="00554246">
        <w:t xml:space="preserve"> nhỏ nhất sao cho</w:t>
      </w:r>
    </w:p>
    <w:p w:rsidR="00F42151" w:rsidRPr="00554246" w:rsidRDefault="004B7CC9" w:rsidP="00F0500B">
      <w:pPr>
        <w:ind w:left="720" w:firstLine="720"/>
      </w:pPr>
      <w:r w:rsidRPr="004B7CC9">
        <w:rPr>
          <w:position w:val="-32"/>
        </w:rPr>
        <w:pict>
          <v:shape id="_x0000_i1128" type="#_x0000_t75" style="width:88.3pt;height:38.05pt">
            <v:imagedata r:id="rId205" o:title=""/>
          </v:shape>
        </w:pict>
      </w:r>
      <w:r w:rsidR="00F42151" w:rsidRPr="00554246">
        <w:tab/>
      </w:r>
      <w:r w:rsidR="00F42151" w:rsidRPr="00554246">
        <w:tab/>
      </w:r>
      <w:r w:rsidR="00F42151" w:rsidRPr="00554246">
        <w:tab/>
      </w:r>
      <w:r w:rsidR="00F42151" w:rsidRPr="00554246">
        <w:tab/>
      </w:r>
      <w:r w:rsidR="00F42151" w:rsidRPr="00554246">
        <w:tab/>
      </w:r>
      <w:r w:rsidR="00F42151" w:rsidRPr="00554246">
        <w:tab/>
      </w:r>
      <w:r w:rsidR="00F42151" w:rsidRPr="00554246">
        <w:tab/>
        <w:t>(3.6)</w:t>
      </w:r>
    </w:p>
    <w:p w:rsidR="00EE3496" w:rsidRPr="00554246" w:rsidRDefault="00EE3496" w:rsidP="00F42151">
      <w:r w:rsidRPr="00554246">
        <w:lastRenderedPageBreak/>
        <w:t>Thời gian hoàn vốn được tính bằng cách lần lượt tính NPV với các giá trị thời gian thực hiện dự án tăng dần từ 1, 2, 3…</w:t>
      </w:r>
      <w:r w:rsidR="00F0500B" w:rsidRPr="00554246">
        <w:t xml:space="preserve"> cho đến khi giá trị NPV nhận được lớn hơn 0. Khi đó, thời gian thực hiện dự án trong lần tính cuối cùng sẽ là thời gian hoàn vốn</w:t>
      </w:r>
    </w:p>
    <w:p w:rsidR="00EE3496" w:rsidRPr="00554246" w:rsidRDefault="00F42151" w:rsidP="00F42151">
      <w:r w:rsidRPr="00554246">
        <w:t xml:space="preserve">Ví dụ: </w:t>
      </w:r>
      <w:r w:rsidR="00EE3496" w:rsidRPr="00554246">
        <w:t xml:space="preserve">Cho dòng tiền như mô tả dưới đây, tính thời gian hoàn vốn ở </w:t>
      </w:r>
      <w:r w:rsidRPr="00554246">
        <w:t>mức lãi suất 15%/năm</w:t>
      </w:r>
      <w:r w:rsidR="00EE3496" w:rsidRPr="00554246">
        <w:t>.</w:t>
      </w:r>
    </w:p>
    <w:p w:rsidR="00942A48" w:rsidRPr="00554246" w:rsidRDefault="00EE3496" w:rsidP="00F42151">
      <w:r w:rsidRPr="00554246">
        <w:t>K</w:t>
      </w:r>
      <w:r w:rsidR="00F42151" w:rsidRPr="00554246">
        <w:t>ết quả tính toán được thể hiện ở bảng sau:</w:t>
      </w:r>
    </w:p>
    <w:tbl>
      <w:tblPr>
        <w:tblW w:w="0" w:type="auto"/>
        <w:jc w:val="center"/>
        <w:tblBorders>
          <w:top w:val="single" w:sz="4" w:space="0" w:color="auto"/>
          <w:bottom w:val="single" w:sz="4" w:space="0" w:color="auto"/>
          <w:insideH w:val="single" w:sz="4" w:space="0" w:color="auto"/>
        </w:tblBorders>
        <w:tblLook w:val="0000"/>
      </w:tblPr>
      <w:tblGrid>
        <w:gridCol w:w="722"/>
        <w:gridCol w:w="1753"/>
        <w:gridCol w:w="5042"/>
        <w:gridCol w:w="1539"/>
      </w:tblGrid>
      <w:tr w:rsidR="00942A48" w:rsidRPr="00554246" w:rsidTr="005C33E2">
        <w:trPr>
          <w:jc w:val="center"/>
        </w:trPr>
        <w:tc>
          <w:tcPr>
            <w:tcW w:w="675" w:type="dxa"/>
            <w:tcBorders>
              <w:top w:val="single" w:sz="4" w:space="0" w:color="auto"/>
              <w:left w:val="single" w:sz="4" w:space="0" w:color="auto"/>
              <w:bottom w:val="single" w:sz="4" w:space="0" w:color="auto"/>
              <w:right w:val="single" w:sz="4" w:space="0" w:color="auto"/>
            </w:tcBorders>
          </w:tcPr>
          <w:p w:rsidR="00942A48" w:rsidRPr="00554246" w:rsidRDefault="00EE3496" w:rsidP="00F42151">
            <w:pPr>
              <w:jc w:val="center"/>
            </w:pPr>
            <w:r w:rsidRPr="00554246">
              <w:t>N</w:t>
            </w:r>
            <w:r w:rsidR="00942A48" w:rsidRPr="00554246">
              <w:t>ăm</w:t>
            </w:r>
          </w:p>
        </w:tc>
        <w:tc>
          <w:tcPr>
            <w:tcW w:w="1753" w:type="dxa"/>
            <w:tcBorders>
              <w:top w:val="single" w:sz="4" w:space="0" w:color="auto"/>
              <w:left w:val="single" w:sz="4" w:space="0" w:color="auto"/>
              <w:bottom w:val="single" w:sz="4" w:space="0" w:color="auto"/>
              <w:right w:val="single" w:sz="4" w:space="0" w:color="auto"/>
            </w:tcBorders>
          </w:tcPr>
          <w:p w:rsidR="00942A48" w:rsidRPr="00554246" w:rsidRDefault="005C33E2" w:rsidP="00F42151">
            <w:pPr>
              <w:jc w:val="center"/>
            </w:pPr>
            <w:r>
              <w:t>Khoản thu chi</w:t>
            </w:r>
          </w:p>
        </w:tc>
        <w:tc>
          <w:tcPr>
            <w:tcW w:w="5037" w:type="dxa"/>
            <w:tcBorders>
              <w:top w:val="single" w:sz="4" w:space="0" w:color="auto"/>
              <w:left w:val="single" w:sz="4" w:space="0" w:color="auto"/>
              <w:bottom w:val="single" w:sz="4" w:space="0" w:color="auto"/>
              <w:right w:val="single" w:sz="4" w:space="0" w:color="auto"/>
            </w:tcBorders>
          </w:tcPr>
          <w:p w:rsidR="00942A48" w:rsidRPr="00554246" w:rsidRDefault="00942A48" w:rsidP="00F42151">
            <w:pPr>
              <w:jc w:val="center"/>
            </w:pPr>
            <w:r w:rsidRPr="00554246">
              <w:t>Công thức tính</w:t>
            </w:r>
          </w:p>
        </w:tc>
        <w:tc>
          <w:tcPr>
            <w:tcW w:w="1539" w:type="dxa"/>
            <w:tcBorders>
              <w:top w:val="single" w:sz="4" w:space="0" w:color="auto"/>
              <w:left w:val="single" w:sz="4" w:space="0" w:color="auto"/>
              <w:bottom w:val="single" w:sz="4" w:space="0" w:color="auto"/>
              <w:right w:val="single" w:sz="4" w:space="0" w:color="auto"/>
            </w:tcBorders>
          </w:tcPr>
          <w:p w:rsidR="00942A48" w:rsidRPr="00554246" w:rsidRDefault="00942A48" w:rsidP="00F42151">
            <w:pPr>
              <w:jc w:val="center"/>
            </w:pPr>
            <w:r w:rsidRPr="00554246">
              <w:t>NPV(15%)</w:t>
            </w:r>
          </w:p>
        </w:tc>
      </w:tr>
      <w:tr w:rsidR="00942A48" w:rsidRPr="00554246" w:rsidTr="005C33E2">
        <w:trPr>
          <w:jc w:val="center"/>
        </w:trPr>
        <w:tc>
          <w:tcPr>
            <w:tcW w:w="675" w:type="dxa"/>
            <w:tcBorders>
              <w:top w:val="single" w:sz="4" w:space="0" w:color="auto"/>
              <w:left w:val="single" w:sz="4" w:space="0" w:color="auto"/>
              <w:bottom w:val="single" w:sz="4" w:space="0" w:color="auto"/>
              <w:right w:val="single" w:sz="4" w:space="0" w:color="auto"/>
            </w:tcBorders>
          </w:tcPr>
          <w:p w:rsidR="00942A48" w:rsidRPr="00554246" w:rsidRDefault="00942A48" w:rsidP="00F42151">
            <w:pPr>
              <w:jc w:val="center"/>
            </w:pPr>
            <w:r w:rsidRPr="00554246">
              <w:t>0</w:t>
            </w:r>
          </w:p>
        </w:tc>
        <w:tc>
          <w:tcPr>
            <w:tcW w:w="1753" w:type="dxa"/>
            <w:tcBorders>
              <w:top w:val="single" w:sz="4" w:space="0" w:color="auto"/>
              <w:left w:val="single" w:sz="4" w:space="0" w:color="auto"/>
              <w:bottom w:val="single" w:sz="4" w:space="0" w:color="auto"/>
              <w:right w:val="single" w:sz="4" w:space="0" w:color="auto"/>
            </w:tcBorders>
          </w:tcPr>
          <w:p w:rsidR="00942A48" w:rsidRPr="00554246" w:rsidRDefault="00942A48" w:rsidP="00F42151">
            <w:pPr>
              <w:jc w:val="right"/>
            </w:pPr>
            <w:r w:rsidRPr="00554246">
              <w:t>-1.000</w:t>
            </w:r>
          </w:p>
        </w:tc>
        <w:tc>
          <w:tcPr>
            <w:tcW w:w="5037" w:type="dxa"/>
            <w:tcBorders>
              <w:top w:val="single" w:sz="4" w:space="0" w:color="auto"/>
              <w:left w:val="single" w:sz="4" w:space="0" w:color="auto"/>
              <w:bottom w:val="single" w:sz="4" w:space="0" w:color="auto"/>
              <w:right w:val="single" w:sz="4" w:space="0" w:color="auto"/>
            </w:tcBorders>
          </w:tcPr>
          <w:p w:rsidR="00942A48" w:rsidRPr="00554246" w:rsidRDefault="00942A48" w:rsidP="00F42151">
            <w:pPr>
              <w:jc w:val="right"/>
            </w:pPr>
            <w:r w:rsidRPr="00554246">
              <w:t>-1000</w:t>
            </w:r>
          </w:p>
        </w:tc>
        <w:tc>
          <w:tcPr>
            <w:tcW w:w="1539" w:type="dxa"/>
            <w:tcBorders>
              <w:top w:val="single" w:sz="4" w:space="0" w:color="auto"/>
              <w:left w:val="single" w:sz="4" w:space="0" w:color="auto"/>
              <w:bottom w:val="single" w:sz="4" w:space="0" w:color="auto"/>
              <w:right w:val="single" w:sz="4" w:space="0" w:color="auto"/>
            </w:tcBorders>
          </w:tcPr>
          <w:p w:rsidR="00942A48" w:rsidRPr="00554246" w:rsidRDefault="00942A48" w:rsidP="00F42151">
            <w:pPr>
              <w:jc w:val="right"/>
            </w:pPr>
            <w:r w:rsidRPr="00554246">
              <w:t>-1.000,00</w:t>
            </w:r>
          </w:p>
        </w:tc>
      </w:tr>
      <w:tr w:rsidR="00942A48" w:rsidRPr="00554246" w:rsidTr="005C33E2">
        <w:trPr>
          <w:jc w:val="center"/>
        </w:trPr>
        <w:tc>
          <w:tcPr>
            <w:tcW w:w="675" w:type="dxa"/>
            <w:tcBorders>
              <w:top w:val="single" w:sz="4" w:space="0" w:color="auto"/>
              <w:left w:val="single" w:sz="4" w:space="0" w:color="auto"/>
              <w:bottom w:val="nil"/>
              <w:right w:val="single" w:sz="4" w:space="0" w:color="auto"/>
            </w:tcBorders>
          </w:tcPr>
          <w:p w:rsidR="00942A48" w:rsidRPr="00554246" w:rsidRDefault="00942A48" w:rsidP="00F42151">
            <w:pPr>
              <w:jc w:val="center"/>
            </w:pPr>
            <w:r w:rsidRPr="00554246">
              <w:t>1</w:t>
            </w:r>
          </w:p>
        </w:tc>
        <w:tc>
          <w:tcPr>
            <w:tcW w:w="1753" w:type="dxa"/>
            <w:tcBorders>
              <w:top w:val="single" w:sz="4" w:space="0" w:color="auto"/>
              <w:left w:val="single" w:sz="4" w:space="0" w:color="auto"/>
              <w:bottom w:val="nil"/>
              <w:right w:val="single" w:sz="4" w:space="0" w:color="auto"/>
            </w:tcBorders>
          </w:tcPr>
          <w:p w:rsidR="00942A48" w:rsidRPr="00554246" w:rsidRDefault="00942A48" w:rsidP="00F42151">
            <w:pPr>
              <w:jc w:val="right"/>
            </w:pPr>
            <w:r w:rsidRPr="00554246">
              <w:t>500</w:t>
            </w:r>
          </w:p>
        </w:tc>
        <w:tc>
          <w:tcPr>
            <w:tcW w:w="5037" w:type="dxa"/>
            <w:tcBorders>
              <w:top w:val="single" w:sz="4" w:space="0" w:color="auto"/>
              <w:left w:val="single" w:sz="4" w:space="0" w:color="auto"/>
              <w:bottom w:val="nil"/>
              <w:right w:val="single" w:sz="4" w:space="0" w:color="auto"/>
            </w:tcBorders>
          </w:tcPr>
          <w:p w:rsidR="00942A48" w:rsidRPr="00554246" w:rsidRDefault="00EE3496" w:rsidP="00F42151">
            <w:pPr>
              <w:jc w:val="right"/>
            </w:pPr>
            <w:r w:rsidRPr="00554246">
              <w:rPr>
                <w:rFonts w:ascii=".VnTime" w:hAnsi=".VnTime"/>
                <w:position w:val="-10"/>
                <w:szCs w:val="20"/>
              </w:rPr>
              <w:object w:dxaOrig="2760" w:dyaOrig="340">
                <v:shape id="_x0000_i1129" type="#_x0000_t75" style="width:137.2pt;height:17pt" o:ole="">
                  <v:imagedata r:id="rId206" o:title=""/>
                </v:shape>
                <o:OLEObject Type="Embed" ProgID="Equation.DSMT4" ShapeID="_x0000_i1129" DrawAspect="Content" ObjectID="_1595601208" r:id="rId207"/>
              </w:object>
            </w:r>
          </w:p>
        </w:tc>
        <w:tc>
          <w:tcPr>
            <w:tcW w:w="1539" w:type="dxa"/>
            <w:tcBorders>
              <w:top w:val="single" w:sz="4" w:space="0" w:color="auto"/>
              <w:left w:val="single" w:sz="4" w:space="0" w:color="auto"/>
              <w:bottom w:val="nil"/>
              <w:right w:val="single" w:sz="4" w:space="0" w:color="auto"/>
            </w:tcBorders>
            <w:vAlign w:val="bottom"/>
          </w:tcPr>
          <w:p w:rsidR="00942A48" w:rsidRPr="00554246" w:rsidRDefault="00942A48" w:rsidP="00F42151">
            <w:pPr>
              <w:jc w:val="right"/>
            </w:pPr>
            <w:r w:rsidRPr="00554246">
              <w:t>-565,22</w:t>
            </w:r>
          </w:p>
        </w:tc>
      </w:tr>
      <w:tr w:rsidR="00942A48" w:rsidRPr="00554246" w:rsidTr="005C33E2">
        <w:trPr>
          <w:jc w:val="center"/>
        </w:trPr>
        <w:tc>
          <w:tcPr>
            <w:tcW w:w="675" w:type="dxa"/>
            <w:tcBorders>
              <w:top w:val="single" w:sz="4" w:space="0" w:color="auto"/>
              <w:left w:val="single" w:sz="4" w:space="0" w:color="auto"/>
              <w:bottom w:val="single" w:sz="4" w:space="0" w:color="auto"/>
              <w:right w:val="single" w:sz="4" w:space="0" w:color="auto"/>
            </w:tcBorders>
          </w:tcPr>
          <w:p w:rsidR="00942A48" w:rsidRPr="00554246" w:rsidRDefault="00942A48" w:rsidP="00F42151">
            <w:pPr>
              <w:jc w:val="center"/>
            </w:pPr>
            <w:r w:rsidRPr="00554246">
              <w:t>2</w:t>
            </w:r>
          </w:p>
        </w:tc>
        <w:tc>
          <w:tcPr>
            <w:tcW w:w="1753" w:type="dxa"/>
            <w:tcBorders>
              <w:top w:val="single" w:sz="4" w:space="0" w:color="auto"/>
              <w:left w:val="single" w:sz="4" w:space="0" w:color="auto"/>
              <w:bottom w:val="single" w:sz="4" w:space="0" w:color="auto"/>
              <w:right w:val="single" w:sz="4" w:space="0" w:color="auto"/>
            </w:tcBorders>
          </w:tcPr>
          <w:p w:rsidR="00942A48" w:rsidRPr="00554246" w:rsidRDefault="00942A48" w:rsidP="00F42151">
            <w:pPr>
              <w:jc w:val="right"/>
            </w:pPr>
            <w:r w:rsidRPr="00554246">
              <w:t>300</w:t>
            </w:r>
          </w:p>
        </w:tc>
        <w:tc>
          <w:tcPr>
            <w:tcW w:w="5037" w:type="dxa"/>
            <w:tcBorders>
              <w:top w:val="single" w:sz="4" w:space="0" w:color="auto"/>
              <w:left w:val="single" w:sz="4" w:space="0" w:color="auto"/>
              <w:bottom w:val="single" w:sz="4" w:space="0" w:color="auto"/>
              <w:right w:val="single" w:sz="4" w:space="0" w:color="auto"/>
            </w:tcBorders>
          </w:tcPr>
          <w:p w:rsidR="00942A48" w:rsidRPr="00554246" w:rsidRDefault="00F0500B" w:rsidP="00F42151">
            <w:pPr>
              <w:jc w:val="right"/>
            </w:pPr>
            <w:r w:rsidRPr="00554246">
              <w:rPr>
                <w:rFonts w:ascii=".VnTime" w:hAnsi=".VnTime"/>
                <w:position w:val="-10"/>
                <w:szCs w:val="20"/>
              </w:rPr>
              <w:object w:dxaOrig="4840" w:dyaOrig="340">
                <v:shape id="_x0000_i1130" type="#_x0000_t75" style="width:241.15pt;height:17pt" o:ole="">
                  <v:imagedata r:id="rId208" o:title=""/>
                </v:shape>
                <o:OLEObject Type="Embed" ProgID="Equation.DSMT4" ShapeID="_x0000_i1130" DrawAspect="Content" ObjectID="_1595601209" r:id="rId209"/>
              </w:object>
            </w:r>
          </w:p>
        </w:tc>
        <w:tc>
          <w:tcPr>
            <w:tcW w:w="1539" w:type="dxa"/>
            <w:tcBorders>
              <w:top w:val="single" w:sz="4" w:space="0" w:color="auto"/>
              <w:left w:val="single" w:sz="4" w:space="0" w:color="auto"/>
              <w:bottom w:val="single" w:sz="4" w:space="0" w:color="auto"/>
              <w:right w:val="single" w:sz="4" w:space="0" w:color="auto"/>
            </w:tcBorders>
            <w:vAlign w:val="bottom"/>
          </w:tcPr>
          <w:p w:rsidR="00942A48" w:rsidRPr="00554246" w:rsidRDefault="00942A48" w:rsidP="00F42151">
            <w:pPr>
              <w:jc w:val="right"/>
            </w:pPr>
            <w:r w:rsidRPr="00554246">
              <w:t>-338,37</w:t>
            </w:r>
          </w:p>
        </w:tc>
      </w:tr>
      <w:tr w:rsidR="00942A48" w:rsidRPr="00554246" w:rsidTr="005C33E2">
        <w:trPr>
          <w:jc w:val="center"/>
        </w:trPr>
        <w:tc>
          <w:tcPr>
            <w:tcW w:w="675" w:type="dxa"/>
            <w:tcBorders>
              <w:top w:val="single" w:sz="4" w:space="0" w:color="auto"/>
              <w:left w:val="single" w:sz="4" w:space="0" w:color="auto"/>
              <w:bottom w:val="single" w:sz="4" w:space="0" w:color="auto"/>
              <w:right w:val="single" w:sz="4" w:space="0" w:color="auto"/>
            </w:tcBorders>
          </w:tcPr>
          <w:p w:rsidR="00942A48" w:rsidRPr="00554246" w:rsidRDefault="00942A48" w:rsidP="00F42151">
            <w:pPr>
              <w:jc w:val="center"/>
            </w:pPr>
            <w:r w:rsidRPr="00554246">
              <w:t>3</w:t>
            </w:r>
          </w:p>
        </w:tc>
        <w:tc>
          <w:tcPr>
            <w:tcW w:w="1753" w:type="dxa"/>
            <w:tcBorders>
              <w:top w:val="single" w:sz="4" w:space="0" w:color="auto"/>
              <w:left w:val="single" w:sz="4" w:space="0" w:color="auto"/>
              <w:bottom w:val="single" w:sz="4" w:space="0" w:color="auto"/>
              <w:right w:val="single" w:sz="4" w:space="0" w:color="auto"/>
            </w:tcBorders>
          </w:tcPr>
          <w:p w:rsidR="00942A48" w:rsidRPr="00554246" w:rsidRDefault="00942A48" w:rsidP="00F42151">
            <w:pPr>
              <w:jc w:val="right"/>
            </w:pPr>
            <w:r w:rsidRPr="00554246">
              <w:t>200</w:t>
            </w:r>
          </w:p>
        </w:tc>
        <w:tc>
          <w:tcPr>
            <w:tcW w:w="5037" w:type="dxa"/>
            <w:tcBorders>
              <w:top w:val="single" w:sz="4" w:space="0" w:color="auto"/>
              <w:left w:val="single" w:sz="4" w:space="0" w:color="auto"/>
              <w:bottom w:val="single" w:sz="4" w:space="0" w:color="auto"/>
              <w:right w:val="single" w:sz="4" w:space="0" w:color="auto"/>
            </w:tcBorders>
          </w:tcPr>
          <w:p w:rsidR="00942A48" w:rsidRPr="00554246" w:rsidRDefault="00F0500B" w:rsidP="00F42151">
            <w:pPr>
              <w:jc w:val="right"/>
            </w:pPr>
            <w:r w:rsidRPr="00554246">
              <w:rPr>
                <w:rFonts w:ascii=".VnTime" w:hAnsi=".VnTime"/>
                <w:position w:val="-30"/>
                <w:szCs w:val="20"/>
              </w:rPr>
              <w:object w:dxaOrig="4840" w:dyaOrig="720">
                <v:shape id="_x0000_i1131" type="#_x0000_t75" style="width:241.15pt;height:36.7pt" o:ole="">
                  <v:imagedata r:id="rId210" o:title=""/>
                </v:shape>
                <o:OLEObject Type="Embed" ProgID="Equation.DSMT4" ShapeID="_x0000_i1131" DrawAspect="Content" ObjectID="_1595601210" r:id="rId211"/>
              </w:object>
            </w:r>
          </w:p>
        </w:tc>
        <w:tc>
          <w:tcPr>
            <w:tcW w:w="1539" w:type="dxa"/>
            <w:tcBorders>
              <w:top w:val="single" w:sz="4" w:space="0" w:color="auto"/>
              <w:left w:val="single" w:sz="4" w:space="0" w:color="auto"/>
              <w:bottom w:val="single" w:sz="4" w:space="0" w:color="auto"/>
              <w:right w:val="single" w:sz="4" w:space="0" w:color="auto"/>
            </w:tcBorders>
            <w:vAlign w:val="bottom"/>
          </w:tcPr>
          <w:p w:rsidR="00942A48" w:rsidRPr="00554246" w:rsidRDefault="00942A48" w:rsidP="00F42151">
            <w:pPr>
              <w:jc w:val="right"/>
            </w:pPr>
            <w:r w:rsidRPr="00554246">
              <w:t>-206,87</w:t>
            </w:r>
          </w:p>
        </w:tc>
      </w:tr>
      <w:tr w:rsidR="00942A48" w:rsidRPr="00554246" w:rsidTr="005C33E2">
        <w:trPr>
          <w:jc w:val="center"/>
        </w:trPr>
        <w:tc>
          <w:tcPr>
            <w:tcW w:w="675" w:type="dxa"/>
            <w:tcBorders>
              <w:top w:val="single" w:sz="4" w:space="0" w:color="auto"/>
              <w:left w:val="single" w:sz="4" w:space="0" w:color="auto"/>
              <w:bottom w:val="single" w:sz="4" w:space="0" w:color="auto"/>
              <w:right w:val="single" w:sz="4" w:space="0" w:color="auto"/>
            </w:tcBorders>
          </w:tcPr>
          <w:p w:rsidR="00942A48" w:rsidRPr="00554246" w:rsidRDefault="00942A48" w:rsidP="00F42151">
            <w:pPr>
              <w:jc w:val="center"/>
            </w:pPr>
            <w:r w:rsidRPr="00554246">
              <w:t>4</w:t>
            </w:r>
          </w:p>
        </w:tc>
        <w:tc>
          <w:tcPr>
            <w:tcW w:w="1753" w:type="dxa"/>
            <w:tcBorders>
              <w:top w:val="single" w:sz="4" w:space="0" w:color="auto"/>
              <w:left w:val="single" w:sz="4" w:space="0" w:color="auto"/>
              <w:bottom w:val="single" w:sz="4" w:space="0" w:color="auto"/>
              <w:right w:val="single" w:sz="4" w:space="0" w:color="auto"/>
            </w:tcBorders>
          </w:tcPr>
          <w:p w:rsidR="00942A48" w:rsidRPr="00554246" w:rsidRDefault="00942A48" w:rsidP="00F42151">
            <w:pPr>
              <w:jc w:val="right"/>
            </w:pPr>
            <w:r w:rsidRPr="00554246">
              <w:t>200</w:t>
            </w:r>
          </w:p>
        </w:tc>
        <w:tc>
          <w:tcPr>
            <w:tcW w:w="5037" w:type="dxa"/>
            <w:tcBorders>
              <w:top w:val="single" w:sz="4" w:space="0" w:color="auto"/>
              <w:left w:val="single" w:sz="4" w:space="0" w:color="auto"/>
              <w:bottom w:val="single" w:sz="4" w:space="0" w:color="auto"/>
              <w:right w:val="single" w:sz="4" w:space="0" w:color="auto"/>
            </w:tcBorders>
          </w:tcPr>
          <w:p w:rsidR="00942A48" w:rsidRPr="00554246" w:rsidRDefault="00F0500B" w:rsidP="00F42151">
            <w:pPr>
              <w:jc w:val="right"/>
            </w:pPr>
            <w:r w:rsidRPr="00554246">
              <w:rPr>
                <w:rFonts w:ascii=".VnTime" w:hAnsi=".VnTime"/>
                <w:position w:val="-30"/>
                <w:szCs w:val="20"/>
              </w:rPr>
              <w:object w:dxaOrig="4840" w:dyaOrig="720">
                <v:shape id="_x0000_i1132" type="#_x0000_t75" style="width:241.15pt;height:36.7pt" o:ole="">
                  <v:imagedata r:id="rId212" o:title=""/>
                </v:shape>
                <o:OLEObject Type="Embed" ProgID="Equation.DSMT4" ShapeID="_x0000_i1132" DrawAspect="Content" ObjectID="_1595601211" r:id="rId213"/>
              </w:object>
            </w:r>
          </w:p>
        </w:tc>
        <w:tc>
          <w:tcPr>
            <w:tcW w:w="1539" w:type="dxa"/>
            <w:tcBorders>
              <w:top w:val="single" w:sz="4" w:space="0" w:color="auto"/>
              <w:left w:val="single" w:sz="4" w:space="0" w:color="auto"/>
              <w:bottom w:val="single" w:sz="4" w:space="0" w:color="auto"/>
              <w:right w:val="single" w:sz="4" w:space="0" w:color="auto"/>
            </w:tcBorders>
            <w:vAlign w:val="bottom"/>
          </w:tcPr>
          <w:p w:rsidR="00942A48" w:rsidRPr="00554246" w:rsidRDefault="00942A48" w:rsidP="00F42151">
            <w:pPr>
              <w:jc w:val="right"/>
            </w:pPr>
            <w:r w:rsidRPr="00554246">
              <w:t>-92,52</w:t>
            </w:r>
          </w:p>
        </w:tc>
      </w:tr>
      <w:tr w:rsidR="00942A48" w:rsidRPr="00554246" w:rsidTr="005C33E2">
        <w:trPr>
          <w:jc w:val="center"/>
        </w:trPr>
        <w:tc>
          <w:tcPr>
            <w:tcW w:w="675" w:type="dxa"/>
            <w:tcBorders>
              <w:top w:val="single" w:sz="4" w:space="0" w:color="auto"/>
              <w:left w:val="single" w:sz="4" w:space="0" w:color="auto"/>
              <w:bottom w:val="single" w:sz="4" w:space="0" w:color="auto"/>
              <w:right w:val="single" w:sz="4" w:space="0" w:color="auto"/>
            </w:tcBorders>
          </w:tcPr>
          <w:p w:rsidR="00942A48" w:rsidRPr="00554246" w:rsidRDefault="00942A48" w:rsidP="00F42151">
            <w:pPr>
              <w:jc w:val="center"/>
            </w:pPr>
            <w:r w:rsidRPr="00554246">
              <w:t>5</w:t>
            </w:r>
          </w:p>
        </w:tc>
        <w:tc>
          <w:tcPr>
            <w:tcW w:w="1753" w:type="dxa"/>
            <w:tcBorders>
              <w:top w:val="single" w:sz="4" w:space="0" w:color="auto"/>
              <w:left w:val="single" w:sz="4" w:space="0" w:color="auto"/>
              <w:bottom w:val="single" w:sz="4" w:space="0" w:color="auto"/>
              <w:right w:val="single" w:sz="4" w:space="0" w:color="auto"/>
            </w:tcBorders>
          </w:tcPr>
          <w:p w:rsidR="00942A48" w:rsidRPr="00554246" w:rsidRDefault="00942A48" w:rsidP="00F42151">
            <w:pPr>
              <w:jc w:val="right"/>
            </w:pPr>
            <w:r w:rsidRPr="00554246">
              <w:t>200</w:t>
            </w:r>
          </w:p>
        </w:tc>
        <w:tc>
          <w:tcPr>
            <w:tcW w:w="5037" w:type="dxa"/>
            <w:tcBorders>
              <w:top w:val="single" w:sz="4" w:space="0" w:color="auto"/>
              <w:left w:val="single" w:sz="4" w:space="0" w:color="auto"/>
              <w:bottom w:val="single" w:sz="4" w:space="0" w:color="auto"/>
              <w:right w:val="single" w:sz="4" w:space="0" w:color="auto"/>
            </w:tcBorders>
          </w:tcPr>
          <w:p w:rsidR="00942A48" w:rsidRPr="00554246" w:rsidRDefault="00F0500B" w:rsidP="00F42151">
            <w:pPr>
              <w:jc w:val="right"/>
            </w:pPr>
            <w:r w:rsidRPr="00554246">
              <w:rPr>
                <w:rFonts w:ascii=".VnTime" w:hAnsi=".VnTime"/>
                <w:position w:val="-50"/>
                <w:szCs w:val="20"/>
              </w:rPr>
              <w:object w:dxaOrig="4840" w:dyaOrig="1120">
                <v:shape id="_x0000_i1133" type="#_x0000_t75" style="width:241.15pt;height:57.05pt" o:ole="">
                  <v:imagedata r:id="rId214" o:title=""/>
                </v:shape>
                <o:OLEObject Type="Embed" ProgID="Equation.DSMT4" ShapeID="_x0000_i1133" DrawAspect="Content" ObjectID="_1595601212" r:id="rId215"/>
              </w:object>
            </w:r>
          </w:p>
        </w:tc>
        <w:tc>
          <w:tcPr>
            <w:tcW w:w="1539" w:type="dxa"/>
            <w:tcBorders>
              <w:top w:val="single" w:sz="4" w:space="0" w:color="auto"/>
              <w:left w:val="single" w:sz="4" w:space="0" w:color="auto"/>
              <w:bottom w:val="single" w:sz="4" w:space="0" w:color="auto"/>
              <w:right w:val="single" w:sz="4" w:space="0" w:color="auto"/>
            </w:tcBorders>
            <w:vAlign w:val="bottom"/>
          </w:tcPr>
          <w:p w:rsidR="00942A48" w:rsidRPr="00554246" w:rsidRDefault="00942A48" w:rsidP="00F42151">
            <w:pPr>
              <w:jc w:val="right"/>
            </w:pPr>
            <w:r w:rsidRPr="00554246">
              <w:t xml:space="preserve">6,91 </w:t>
            </w:r>
          </w:p>
        </w:tc>
      </w:tr>
      <w:tr w:rsidR="00942A48" w:rsidRPr="00554246" w:rsidTr="005C33E2">
        <w:trPr>
          <w:jc w:val="center"/>
        </w:trPr>
        <w:tc>
          <w:tcPr>
            <w:tcW w:w="675" w:type="dxa"/>
            <w:tcBorders>
              <w:top w:val="single" w:sz="4" w:space="0" w:color="auto"/>
              <w:left w:val="single" w:sz="4" w:space="0" w:color="auto"/>
              <w:bottom w:val="single" w:sz="4" w:space="0" w:color="auto"/>
              <w:right w:val="single" w:sz="4" w:space="0" w:color="auto"/>
            </w:tcBorders>
          </w:tcPr>
          <w:p w:rsidR="00942A48" w:rsidRPr="00554246" w:rsidRDefault="00942A48" w:rsidP="00F42151">
            <w:pPr>
              <w:jc w:val="center"/>
            </w:pPr>
            <w:r w:rsidRPr="00554246">
              <w:t>6</w:t>
            </w:r>
          </w:p>
        </w:tc>
        <w:tc>
          <w:tcPr>
            <w:tcW w:w="1753" w:type="dxa"/>
            <w:tcBorders>
              <w:top w:val="single" w:sz="4" w:space="0" w:color="auto"/>
              <w:left w:val="single" w:sz="4" w:space="0" w:color="auto"/>
              <w:bottom w:val="single" w:sz="4" w:space="0" w:color="auto"/>
              <w:right w:val="single" w:sz="4" w:space="0" w:color="auto"/>
            </w:tcBorders>
          </w:tcPr>
          <w:p w:rsidR="00942A48" w:rsidRPr="00554246" w:rsidRDefault="00942A48" w:rsidP="00F42151">
            <w:pPr>
              <w:jc w:val="right"/>
            </w:pPr>
            <w:r w:rsidRPr="00554246">
              <w:t>200</w:t>
            </w:r>
          </w:p>
        </w:tc>
        <w:tc>
          <w:tcPr>
            <w:tcW w:w="5037" w:type="dxa"/>
            <w:tcBorders>
              <w:top w:val="single" w:sz="4" w:space="0" w:color="auto"/>
              <w:left w:val="single" w:sz="4" w:space="0" w:color="auto"/>
              <w:bottom w:val="single" w:sz="4" w:space="0" w:color="auto"/>
              <w:right w:val="single" w:sz="4" w:space="0" w:color="auto"/>
            </w:tcBorders>
          </w:tcPr>
          <w:p w:rsidR="00942A48" w:rsidRPr="00554246" w:rsidRDefault="00942A48" w:rsidP="00F42151">
            <w:pPr>
              <w:jc w:val="right"/>
            </w:pPr>
          </w:p>
        </w:tc>
        <w:tc>
          <w:tcPr>
            <w:tcW w:w="1539" w:type="dxa"/>
            <w:tcBorders>
              <w:top w:val="single" w:sz="4" w:space="0" w:color="auto"/>
              <w:left w:val="single" w:sz="4" w:space="0" w:color="auto"/>
              <w:bottom w:val="single" w:sz="4" w:space="0" w:color="auto"/>
              <w:right w:val="single" w:sz="4" w:space="0" w:color="auto"/>
            </w:tcBorders>
          </w:tcPr>
          <w:p w:rsidR="00942A48" w:rsidRPr="00554246" w:rsidRDefault="00942A48" w:rsidP="00F42151">
            <w:pPr>
              <w:jc w:val="right"/>
            </w:pPr>
          </w:p>
        </w:tc>
      </w:tr>
    </w:tbl>
    <w:p w:rsidR="00F0500B" w:rsidRPr="00554246" w:rsidRDefault="00F0500B" w:rsidP="00F42151"/>
    <w:p w:rsidR="00F42151" w:rsidRPr="00554246" w:rsidRDefault="00F42151" w:rsidP="00F42151">
      <w:r w:rsidRPr="00554246">
        <w:t xml:space="preserve">Như vậy, </w:t>
      </w:r>
      <w:r w:rsidR="00F0500B" w:rsidRPr="00554246">
        <w:t xml:space="preserve">tại năm thứ 5, giá trị NPV lần đầu tiên lớn hơn 0 và nhận giá trị 6,91 (nghìn đồng). Vậy, </w:t>
      </w:r>
      <w:r w:rsidRPr="00554246">
        <w:t>thời gian hoàn vốn với lãi suất 15%/năm là 5 năm.</w:t>
      </w:r>
    </w:p>
    <w:p w:rsidR="00F42151" w:rsidRPr="00554246" w:rsidRDefault="00F42151" w:rsidP="00F42151">
      <w:r w:rsidRPr="00554246">
        <w:tab/>
        <w:t xml:space="preserve">Thời gian hoàn vốn thường được sử dụng như là một chỉ số phụ trong việc so sánh, lựa chọn các phương án như là một chỉ số đánh giá mức độ an toàn của dự án đầu tư. Nói chung, thời gian hoàn vốn càng ngắn càng tốt, nghĩa là khả năng thu hồi vốn càng cao. </w:t>
      </w:r>
    </w:p>
    <w:p w:rsidR="00F42151" w:rsidRPr="00554246" w:rsidRDefault="00F42151" w:rsidP="00F42151">
      <w:r w:rsidRPr="00554246">
        <w:tab/>
        <w:t>Tuy nhiên, cũng như giá trị hiện tại, thời gian hoàn vốn cũng nhạy cảm với tỷ lệ lãi suất. Ngoài ra, nếu chỉ sử dụng thời gian hoàn vốn thì sẽ không đủ vì sẽ không thể biết được điều gì sẽ xảy ra sau thời điểm hoàn vốn. Một số dự án có thời gian hoàn vốn ngắn nhưng cũng không đem lại nhiều lợi nhuận sau thời điểm hoàn vốn hoặc kết thúc ngay sau khi hoàn vốn, trong khi một số khác có thời gian hoàn vốn dài hơn nhưng lại cho những khoản thu lớn sau thời điểm hoàn vốn.</w:t>
      </w:r>
    </w:p>
    <w:p w:rsidR="00F42151" w:rsidRPr="00554246" w:rsidRDefault="00F42151" w:rsidP="004F5C66">
      <w:pPr>
        <w:pStyle w:val="Heading2"/>
      </w:pPr>
      <w:bookmarkStart w:id="45" w:name="_Toc490640813"/>
      <w:r w:rsidRPr="00554246">
        <w:t>. Tỷ số lợi ích</w:t>
      </w:r>
      <w:r w:rsidR="00E44F57" w:rsidRPr="00554246">
        <w:t xml:space="preserve"> </w:t>
      </w:r>
      <w:r w:rsidRPr="00554246">
        <w:t>-</w:t>
      </w:r>
      <w:r w:rsidR="00E44F57" w:rsidRPr="00554246">
        <w:t xml:space="preserve"> chi phí (Benefit </w:t>
      </w:r>
      <w:r w:rsidRPr="00554246">
        <w:t>-</w:t>
      </w:r>
      <w:r w:rsidR="00E44F57" w:rsidRPr="00554246">
        <w:t xml:space="preserve"> Cost</w:t>
      </w:r>
      <w:r w:rsidRPr="00554246">
        <w:t xml:space="preserve"> ratio - B/C)</w:t>
      </w:r>
      <w:bookmarkEnd w:id="45"/>
    </w:p>
    <w:p w:rsidR="00F42151" w:rsidRPr="00554246" w:rsidRDefault="00F42151" w:rsidP="00F42151">
      <w:r w:rsidRPr="00554246">
        <w:tab/>
        <w:t>Tỷ số lợi ích</w:t>
      </w:r>
      <w:r w:rsidR="00E44F57" w:rsidRPr="00554246">
        <w:t xml:space="preserve"> </w:t>
      </w:r>
      <w:r w:rsidRPr="00554246">
        <w:t>- chi phí được xác định bằng tỷ số giữa lợi ích thu được và chi phí phải bỏ ra của dự án. Lợi ích và chi phí của dự án có thể tính the</w:t>
      </w:r>
      <w:r w:rsidR="00C63BF1" w:rsidRPr="00554246">
        <w:t xml:space="preserve">o giá trị ở thời điểm hiện tại </w:t>
      </w:r>
      <w:r w:rsidRPr="00554246">
        <w:t>hoặc thời điểm tương lai. Việc quy về thời điểm tương lai để tính chỉ tiêu này ít được sử dụng.</w:t>
      </w:r>
    </w:p>
    <w:p w:rsidR="00F42151" w:rsidRPr="00554246" w:rsidRDefault="00F42151" w:rsidP="00F42151">
      <w:r w:rsidRPr="00554246">
        <w:tab/>
        <w:t>Bởi vậy, tỷ số B/C thường được xác định theo công thức sau:</w:t>
      </w:r>
    </w:p>
    <w:p w:rsidR="00F42151" w:rsidRPr="00554246" w:rsidRDefault="00F42151" w:rsidP="00F42151">
      <w:r w:rsidRPr="00554246">
        <w:lastRenderedPageBreak/>
        <w:t xml:space="preserve">                                           </w:t>
      </w:r>
      <w:r w:rsidR="004B7CC9" w:rsidRPr="004B7CC9">
        <w:rPr>
          <w:position w:val="-60"/>
        </w:rPr>
        <w:pict>
          <v:shape id="_x0000_i1134" type="#_x0000_t75" style="width:99.15pt;height:65.9pt">
            <v:imagedata r:id="rId216" o:title=""/>
          </v:shape>
        </w:pict>
      </w:r>
      <w:r w:rsidRPr="00554246">
        <w:tab/>
      </w:r>
      <w:r w:rsidRPr="00554246">
        <w:tab/>
      </w:r>
      <w:r w:rsidRPr="00554246">
        <w:tab/>
      </w:r>
      <w:r w:rsidRPr="00554246">
        <w:tab/>
        <w:t>(3.7)</w:t>
      </w:r>
    </w:p>
    <w:p w:rsidR="00F42151" w:rsidRPr="00554246" w:rsidRDefault="00F42151" w:rsidP="00F42151">
      <w:r w:rsidRPr="00554246">
        <w:t>Trong đó:</w:t>
      </w:r>
    </w:p>
    <w:p w:rsidR="00F42151" w:rsidRPr="00554246" w:rsidRDefault="00F42151" w:rsidP="00F42151">
      <w:r w:rsidRPr="00554246">
        <w:tab/>
        <w:t>B</w:t>
      </w:r>
      <w:r w:rsidRPr="00554246">
        <w:rPr>
          <w:sz w:val="30"/>
          <w:szCs w:val="30"/>
          <w:vertAlign w:val="subscript"/>
        </w:rPr>
        <w:t>t</w:t>
      </w:r>
      <w:r w:rsidRPr="00554246">
        <w:t>: Tổng doanh thu (hay lợi ích) ở năm t.</w:t>
      </w:r>
    </w:p>
    <w:p w:rsidR="00F42151" w:rsidRPr="00554246" w:rsidRDefault="00F42151" w:rsidP="00F42151">
      <w:r w:rsidRPr="00554246">
        <w:tab/>
        <w:t>C</w:t>
      </w:r>
      <w:r w:rsidRPr="00554246">
        <w:rPr>
          <w:sz w:val="30"/>
          <w:szCs w:val="30"/>
          <w:vertAlign w:val="subscript"/>
        </w:rPr>
        <w:t>t</w:t>
      </w:r>
      <w:r w:rsidRPr="00554246">
        <w:t>: Tổng chi phí năm t</w:t>
      </w:r>
    </w:p>
    <w:p w:rsidR="00F42151" w:rsidRPr="00554246" w:rsidRDefault="00F42151" w:rsidP="00F42151">
      <w:r w:rsidRPr="00554246">
        <w:t>Lưu ý: Khi tính chỉ tiêu B/C, giá trị thanh lý tài sản được khấu trừ vào tổng chi phí sau khi cùng chuyển về cùng mặt bằng thời gian hiện tại.</w:t>
      </w:r>
    </w:p>
    <w:p w:rsidR="00F42151" w:rsidRPr="00554246" w:rsidRDefault="00F42151" w:rsidP="00F42151">
      <w:r w:rsidRPr="00554246">
        <w:tab/>
        <w:t>Tỷ số B/C được sử dụng để đánh giá dự án đầu tư. Dự án được chấp nhận khi B/C &gt;= 1. Khi đó, tổng các khoản lợi ích của dự án đủ để bù đắp chi phí phải bỏ ra của dự án, dự án có khả năng sinh lợi. Ngược lại, nếu B/C &lt; 1 dự án bị bác bỏ. Chỉ tiêu B/C cũng được sử dụng như một tiêu chuẩn trong so sánh lựa chọn các phương án đầu tư. Khi có nhiều dự án có tỷ số B/C &gt; 1 thì dự án nào có giá trị B/C lớn hơn sẽ được lựa chọn.</w:t>
      </w:r>
    </w:p>
    <w:p w:rsidR="00F42151" w:rsidRPr="00554246" w:rsidRDefault="00F42151" w:rsidP="00F42151">
      <w:r w:rsidRPr="00554246">
        <w:tab/>
        <w:t>Tuy nhiên, cũng như giá trị hiện tại, tỷ số B/C là một chỉ tiêu tương đối và phụ thuộc vào lãi suất tính toán. Ngoài ra, một nhược điểm khác của tỷ số B/C là đặc biệt nhạy cảm với các định nghĩa về chi phí trên phương diện kế toán.</w:t>
      </w:r>
    </w:p>
    <w:p w:rsidR="00F42151" w:rsidRPr="00554246" w:rsidRDefault="00F42151" w:rsidP="00F42151">
      <w:pPr>
        <w:pStyle w:val="Heading2"/>
      </w:pPr>
      <w:bookmarkStart w:id="46" w:name="_Toc490640814"/>
      <w:r w:rsidRPr="00554246">
        <w:t xml:space="preserve">. </w:t>
      </w:r>
      <w:r w:rsidR="009A3A12" w:rsidRPr="00554246">
        <w:t>L</w:t>
      </w:r>
      <w:r w:rsidRPr="00554246">
        <w:t>ựa chọn phương án đầu tư trong trường hợp có nhiều cơ hội đầu tư</w:t>
      </w:r>
      <w:bookmarkEnd w:id="46"/>
      <w:r w:rsidRPr="00554246">
        <w:t xml:space="preserve"> </w:t>
      </w:r>
      <w:bookmarkStart w:id="47" w:name="_Toc135879482"/>
    </w:p>
    <w:p w:rsidR="00522687" w:rsidRPr="00554246" w:rsidRDefault="00522687" w:rsidP="00F0500B">
      <w:pPr>
        <w:ind w:firstLine="720"/>
      </w:pPr>
      <w:r w:rsidRPr="00554246">
        <w:t xml:space="preserve">Đối với các nhà đầu tư không chuyên nghiệp (như các doanh nghiệp sản xuất hoặc cung cấp dịch vụ), phạm vi quan tâm đầu tư thường hạn chế trong lĩnh vực chuyên môn của họ. </w:t>
      </w:r>
      <w:r w:rsidR="00736322" w:rsidRPr="00554246">
        <w:t>Vì</w:t>
      </w:r>
      <w:r w:rsidRPr="00554246">
        <w:t xml:space="preserve"> thế số lượng cơ hội đầu tư ít</w:t>
      </w:r>
      <w:r w:rsidR="00736322" w:rsidRPr="00554246">
        <w:t xml:space="preserve"> và mỗi cơ hội sẽ tương ứng với một dự án đầu tư.</w:t>
      </w:r>
    </w:p>
    <w:p w:rsidR="00736322" w:rsidRPr="00554246" w:rsidRDefault="00736322" w:rsidP="00F0500B">
      <w:pPr>
        <w:ind w:firstLine="720"/>
      </w:pPr>
      <w:r w:rsidRPr="00554246">
        <w:t>Tuy nhiên, đối v</w:t>
      </w:r>
      <w:r w:rsidR="00B51EB3" w:rsidRPr="00554246">
        <w:t xml:space="preserve">ới các nhà đầu tư chuyên nghiệp </w:t>
      </w:r>
      <w:r w:rsidRPr="00554246">
        <w:t>(ngân hàng, quỹ đầu tư…) thì phạm vi quan tâm của họ lại lớn hơn rất nhiều dẫn đến số lượng cơ hội đầu tư lớn. Ngoài ra, do lượng vốn dồi dào nên họ có thể đầu tư đồng thời vào nhiều cơ hội đầu tư. Chính vì vậy, với các nhà đầu tư này</w:t>
      </w:r>
      <w:r w:rsidR="00F0500B" w:rsidRPr="00554246">
        <w:t>,</w:t>
      </w:r>
      <w:r w:rsidRPr="00554246">
        <w:t xml:space="preserve"> trước tiên cần xây dựng các phương án đầu tư, là tổ h</w:t>
      </w:r>
      <w:r w:rsidR="00B6267B" w:rsidRPr="00554246">
        <w:t>ợp các cơ hội</w:t>
      </w:r>
      <w:r w:rsidRPr="00554246">
        <w:t xml:space="preserve"> đầu tư, sau đó mới thực hiện đánh giá các cơ hội đầu tư này.</w:t>
      </w:r>
    </w:p>
    <w:p w:rsidR="00736322" w:rsidRPr="00554246" w:rsidRDefault="00736322" w:rsidP="00F0500B">
      <w:pPr>
        <w:ind w:firstLine="720"/>
      </w:pPr>
      <w:r w:rsidRPr="00554246">
        <w:t>Trong phần này sẽ giới thiệu một phương pháp tổ hợp và đánh giá các phương án đầu tư</w:t>
      </w:r>
    </w:p>
    <w:p w:rsidR="00F42151" w:rsidRPr="00554246" w:rsidRDefault="00F42151" w:rsidP="004F5C66">
      <w:pPr>
        <w:pStyle w:val="Heading3"/>
      </w:pPr>
      <w:r w:rsidRPr="00554246">
        <w:t>. Cơ hội đầu tư và phương án đầu tư</w:t>
      </w:r>
      <w:bookmarkEnd w:id="47"/>
      <w:r w:rsidRPr="00554246">
        <w:t xml:space="preserve"> </w:t>
      </w:r>
    </w:p>
    <w:p w:rsidR="00F42151" w:rsidRPr="00554246" w:rsidRDefault="00F42151" w:rsidP="00F42151">
      <w:r w:rsidRPr="00554246">
        <w:tab/>
        <w:t>Cơ hội đầu tư là một dự án hoặc một công việc kinh doanh được xem xét nh</w:t>
      </w:r>
      <w:r w:rsidR="000D4FE4" w:rsidRPr="00554246">
        <w:t>ư</w:t>
      </w:r>
      <w:r w:rsidRPr="00554246">
        <w:t xml:space="preserve"> một địa chỉ có thể đầu tư. Các cơ hội đầu tư có thể được phân ra làm nhiều loại khác nhau tuỳ t</w:t>
      </w:r>
      <w:r w:rsidR="000D4FE4" w:rsidRPr="00554246">
        <w:t>huộc vào mối quan hệ giữa chúng:</w:t>
      </w:r>
    </w:p>
    <w:p w:rsidR="00F42151" w:rsidRPr="00554246" w:rsidRDefault="00F42151" w:rsidP="00F42151">
      <w:bookmarkStart w:id="48" w:name="_Toc135879483"/>
      <w:r w:rsidRPr="00554246">
        <w:t>- Cơ hội đầu tư độc lập</w:t>
      </w:r>
      <w:bookmarkEnd w:id="48"/>
      <w:r w:rsidRPr="00554246">
        <w:t>: Các cơ hội đầu tư được coi là độc lập nếu như việc lựa chọn cơ hội này không ảnh hưởng đến việc lựa chọn các cơ hội đầu tư khác.</w:t>
      </w:r>
    </w:p>
    <w:p w:rsidR="00F42151" w:rsidRPr="00554246" w:rsidRDefault="00F42151" w:rsidP="00F42151">
      <w:bookmarkStart w:id="49" w:name="_Toc135879484"/>
      <w:r w:rsidRPr="00554246">
        <w:t xml:space="preserve">- </w:t>
      </w:r>
      <w:bookmarkEnd w:id="49"/>
      <w:r w:rsidRPr="00554246">
        <w:t>Các cơ hội đầu tư được coi là loại trừ lẫn nhau nếu như việc lựa chọn một cơ hội trong số đó dẫn đến việc không thể lựa chọn các cơ hội còn lại.</w:t>
      </w:r>
    </w:p>
    <w:p w:rsidR="00F42151" w:rsidRPr="00554246" w:rsidRDefault="00F42151" w:rsidP="00F42151">
      <w:r w:rsidRPr="00554246">
        <w:t>- Một cơ hội đầu tư B được coi là phụ thuộc vào cơ hội đầu tư A nếu như việc lựa chọn cơ hội đầu tư B chỉ xảy ra khi cơ hội A đã được lựa chọn.</w:t>
      </w:r>
    </w:p>
    <w:p w:rsidR="00F42151" w:rsidRDefault="00F42151" w:rsidP="00F42151">
      <w:r w:rsidRPr="00554246">
        <w:tab/>
        <w:t>Phương án đầu tư là một sự lựa chọn đầu tư trong đó bao gồm một hoặc nhiều cơ hội đầu tư.</w:t>
      </w:r>
    </w:p>
    <w:p w:rsidR="005C33E2" w:rsidRPr="00554246" w:rsidRDefault="005C33E2" w:rsidP="00F42151"/>
    <w:p w:rsidR="00F42151" w:rsidRPr="00554246" w:rsidRDefault="00F42151" w:rsidP="004F5C66">
      <w:pPr>
        <w:pStyle w:val="Heading3"/>
      </w:pPr>
      <w:bookmarkStart w:id="50" w:name="_Ref113811373"/>
      <w:bookmarkStart w:id="51" w:name="_Toc135879485"/>
      <w:r w:rsidRPr="00554246">
        <w:lastRenderedPageBreak/>
        <w:t>. Xây dựng phương án đầu tư từ các cơ hội đầu tư</w:t>
      </w:r>
      <w:bookmarkEnd w:id="50"/>
      <w:bookmarkEnd w:id="51"/>
    </w:p>
    <w:p w:rsidR="00F42151" w:rsidRPr="00554246" w:rsidRDefault="00F42151" w:rsidP="00F42151">
      <w:r w:rsidRPr="00554246">
        <w:tab/>
        <w:t>Trong trường hợp có nhiều cơ hội đầu tư khác nhau thì có thể xây dựng các phương án đầu tư theo trình tự sau:</w:t>
      </w:r>
    </w:p>
    <w:p w:rsidR="00F42151" w:rsidRPr="00554246" w:rsidRDefault="00F42151" w:rsidP="00B24855">
      <w:pPr>
        <w:numPr>
          <w:ilvl w:val="0"/>
          <w:numId w:val="13"/>
        </w:numPr>
      </w:pPr>
      <w:r w:rsidRPr="00554246">
        <w:t>Tổ hợp các phương án đầu tư dựa trên các cơ hội đầu tư.</w:t>
      </w:r>
    </w:p>
    <w:p w:rsidR="00F42151" w:rsidRPr="00554246" w:rsidRDefault="00F42151" w:rsidP="00B24855">
      <w:pPr>
        <w:numPr>
          <w:ilvl w:val="0"/>
          <w:numId w:val="13"/>
        </w:numPr>
      </w:pPr>
      <w:r w:rsidRPr="00554246">
        <w:t>Loại bỏ các phương án đầu tư không khả thi dựa trên các điều kiện về loại trừ, phụ thuộc và các điều kiện khác (vốn ...).</w:t>
      </w:r>
    </w:p>
    <w:p w:rsidR="00F42151" w:rsidRPr="00554246" w:rsidRDefault="00F42151" w:rsidP="00B24855">
      <w:pPr>
        <w:numPr>
          <w:ilvl w:val="0"/>
          <w:numId w:val="13"/>
        </w:numPr>
      </w:pPr>
      <w:r w:rsidRPr="00554246">
        <w:t>Lựa chọn phương án tốt nhất dựa trên các tiêu chuẩn về NPV và IRR.</w:t>
      </w:r>
    </w:p>
    <w:p w:rsidR="00F42151" w:rsidRPr="00554246" w:rsidRDefault="00F42151" w:rsidP="00F42151">
      <w:r w:rsidRPr="00554246">
        <w:t>Ví dụ: Xác định phương án đầu tư tốt nhất từ các cơ hội đầu tư sau</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4250"/>
        <w:gridCol w:w="1021"/>
        <w:gridCol w:w="1021"/>
        <w:gridCol w:w="1022"/>
        <w:gridCol w:w="1187"/>
      </w:tblGrid>
      <w:tr w:rsidR="00F42151" w:rsidRPr="00554246">
        <w:trPr>
          <w:cantSplit/>
        </w:trPr>
        <w:tc>
          <w:tcPr>
            <w:tcW w:w="4250" w:type="dxa"/>
            <w:vMerge w:val="restart"/>
            <w:tcBorders>
              <w:top w:val="single" w:sz="4" w:space="0" w:color="auto"/>
              <w:left w:val="single" w:sz="4" w:space="0" w:color="auto"/>
              <w:bottom w:val="single" w:sz="4" w:space="0" w:color="auto"/>
              <w:right w:val="single" w:sz="4" w:space="0" w:color="auto"/>
            </w:tcBorders>
            <w:vAlign w:val="bottom"/>
          </w:tcPr>
          <w:p w:rsidR="00F42151" w:rsidRPr="00554246" w:rsidRDefault="00F42151" w:rsidP="00F42151">
            <w:pPr>
              <w:jc w:val="center"/>
            </w:pPr>
            <w:r w:rsidRPr="00554246">
              <w:t>Dòng tiền (triệu đồng)</w:t>
            </w:r>
          </w:p>
        </w:tc>
        <w:tc>
          <w:tcPr>
            <w:tcW w:w="4251" w:type="dxa"/>
            <w:gridSpan w:val="4"/>
            <w:tcBorders>
              <w:top w:val="single" w:sz="4" w:space="0" w:color="auto"/>
              <w:left w:val="single" w:sz="4" w:space="0" w:color="auto"/>
              <w:bottom w:val="single" w:sz="4" w:space="0" w:color="auto"/>
              <w:right w:val="single" w:sz="4" w:space="0" w:color="auto"/>
            </w:tcBorders>
          </w:tcPr>
          <w:p w:rsidR="00F42151" w:rsidRPr="00554246" w:rsidRDefault="00F42151" w:rsidP="00F42151">
            <w:pPr>
              <w:jc w:val="center"/>
            </w:pPr>
            <w:r w:rsidRPr="00554246">
              <w:t>Cơ hội đầu tư</w:t>
            </w:r>
          </w:p>
        </w:tc>
      </w:tr>
      <w:tr w:rsidR="00F42151" w:rsidRPr="00554246">
        <w:trPr>
          <w:cantSplit/>
        </w:trPr>
        <w:tc>
          <w:tcPr>
            <w:tcW w:w="4250" w:type="dxa"/>
            <w:vMerge/>
            <w:tcBorders>
              <w:top w:val="single" w:sz="4" w:space="0" w:color="auto"/>
              <w:left w:val="single" w:sz="4" w:space="0" w:color="auto"/>
              <w:bottom w:val="single" w:sz="4" w:space="0" w:color="auto"/>
              <w:right w:val="single" w:sz="4" w:space="0" w:color="auto"/>
            </w:tcBorders>
          </w:tcPr>
          <w:p w:rsidR="00F42151" w:rsidRPr="00554246" w:rsidRDefault="00F42151" w:rsidP="00F42151"/>
        </w:tc>
        <w:tc>
          <w:tcPr>
            <w:tcW w:w="1021" w:type="dxa"/>
            <w:tcBorders>
              <w:top w:val="single" w:sz="4" w:space="0" w:color="auto"/>
              <w:left w:val="single" w:sz="4" w:space="0" w:color="auto"/>
              <w:bottom w:val="single" w:sz="4" w:space="0" w:color="auto"/>
              <w:right w:val="single" w:sz="4" w:space="0" w:color="auto"/>
            </w:tcBorders>
          </w:tcPr>
          <w:p w:rsidR="00F42151" w:rsidRPr="00554246" w:rsidRDefault="00F42151" w:rsidP="00F42151">
            <w:pPr>
              <w:jc w:val="center"/>
            </w:pPr>
            <w:r w:rsidRPr="00554246">
              <w:t>P1</w:t>
            </w:r>
          </w:p>
        </w:tc>
        <w:tc>
          <w:tcPr>
            <w:tcW w:w="1021" w:type="dxa"/>
            <w:tcBorders>
              <w:top w:val="single" w:sz="4" w:space="0" w:color="auto"/>
              <w:left w:val="single" w:sz="4" w:space="0" w:color="auto"/>
              <w:bottom w:val="single" w:sz="4" w:space="0" w:color="auto"/>
              <w:right w:val="single" w:sz="4" w:space="0" w:color="auto"/>
            </w:tcBorders>
          </w:tcPr>
          <w:p w:rsidR="00F42151" w:rsidRPr="00554246" w:rsidRDefault="00F42151" w:rsidP="00F42151">
            <w:pPr>
              <w:jc w:val="center"/>
            </w:pPr>
            <w:r w:rsidRPr="00554246">
              <w:t>P2</w:t>
            </w:r>
          </w:p>
        </w:tc>
        <w:tc>
          <w:tcPr>
            <w:tcW w:w="1022" w:type="dxa"/>
            <w:tcBorders>
              <w:top w:val="single" w:sz="4" w:space="0" w:color="auto"/>
              <w:left w:val="single" w:sz="4" w:space="0" w:color="auto"/>
              <w:bottom w:val="single" w:sz="4" w:space="0" w:color="auto"/>
              <w:right w:val="single" w:sz="4" w:space="0" w:color="auto"/>
            </w:tcBorders>
          </w:tcPr>
          <w:p w:rsidR="00F42151" w:rsidRPr="00554246" w:rsidRDefault="00F42151" w:rsidP="00F42151">
            <w:pPr>
              <w:jc w:val="center"/>
            </w:pPr>
            <w:r w:rsidRPr="00554246">
              <w:t>P3</w:t>
            </w:r>
          </w:p>
        </w:tc>
        <w:tc>
          <w:tcPr>
            <w:tcW w:w="1187" w:type="dxa"/>
            <w:tcBorders>
              <w:top w:val="single" w:sz="4" w:space="0" w:color="auto"/>
              <w:left w:val="single" w:sz="4" w:space="0" w:color="auto"/>
              <w:bottom w:val="single" w:sz="4" w:space="0" w:color="auto"/>
              <w:right w:val="single" w:sz="4" w:space="0" w:color="auto"/>
            </w:tcBorders>
          </w:tcPr>
          <w:p w:rsidR="00F42151" w:rsidRPr="00554246" w:rsidRDefault="00F42151" w:rsidP="00F42151">
            <w:pPr>
              <w:jc w:val="center"/>
            </w:pPr>
            <w:r w:rsidRPr="00554246">
              <w:t>P4</w:t>
            </w:r>
          </w:p>
        </w:tc>
      </w:tr>
      <w:tr w:rsidR="00F42151" w:rsidRPr="00554246">
        <w:tc>
          <w:tcPr>
            <w:tcW w:w="4250" w:type="dxa"/>
            <w:tcBorders>
              <w:top w:val="single" w:sz="4" w:space="0" w:color="auto"/>
              <w:left w:val="single" w:sz="4" w:space="0" w:color="auto"/>
              <w:bottom w:val="single" w:sz="4" w:space="0" w:color="auto"/>
              <w:right w:val="single" w:sz="4" w:space="0" w:color="auto"/>
            </w:tcBorders>
          </w:tcPr>
          <w:p w:rsidR="00F42151" w:rsidRPr="00554246" w:rsidRDefault="00F42151" w:rsidP="00F42151">
            <w:r w:rsidRPr="00554246">
              <w:t>Vốn đầu tư ban đầu</w:t>
            </w:r>
          </w:p>
        </w:tc>
        <w:tc>
          <w:tcPr>
            <w:tcW w:w="1021" w:type="dxa"/>
            <w:tcBorders>
              <w:top w:val="single" w:sz="4" w:space="0" w:color="auto"/>
              <w:left w:val="single" w:sz="4" w:space="0" w:color="auto"/>
              <w:bottom w:val="single" w:sz="4" w:space="0" w:color="auto"/>
              <w:right w:val="single" w:sz="4" w:space="0" w:color="auto"/>
            </w:tcBorders>
          </w:tcPr>
          <w:p w:rsidR="00F42151" w:rsidRPr="00554246" w:rsidRDefault="00F42151" w:rsidP="00F42151">
            <w:pPr>
              <w:jc w:val="right"/>
            </w:pPr>
            <w:r w:rsidRPr="00554246">
              <w:t>30</w:t>
            </w:r>
          </w:p>
        </w:tc>
        <w:tc>
          <w:tcPr>
            <w:tcW w:w="1021" w:type="dxa"/>
            <w:tcBorders>
              <w:top w:val="single" w:sz="4" w:space="0" w:color="auto"/>
              <w:left w:val="single" w:sz="4" w:space="0" w:color="auto"/>
              <w:bottom w:val="single" w:sz="4" w:space="0" w:color="auto"/>
              <w:right w:val="single" w:sz="4" w:space="0" w:color="auto"/>
            </w:tcBorders>
          </w:tcPr>
          <w:p w:rsidR="00F42151" w:rsidRPr="00554246" w:rsidRDefault="00F42151" w:rsidP="00F42151">
            <w:pPr>
              <w:jc w:val="right"/>
            </w:pPr>
            <w:r w:rsidRPr="00554246">
              <w:t>22</w:t>
            </w:r>
          </w:p>
        </w:tc>
        <w:tc>
          <w:tcPr>
            <w:tcW w:w="1022" w:type="dxa"/>
            <w:tcBorders>
              <w:top w:val="single" w:sz="4" w:space="0" w:color="auto"/>
              <w:left w:val="single" w:sz="4" w:space="0" w:color="auto"/>
              <w:bottom w:val="single" w:sz="4" w:space="0" w:color="auto"/>
              <w:right w:val="single" w:sz="4" w:space="0" w:color="auto"/>
            </w:tcBorders>
          </w:tcPr>
          <w:p w:rsidR="00F42151" w:rsidRPr="00554246" w:rsidRDefault="00F42151" w:rsidP="00F42151">
            <w:pPr>
              <w:jc w:val="right"/>
            </w:pPr>
            <w:r w:rsidRPr="00554246">
              <w:t>82</w:t>
            </w:r>
          </w:p>
        </w:tc>
        <w:tc>
          <w:tcPr>
            <w:tcW w:w="1187" w:type="dxa"/>
            <w:tcBorders>
              <w:top w:val="single" w:sz="4" w:space="0" w:color="auto"/>
              <w:left w:val="single" w:sz="4" w:space="0" w:color="auto"/>
              <w:bottom w:val="single" w:sz="4" w:space="0" w:color="auto"/>
              <w:right w:val="single" w:sz="4" w:space="0" w:color="auto"/>
            </w:tcBorders>
          </w:tcPr>
          <w:p w:rsidR="00F42151" w:rsidRPr="00554246" w:rsidRDefault="00F42151" w:rsidP="00F42151">
            <w:pPr>
              <w:jc w:val="right"/>
            </w:pPr>
            <w:r w:rsidRPr="00554246">
              <w:t>70</w:t>
            </w:r>
          </w:p>
        </w:tc>
      </w:tr>
      <w:tr w:rsidR="00F42151" w:rsidRPr="00554246">
        <w:tc>
          <w:tcPr>
            <w:tcW w:w="4250" w:type="dxa"/>
            <w:tcBorders>
              <w:top w:val="single" w:sz="4" w:space="0" w:color="auto"/>
              <w:left w:val="single" w:sz="4" w:space="0" w:color="auto"/>
              <w:bottom w:val="single" w:sz="4" w:space="0" w:color="auto"/>
              <w:right w:val="single" w:sz="4" w:space="0" w:color="auto"/>
            </w:tcBorders>
          </w:tcPr>
          <w:p w:rsidR="00F42151" w:rsidRPr="00554246" w:rsidRDefault="00F42151" w:rsidP="00F42151">
            <w:r w:rsidRPr="00554246">
              <w:t>Thu nhập hàng năm (10 năm)</w:t>
            </w:r>
          </w:p>
        </w:tc>
        <w:tc>
          <w:tcPr>
            <w:tcW w:w="1021" w:type="dxa"/>
            <w:tcBorders>
              <w:top w:val="single" w:sz="4" w:space="0" w:color="auto"/>
              <w:left w:val="single" w:sz="4" w:space="0" w:color="auto"/>
              <w:bottom w:val="single" w:sz="4" w:space="0" w:color="auto"/>
              <w:right w:val="single" w:sz="4" w:space="0" w:color="auto"/>
            </w:tcBorders>
          </w:tcPr>
          <w:p w:rsidR="00F42151" w:rsidRPr="00554246" w:rsidRDefault="00F42151" w:rsidP="00F42151">
            <w:pPr>
              <w:jc w:val="right"/>
            </w:pPr>
            <w:r w:rsidRPr="00554246">
              <w:t>8</w:t>
            </w:r>
          </w:p>
        </w:tc>
        <w:tc>
          <w:tcPr>
            <w:tcW w:w="1021" w:type="dxa"/>
            <w:tcBorders>
              <w:top w:val="single" w:sz="4" w:space="0" w:color="auto"/>
              <w:left w:val="single" w:sz="4" w:space="0" w:color="auto"/>
              <w:bottom w:val="single" w:sz="4" w:space="0" w:color="auto"/>
              <w:right w:val="single" w:sz="4" w:space="0" w:color="auto"/>
            </w:tcBorders>
          </w:tcPr>
          <w:p w:rsidR="00F42151" w:rsidRPr="00554246" w:rsidRDefault="00F42151" w:rsidP="00F42151">
            <w:pPr>
              <w:jc w:val="right"/>
            </w:pPr>
            <w:r w:rsidRPr="00554246">
              <w:t>6</w:t>
            </w:r>
          </w:p>
        </w:tc>
        <w:tc>
          <w:tcPr>
            <w:tcW w:w="1022" w:type="dxa"/>
            <w:tcBorders>
              <w:top w:val="single" w:sz="4" w:space="0" w:color="auto"/>
              <w:left w:val="single" w:sz="4" w:space="0" w:color="auto"/>
              <w:bottom w:val="single" w:sz="4" w:space="0" w:color="auto"/>
              <w:right w:val="single" w:sz="4" w:space="0" w:color="auto"/>
            </w:tcBorders>
          </w:tcPr>
          <w:p w:rsidR="00F42151" w:rsidRPr="00554246" w:rsidRDefault="00F42151" w:rsidP="00F42151">
            <w:pPr>
              <w:jc w:val="right"/>
            </w:pPr>
            <w:r w:rsidRPr="00554246">
              <w:t>18</w:t>
            </w:r>
          </w:p>
        </w:tc>
        <w:tc>
          <w:tcPr>
            <w:tcW w:w="1187" w:type="dxa"/>
            <w:tcBorders>
              <w:top w:val="single" w:sz="4" w:space="0" w:color="auto"/>
              <w:left w:val="single" w:sz="4" w:space="0" w:color="auto"/>
              <w:bottom w:val="single" w:sz="4" w:space="0" w:color="auto"/>
              <w:right w:val="single" w:sz="4" w:space="0" w:color="auto"/>
            </w:tcBorders>
          </w:tcPr>
          <w:p w:rsidR="00F42151" w:rsidRPr="00554246" w:rsidRDefault="00F42151" w:rsidP="00F42151">
            <w:pPr>
              <w:jc w:val="right"/>
            </w:pPr>
            <w:r w:rsidRPr="00554246">
              <w:t>14</w:t>
            </w:r>
          </w:p>
        </w:tc>
      </w:tr>
      <w:tr w:rsidR="00F42151" w:rsidRPr="00554246">
        <w:tc>
          <w:tcPr>
            <w:tcW w:w="4250" w:type="dxa"/>
            <w:tcBorders>
              <w:top w:val="single" w:sz="4" w:space="0" w:color="auto"/>
              <w:left w:val="single" w:sz="4" w:space="0" w:color="auto"/>
              <w:bottom w:val="single" w:sz="4" w:space="0" w:color="auto"/>
              <w:right w:val="single" w:sz="4" w:space="0" w:color="auto"/>
            </w:tcBorders>
          </w:tcPr>
          <w:p w:rsidR="00F42151" w:rsidRPr="00554246" w:rsidRDefault="00F42151" w:rsidP="00F42151">
            <w:r w:rsidRPr="00554246">
              <w:t>Giá thanh lý (vào cuối năm thứ 10)</w:t>
            </w:r>
          </w:p>
        </w:tc>
        <w:tc>
          <w:tcPr>
            <w:tcW w:w="1021" w:type="dxa"/>
            <w:tcBorders>
              <w:top w:val="single" w:sz="4" w:space="0" w:color="auto"/>
              <w:left w:val="single" w:sz="4" w:space="0" w:color="auto"/>
              <w:bottom w:val="single" w:sz="4" w:space="0" w:color="auto"/>
              <w:right w:val="single" w:sz="4" w:space="0" w:color="auto"/>
            </w:tcBorders>
          </w:tcPr>
          <w:p w:rsidR="00F42151" w:rsidRPr="00554246" w:rsidRDefault="00F42151" w:rsidP="00F42151">
            <w:pPr>
              <w:jc w:val="right"/>
            </w:pPr>
            <w:r w:rsidRPr="00554246">
              <w:t>3</w:t>
            </w:r>
          </w:p>
        </w:tc>
        <w:tc>
          <w:tcPr>
            <w:tcW w:w="1021" w:type="dxa"/>
            <w:tcBorders>
              <w:top w:val="single" w:sz="4" w:space="0" w:color="auto"/>
              <w:left w:val="single" w:sz="4" w:space="0" w:color="auto"/>
              <w:bottom w:val="single" w:sz="4" w:space="0" w:color="auto"/>
              <w:right w:val="single" w:sz="4" w:space="0" w:color="auto"/>
            </w:tcBorders>
          </w:tcPr>
          <w:p w:rsidR="00F42151" w:rsidRPr="00554246" w:rsidRDefault="00F42151" w:rsidP="00F42151">
            <w:pPr>
              <w:jc w:val="right"/>
            </w:pPr>
            <w:r w:rsidRPr="00554246">
              <w:t>2</w:t>
            </w:r>
          </w:p>
        </w:tc>
        <w:tc>
          <w:tcPr>
            <w:tcW w:w="1022" w:type="dxa"/>
            <w:tcBorders>
              <w:top w:val="single" w:sz="4" w:space="0" w:color="auto"/>
              <w:left w:val="single" w:sz="4" w:space="0" w:color="auto"/>
              <w:bottom w:val="single" w:sz="4" w:space="0" w:color="auto"/>
              <w:right w:val="single" w:sz="4" w:space="0" w:color="auto"/>
            </w:tcBorders>
          </w:tcPr>
          <w:p w:rsidR="00F42151" w:rsidRPr="00554246" w:rsidRDefault="00F42151" w:rsidP="00F42151">
            <w:pPr>
              <w:jc w:val="right"/>
            </w:pPr>
            <w:r w:rsidRPr="00554246">
              <w:t>7</w:t>
            </w:r>
          </w:p>
        </w:tc>
        <w:tc>
          <w:tcPr>
            <w:tcW w:w="1187" w:type="dxa"/>
            <w:tcBorders>
              <w:top w:val="single" w:sz="4" w:space="0" w:color="auto"/>
              <w:left w:val="single" w:sz="4" w:space="0" w:color="auto"/>
              <w:bottom w:val="single" w:sz="4" w:space="0" w:color="auto"/>
              <w:right w:val="single" w:sz="4" w:space="0" w:color="auto"/>
            </w:tcBorders>
          </w:tcPr>
          <w:p w:rsidR="00F42151" w:rsidRPr="00554246" w:rsidRDefault="00F42151" w:rsidP="00F42151">
            <w:pPr>
              <w:jc w:val="right"/>
            </w:pPr>
            <w:r w:rsidRPr="00554246">
              <w:t>4</w:t>
            </w:r>
          </w:p>
        </w:tc>
      </w:tr>
    </w:tbl>
    <w:p w:rsidR="00F42151" w:rsidRPr="00554246" w:rsidRDefault="00F42151" w:rsidP="00F42151">
      <w:r w:rsidRPr="00554246">
        <w:t>Thời gian thực hiện của mỗi cơ hội đầu tư là 10 năm. Cơ hội P1 và P2 là loại trừ lẫn nhau, cơ hội P3 phụ thuộc và cơ hội P1 và cơ hội P4 phụ thuộc và cơ hội P2. Tổng số vốn đầu tư không vượt quá 100 triệu đồng. Lãi suất là 12%/năm.</w:t>
      </w:r>
    </w:p>
    <w:p w:rsidR="00F42151" w:rsidRPr="00554246" w:rsidRDefault="00F42151" w:rsidP="00F42151">
      <w:r w:rsidRPr="00554246">
        <w:tab/>
        <w:t xml:space="preserve">Các phương án đầu tư được xây dựng dựa trên các cơ hội đầu tư như trong </w:t>
      </w:r>
      <w:r w:rsidR="005C33E2">
        <w:t>Bảng 3.3</w:t>
      </w:r>
      <w:r w:rsidRPr="00554246">
        <w:t>, trong đó, giá trị 0 biểu diễn cơ hội đầu tư tương ứng không được đưa vào phương án, giá trị 1 là ngược lại</w:t>
      </w:r>
    </w:p>
    <w:p w:rsidR="00F42151" w:rsidRPr="00554246" w:rsidRDefault="00F42151" w:rsidP="00F42151">
      <w:pPr>
        <w:jc w:val="left"/>
        <w:rPr>
          <w:b/>
          <w:bCs/>
        </w:rPr>
      </w:pPr>
      <w:bookmarkStart w:id="52" w:name="_Ref142472345"/>
      <w:r w:rsidRPr="00554246">
        <w:rPr>
          <w:b/>
          <w:bCs/>
        </w:rPr>
        <w:t xml:space="preserve">Bảng </w:t>
      </w:r>
      <w:r w:rsidR="004B7CC9" w:rsidRPr="00554246">
        <w:rPr>
          <w:b/>
          <w:bCs/>
        </w:rPr>
        <w:fldChar w:fldCharType="begin"/>
      </w:r>
      <w:r w:rsidRPr="00554246">
        <w:rPr>
          <w:b/>
          <w:bCs/>
        </w:rPr>
        <w:instrText xml:space="preserve"> STYLEREF 1 \s </w:instrText>
      </w:r>
      <w:r w:rsidR="004B7CC9" w:rsidRPr="00554246">
        <w:rPr>
          <w:b/>
          <w:bCs/>
        </w:rPr>
        <w:fldChar w:fldCharType="separate"/>
      </w:r>
      <w:r w:rsidR="00FA4843">
        <w:rPr>
          <w:b/>
          <w:bCs/>
          <w:noProof/>
        </w:rPr>
        <w:t>3</w:t>
      </w:r>
      <w:r w:rsidR="004B7CC9" w:rsidRPr="00554246">
        <w:rPr>
          <w:b/>
          <w:bCs/>
        </w:rPr>
        <w:fldChar w:fldCharType="end"/>
      </w:r>
      <w:r w:rsidRPr="00554246">
        <w:rPr>
          <w:b/>
          <w:bCs/>
        </w:rPr>
        <w:t>.</w:t>
      </w:r>
      <w:r w:rsidR="004B7CC9" w:rsidRPr="00554246">
        <w:rPr>
          <w:b/>
          <w:bCs/>
        </w:rPr>
        <w:fldChar w:fldCharType="begin"/>
      </w:r>
      <w:r w:rsidRPr="00554246">
        <w:rPr>
          <w:b/>
          <w:bCs/>
        </w:rPr>
        <w:instrText xml:space="preserve"> SEQ Bảng_ \* ARABIC \s 1 </w:instrText>
      </w:r>
      <w:r w:rsidR="004B7CC9" w:rsidRPr="00554246">
        <w:rPr>
          <w:b/>
          <w:bCs/>
        </w:rPr>
        <w:fldChar w:fldCharType="separate"/>
      </w:r>
      <w:r w:rsidR="00FA4843">
        <w:rPr>
          <w:b/>
          <w:bCs/>
          <w:noProof/>
        </w:rPr>
        <w:t>3</w:t>
      </w:r>
      <w:r w:rsidR="004B7CC9" w:rsidRPr="00554246">
        <w:rPr>
          <w:b/>
          <w:bCs/>
        </w:rPr>
        <w:fldChar w:fldCharType="end"/>
      </w:r>
      <w:bookmarkEnd w:id="52"/>
      <w:r w:rsidRPr="00554246">
        <w:rPr>
          <w:b/>
          <w:bCs/>
        </w:rPr>
        <w:t xml:space="preserve">. Ma trận các phương án đầu tư từ 4 cơ hội đầu tư </w:t>
      </w:r>
    </w:p>
    <w:tbl>
      <w:tblPr>
        <w:tblW w:w="0" w:type="auto"/>
        <w:tblLook w:val="01E0"/>
      </w:tblPr>
      <w:tblGrid>
        <w:gridCol w:w="2660"/>
        <w:gridCol w:w="1474"/>
        <w:gridCol w:w="1474"/>
        <w:gridCol w:w="1474"/>
        <w:gridCol w:w="1474"/>
      </w:tblGrid>
      <w:tr w:rsidR="00F42151" w:rsidRPr="00554246" w:rsidTr="00B24855">
        <w:tc>
          <w:tcPr>
            <w:tcW w:w="2660" w:type="dxa"/>
            <w:vMerge w:val="restart"/>
            <w:tcBorders>
              <w:top w:val="single" w:sz="4" w:space="0" w:color="auto"/>
              <w:left w:val="single" w:sz="4" w:space="0" w:color="auto"/>
              <w:bottom w:val="single" w:sz="4" w:space="0" w:color="auto"/>
              <w:right w:val="single" w:sz="4" w:space="0" w:color="auto"/>
            </w:tcBorders>
            <w:vAlign w:val="center"/>
          </w:tcPr>
          <w:p w:rsidR="00F42151" w:rsidRPr="00554246" w:rsidRDefault="00F42151" w:rsidP="00B24855">
            <w:pPr>
              <w:spacing w:before="20" w:after="20"/>
              <w:jc w:val="center"/>
            </w:pPr>
            <w:r w:rsidRPr="00554246">
              <w:t>Phương án đầu tư</w:t>
            </w:r>
          </w:p>
        </w:tc>
        <w:tc>
          <w:tcPr>
            <w:tcW w:w="5896" w:type="dxa"/>
            <w:gridSpan w:val="4"/>
            <w:tcBorders>
              <w:top w:val="single" w:sz="4" w:space="0" w:color="auto"/>
              <w:left w:val="single" w:sz="4" w:space="0" w:color="auto"/>
              <w:bottom w:val="single" w:sz="4" w:space="0" w:color="auto"/>
              <w:right w:val="single" w:sz="4" w:space="0" w:color="auto"/>
            </w:tcBorders>
          </w:tcPr>
          <w:p w:rsidR="00F42151" w:rsidRPr="00554246" w:rsidRDefault="00F42151" w:rsidP="00B24855">
            <w:pPr>
              <w:spacing w:before="20" w:after="20"/>
              <w:jc w:val="center"/>
            </w:pPr>
            <w:r w:rsidRPr="00554246">
              <w:t xml:space="preserve">Cơ hội đầu tư </w:t>
            </w:r>
          </w:p>
        </w:tc>
      </w:tr>
      <w:tr w:rsidR="00F42151" w:rsidRPr="00554246" w:rsidTr="00B24855">
        <w:tc>
          <w:tcPr>
            <w:tcW w:w="2660" w:type="dxa"/>
            <w:vMerge/>
            <w:tcBorders>
              <w:top w:val="single" w:sz="4" w:space="0" w:color="auto"/>
              <w:left w:val="single" w:sz="4" w:space="0" w:color="auto"/>
              <w:bottom w:val="single" w:sz="4" w:space="0" w:color="auto"/>
              <w:right w:val="single" w:sz="4" w:space="0" w:color="auto"/>
            </w:tcBorders>
          </w:tcPr>
          <w:p w:rsidR="00F42151" w:rsidRPr="00554246" w:rsidRDefault="00F42151" w:rsidP="00B24855">
            <w:pPr>
              <w:spacing w:before="20" w:after="20"/>
            </w:pPr>
          </w:p>
        </w:tc>
        <w:tc>
          <w:tcPr>
            <w:tcW w:w="1474" w:type="dxa"/>
            <w:tcBorders>
              <w:top w:val="single" w:sz="4" w:space="0" w:color="auto"/>
              <w:left w:val="single" w:sz="4" w:space="0" w:color="auto"/>
              <w:bottom w:val="single" w:sz="4" w:space="0" w:color="auto"/>
              <w:right w:val="single" w:sz="4" w:space="0" w:color="auto"/>
            </w:tcBorders>
          </w:tcPr>
          <w:p w:rsidR="00F42151" w:rsidRPr="00554246" w:rsidRDefault="00F42151" w:rsidP="00B24855">
            <w:pPr>
              <w:spacing w:before="20" w:after="20"/>
              <w:jc w:val="center"/>
            </w:pPr>
            <w:r w:rsidRPr="00554246">
              <w:t>P1</w:t>
            </w:r>
          </w:p>
        </w:tc>
        <w:tc>
          <w:tcPr>
            <w:tcW w:w="1474" w:type="dxa"/>
            <w:tcBorders>
              <w:top w:val="single" w:sz="4" w:space="0" w:color="auto"/>
              <w:left w:val="single" w:sz="4" w:space="0" w:color="auto"/>
              <w:bottom w:val="single" w:sz="4" w:space="0" w:color="auto"/>
              <w:right w:val="single" w:sz="4" w:space="0" w:color="auto"/>
            </w:tcBorders>
          </w:tcPr>
          <w:p w:rsidR="00F42151" w:rsidRPr="00554246" w:rsidRDefault="00F42151" w:rsidP="00B24855">
            <w:pPr>
              <w:spacing w:before="20" w:after="20"/>
              <w:jc w:val="center"/>
            </w:pPr>
            <w:r w:rsidRPr="00554246">
              <w:t>P2</w:t>
            </w:r>
          </w:p>
        </w:tc>
        <w:tc>
          <w:tcPr>
            <w:tcW w:w="1474" w:type="dxa"/>
            <w:tcBorders>
              <w:top w:val="single" w:sz="4" w:space="0" w:color="auto"/>
              <w:left w:val="single" w:sz="4" w:space="0" w:color="auto"/>
              <w:bottom w:val="single" w:sz="4" w:space="0" w:color="auto"/>
              <w:right w:val="single" w:sz="4" w:space="0" w:color="auto"/>
            </w:tcBorders>
          </w:tcPr>
          <w:p w:rsidR="00F42151" w:rsidRPr="00554246" w:rsidRDefault="00F42151" w:rsidP="00B24855">
            <w:pPr>
              <w:spacing w:before="20" w:after="20"/>
              <w:jc w:val="center"/>
            </w:pPr>
            <w:r w:rsidRPr="00554246">
              <w:t>P3</w:t>
            </w:r>
          </w:p>
        </w:tc>
        <w:tc>
          <w:tcPr>
            <w:tcW w:w="1474" w:type="dxa"/>
            <w:tcBorders>
              <w:top w:val="single" w:sz="4" w:space="0" w:color="auto"/>
              <w:left w:val="single" w:sz="4" w:space="0" w:color="auto"/>
              <w:bottom w:val="single" w:sz="4" w:space="0" w:color="auto"/>
              <w:right w:val="single" w:sz="4" w:space="0" w:color="auto"/>
            </w:tcBorders>
          </w:tcPr>
          <w:p w:rsidR="00F42151" w:rsidRPr="00554246" w:rsidRDefault="00F42151" w:rsidP="00B24855">
            <w:pPr>
              <w:spacing w:before="20" w:after="20"/>
              <w:jc w:val="center"/>
            </w:pPr>
            <w:r w:rsidRPr="00554246">
              <w:t>P4</w:t>
            </w:r>
          </w:p>
        </w:tc>
      </w:tr>
      <w:tr w:rsidR="00F42151" w:rsidRPr="00554246" w:rsidTr="00B24855">
        <w:tc>
          <w:tcPr>
            <w:tcW w:w="2660" w:type="dxa"/>
            <w:tcBorders>
              <w:top w:val="single" w:sz="4" w:space="0" w:color="auto"/>
              <w:left w:val="single" w:sz="4" w:space="0" w:color="auto"/>
              <w:bottom w:val="single" w:sz="4" w:space="0" w:color="auto"/>
              <w:right w:val="single" w:sz="4" w:space="0" w:color="auto"/>
            </w:tcBorders>
          </w:tcPr>
          <w:p w:rsidR="00F42151" w:rsidRPr="00554246" w:rsidRDefault="00F42151" w:rsidP="00B24855">
            <w:pPr>
              <w:spacing w:before="20" w:after="20"/>
              <w:jc w:val="center"/>
            </w:pPr>
            <w:r w:rsidRPr="00554246">
              <w:t>A0</w:t>
            </w:r>
          </w:p>
        </w:tc>
        <w:tc>
          <w:tcPr>
            <w:tcW w:w="1474" w:type="dxa"/>
            <w:tcBorders>
              <w:top w:val="single" w:sz="4" w:space="0" w:color="auto"/>
              <w:left w:val="single" w:sz="4" w:space="0" w:color="auto"/>
              <w:bottom w:val="single" w:sz="4" w:space="0" w:color="auto"/>
              <w:right w:val="single" w:sz="4" w:space="0" w:color="auto"/>
            </w:tcBorders>
          </w:tcPr>
          <w:p w:rsidR="00F42151" w:rsidRPr="00554246" w:rsidRDefault="00F42151" w:rsidP="00B24855">
            <w:pPr>
              <w:spacing w:before="20" w:after="20"/>
              <w:jc w:val="center"/>
            </w:pPr>
            <w:r w:rsidRPr="00554246">
              <w:t>0</w:t>
            </w:r>
          </w:p>
        </w:tc>
        <w:tc>
          <w:tcPr>
            <w:tcW w:w="1474" w:type="dxa"/>
            <w:tcBorders>
              <w:top w:val="single" w:sz="4" w:space="0" w:color="auto"/>
              <w:left w:val="single" w:sz="4" w:space="0" w:color="auto"/>
              <w:bottom w:val="single" w:sz="4" w:space="0" w:color="auto"/>
              <w:right w:val="single" w:sz="4" w:space="0" w:color="auto"/>
            </w:tcBorders>
          </w:tcPr>
          <w:p w:rsidR="00F42151" w:rsidRPr="00554246" w:rsidRDefault="00F42151" w:rsidP="00B24855">
            <w:pPr>
              <w:spacing w:before="20" w:after="20"/>
              <w:jc w:val="center"/>
            </w:pPr>
            <w:r w:rsidRPr="00554246">
              <w:t>0</w:t>
            </w:r>
          </w:p>
        </w:tc>
        <w:tc>
          <w:tcPr>
            <w:tcW w:w="1474" w:type="dxa"/>
            <w:tcBorders>
              <w:top w:val="single" w:sz="4" w:space="0" w:color="auto"/>
              <w:left w:val="single" w:sz="4" w:space="0" w:color="auto"/>
              <w:bottom w:val="single" w:sz="4" w:space="0" w:color="auto"/>
              <w:right w:val="single" w:sz="4" w:space="0" w:color="auto"/>
            </w:tcBorders>
          </w:tcPr>
          <w:p w:rsidR="00F42151" w:rsidRPr="00554246" w:rsidRDefault="00F42151" w:rsidP="00B24855">
            <w:pPr>
              <w:spacing w:before="20" w:after="20"/>
              <w:jc w:val="center"/>
            </w:pPr>
            <w:r w:rsidRPr="00554246">
              <w:t>0</w:t>
            </w:r>
          </w:p>
        </w:tc>
        <w:tc>
          <w:tcPr>
            <w:tcW w:w="1474" w:type="dxa"/>
            <w:tcBorders>
              <w:top w:val="single" w:sz="4" w:space="0" w:color="auto"/>
              <w:left w:val="single" w:sz="4" w:space="0" w:color="auto"/>
              <w:bottom w:val="single" w:sz="4" w:space="0" w:color="auto"/>
              <w:right w:val="single" w:sz="4" w:space="0" w:color="auto"/>
            </w:tcBorders>
          </w:tcPr>
          <w:p w:rsidR="00F42151" w:rsidRPr="00554246" w:rsidRDefault="00F42151" w:rsidP="00B24855">
            <w:pPr>
              <w:spacing w:before="20" w:after="20"/>
              <w:jc w:val="center"/>
            </w:pPr>
            <w:r w:rsidRPr="00554246">
              <w:t>0</w:t>
            </w:r>
          </w:p>
        </w:tc>
      </w:tr>
      <w:tr w:rsidR="00F42151" w:rsidRPr="00554246" w:rsidTr="00B24855">
        <w:tc>
          <w:tcPr>
            <w:tcW w:w="2660" w:type="dxa"/>
            <w:tcBorders>
              <w:top w:val="single" w:sz="4" w:space="0" w:color="auto"/>
              <w:left w:val="single" w:sz="4" w:space="0" w:color="auto"/>
              <w:bottom w:val="single" w:sz="4" w:space="0" w:color="auto"/>
              <w:right w:val="single" w:sz="4" w:space="0" w:color="auto"/>
            </w:tcBorders>
          </w:tcPr>
          <w:p w:rsidR="00F42151" w:rsidRPr="00554246" w:rsidRDefault="00F42151" w:rsidP="00B24855">
            <w:pPr>
              <w:spacing w:before="20" w:after="20"/>
              <w:jc w:val="center"/>
            </w:pPr>
            <w:r w:rsidRPr="00554246">
              <w:t>A1</w:t>
            </w:r>
          </w:p>
        </w:tc>
        <w:tc>
          <w:tcPr>
            <w:tcW w:w="1474" w:type="dxa"/>
            <w:tcBorders>
              <w:top w:val="single" w:sz="4" w:space="0" w:color="auto"/>
              <w:left w:val="single" w:sz="4" w:space="0" w:color="auto"/>
              <w:bottom w:val="single" w:sz="4" w:space="0" w:color="auto"/>
              <w:right w:val="single" w:sz="4" w:space="0" w:color="auto"/>
            </w:tcBorders>
          </w:tcPr>
          <w:p w:rsidR="00F42151" w:rsidRPr="00554246" w:rsidRDefault="00F42151" w:rsidP="00B24855">
            <w:pPr>
              <w:spacing w:before="20" w:after="20"/>
              <w:jc w:val="center"/>
            </w:pPr>
            <w:r w:rsidRPr="00554246">
              <w:t>1</w:t>
            </w:r>
          </w:p>
        </w:tc>
        <w:tc>
          <w:tcPr>
            <w:tcW w:w="1474" w:type="dxa"/>
            <w:tcBorders>
              <w:top w:val="single" w:sz="4" w:space="0" w:color="auto"/>
              <w:left w:val="single" w:sz="4" w:space="0" w:color="auto"/>
              <w:bottom w:val="single" w:sz="4" w:space="0" w:color="auto"/>
              <w:right w:val="single" w:sz="4" w:space="0" w:color="auto"/>
            </w:tcBorders>
          </w:tcPr>
          <w:p w:rsidR="00F42151" w:rsidRPr="00554246" w:rsidRDefault="00F42151" w:rsidP="00B24855">
            <w:pPr>
              <w:spacing w:before="20" w:after="20"/>
              <w:jc w:val="center"/>
            </w:pPr>
            <w:r w:rsidRPr="00554246">
              <w:t>0</w:t>
            </w:r>
          </w:p>
        </w:tc>
        <w:tc>
          <w:tcPr>
            <w:tcW w:w="1474" w:type="dxa"/>
            <w:tcBorders>
              <w:top w:val="single" w:sz="4" w:space="0" w:color="auto"/>
              <w:left w:val="single" w:sz="4" w:space="0" w:color="auto"/>
              <w:bottom w:val="single" w:sz="4" w:space="0" w:color="auto"/>
              <w:right w:val="single" w:sz="4" w:space="0" w:color="auto"/>
            </w:tcBorders>
          </w:tcPr>
          <w:p w:rsidR="00F42151" w:rsidRPr="00554246" w:rsidRDefault="00F42151" w:rsidP="00B24855">
            <w:pPr>
              <w:spacing w:before="20" w:after="20"/>
              <w:jc w:val="center"/>
            </w:pPr>
            <w:r w:rsidRPr="00554246">
              <w:t>0</w:t>
            </w:r>
          </w:p>
        </w:tc>
        <w:tc>
          <w:tcPr>
            <w:tcW w:w="1474" w:type="dxa"/>
            <w:tcBorders>
              <w:top w:val="single" w:sz="4" w:space="0" w:color="auto"/>
              <w:left w:val="single" w:sz="4" w:space="0" w:color="auto"/>
              <w:bottom w:val="single" w:sz="4" w:space="0" w:color="auto"/>
              <w:right w:val="single" w:sz="4" w:space="0" w:color="auto"/>
            </w:tcBorders>
          </w:tcPr>
          <w:p w:rsidR="00F42151" w:rsidRPr="00554246" w:rsidRDefault="00F42151" w:rsidP="00B24855">
            <w:pPr>
              <w:spacing w:before="20" w:after="20"/>
              <w:jc w:val="center"/>
            </w:pPr>
            <w:r w:rsidRPr="00554246">
              <w:t>0</w:t>
            </w:r>
          </w:p>
        </w:tc>
      </w:tr>
      <w:tr w:rsidR="00F42151" w:rsidRPr="00554246" w:rsidTr="00B24855">
        <w:tc>
          <w:tcPr>
            <w:tcW w:w="2660" w:type="dxa"/>
            <w:tcBorders>
              <w:top w:val="single" w:sz="4" w:space="0" w:color="auto"/>
              <w:left w:val="single" w:sz="4" w:space="0" w:color="auto"/>
              <w:bottom w:val="single" w:sz="4" w:space="0" w:color="auto"/>
              <w:right w:val="single" w:sz="4" w:space="0" w:color="auto"/>
            </w:tcBorders>
          </w:tcPr>
          <w:p w:rsidR="00F42151" w:rsidRPr="00554246" w:rsidRDefault="00F42151" w:rsidP="00B24855">
            <w:pPr>
              <w:spacing w:before="20" w:after="20"/>
              <w:jc w:val="center"/>
            </w:pPr>
            <w:r w:rsidRPr="00554246">
              <w:t>A2</w:t>
            </w:r>
          </w:p>
        </w:tc>
        <w:tc>
          <w:tcPr>
            <w:tcW w:w="1474" w:type="dxa"/>
            <w:tcBorders>
              <w:top w:val="single" w:sz="4" w:space="0" w:color="auto"/>
              <w:left w:val="single" w:sz="4" w:space="0" w:color="auto"/>
              <w:bottom w:val="single" w:sz="4" w:space="0" w:color="auto"/>
              <w:right w:val="single" w:sz="4" w:space="0" w:color="auto"/>
            </w:tcBorders>
          </w:tcPr>
          <w:p w:rsidR="00F42151" w:rsidRPr="00554246" w:rsidRDefault="00F42151" w:rsidP="00B24855">
            <w:pPr>
              <w:spacing w:before="20" w:after="20"/>
              <w:jc w:val="center"/>
            </w:pPr>
            <w:r w:rsidRPr="00554246">
              <w:t>0</w:t>
            </w:r>
          </w:p>
        </w:tc>
        <w:tc>
          <w:tcPr>
            <w:tcW w:w="1474" w:type="dxa"/>
            <w:tcBorders>
              <w:top w:val="single" w:sz="4" w:space="0" w:color="auto"/>
              <w:left w:val="single" w:sz="4" w:space="0" w:color="auto"/>
              <w:bottom w:val="single" w:sz="4" w:space="0" w:color="auto"/>
              <w:right w:val="single" w:sz="4" w:space="0" w:color="auto"/>
            </w:tcBorders>
          </w:tcPr>
          <w:p w:rsidR="00F42151" w:rsidRPr="00554246" w:rsidRDefault="00F42151" w:rsidP="00B24855">
            <w:pPr>
              <w:spacing w:before="20" w:after="20"/>
              <w:jc w:val="center"/>
            </w:pPr>
            <w:r w:rsidRPr="00554246">
              <w:t>1</w:t>
            </w:r>
          </w:p>
        </w:tc>
        <w:tc>
          <w:tcPr>
            <w:tcW w:w="1474" w:type="dxa"/>
            <w:tcBorders>
              <w:top w:val="single" w:sz="4" w:space="0" w:color="auto"/>
              <w:left w:val="single" w:sz="4" w:space="0" w:color="auto"/>
              <w:bottom w:val="single" w:sz="4" w:space="0" w:color="auto"/>
              <w:right w:val="single" w:sz="4" w:space="0" w:color="auto"/>
            </w:tcBorders>
          </w:tcPr>
          <w:p w:rsidR="00F42151" w:rsidRPr="00554246" w:rsidRDefault="00F42151" w:rsidP="00B24855">
            <w:pPr>
              <w:spacing w:before="20" w:after="20"/>
              <w:jc w:val="center"/>
            </w:pPr>
            <w:r w:rsidRPr="00554246">
              <w:t>0</w:t>
            </w:r>
          </w:p>
        </w:tc>
        <w:tc>
          <w:tcPr>
            <w:tcW w:w="1474" w:type="dxa"/>
            <w:tcBorders>
              <w:top w:val="single" w:sz="4" w:space="0" w:color="auto"/>
              <w:left w:val="single" w:sz="4" w:space="0" w:color="auto"/>
              <w:bottom w:val="single" w:sz="4" w:space="0" w:color="auto"/>
              <w:right w:val="single" w:sz="4" w:space="0" w:color="auto"/>
            </w:tcBorders>
          </w:tcPr>
          <w:p w:rsidR="00F42151" w:rsidRPr="00554246" w:rsidRDefault="00F42151" w:rsidP="00B24855">
            <w:pPr>
              <w:spacing w:before="20" w:after="20"/>
              <w:jc w:val="center"/>
            </w:pPr>
            <w:r w:rsidRPr="00554246">
              <w:t>0</w:t>
            </w:r>
          </w:p>
        </w:tc>
      </w:tr>
      <w:tr w:rsidR="00F42151" w:rsidRPr="00554246" w:rsidTr="00B24855">
        <w:tc>
          <w:tcPr>
            <w:tcW w:w="2660" w:type="dxa"/>
            <w:tcBorders>
              <w:top w:val="single" w:sz="4" w:space="0" w:color="auto"/>
              <w:left w:val="single" w:sz="4" w:space="0" w:color="auto"/>
              <w:bottom w:val="single" w:sz="4" w:space="0" w:color="auto"/>
              <w:right w:val="single" w:sz="4" w:space="0" w:color="auto"/>
            </w:tcBorders>
          </w:tcPr>
          <w:p w:rsidR="00F42151" w:rsidRPr="00554246" w:rsidRDefault="00F42151" w:rsidP="00B24855">
            <w:pPr>
              <w:spacing w:before="20" w:after="20"/>
              <w:jc w:val="center"/>
            </w:pPr>
            <w:r w:rsidRPr="00554246">
              <w:t>A3</w:t>
            </w:r>
          </w:p>
        </w:tc>
        <w:tc>
          <w:tcPr>
            <w:tcW w:w="1474" w:type="dxa"/>
            <w:tcBorders>
              <w:top w:val="single" w:sz="4" w:space="0" w:color="auto"/>
              <w:left w:val="single" w:sz="4" w:space="0" w:color="auto"/>
              <w:bottom w:val="single" w:sz="4" w:space="0" w:color="auto"/>
              <w:right w:val="single" w:sz="4" w:space="0" w:color="auto"/>
            </w:tcBorders>
          </w:tcPr>
          <w:p w:rsidR="00F42151" w:rsidRPr="00554246" w:rsidRDefault="00F42151" w:rsidP="00B24855">
            <w:pPr>
              <w:spacing w:before="20" w:after="20"/>
              <w:jc w:val="center"/>
            </w:pPr>
            <w:r w:rsidRPr="00554246">
              <w:t>1</w:t>
            </w:r>
          </w:p>
        </w:tc>
        <w:tc>
          <w:tcPr>
            <w:tcW w:w="1474" w:type="dxa"/>
            <w:tcBorders>
              <w:top w:val="single" w:sz="4" w:space="0" w:color="auto"/>
              <w:left w:val="single" w:sz="4" w:space="0" w:color="auto"/>
              <w:bottom w:val="single" w:sz="4" w:space="0" w:color="auto"/>
              <w:right w:val="single" w:sz="4" w:space="0" w:color="auto"/>
            </w:tcBorders>
          </w:tcPr>
          <w:p w:rsidR="00F42151" w:rsidRPr="00554246" w:rsidRDefault="00F42151" w:rsidP="00B24855">
            <w:pPr>
              <w:spacing w:before="20" w:after="20"/>
              <w:jc w:val="center"/>
            </w:pPr>
            <w:r w:rsidRPr="00554246">
              <w:t>1</w:t>
            </w:r>
          </w:p>
        </w:tc>
        <w:tc>
          <w:tcPr>
            <w:tcW w:w="1474" w:type="dxa"/>
            <w:tcBorders>
              <w:top w:val="single" w:sz="4" w:space="0" w:color="auto"/>
              <w:left w:val="single" w:sz="4" w:space="0" w:color="auto"/>
              <w:bottom w:val="single" w:sz="4" w:space="0" w:color="auto"/>
              <w:right w:val="single" w:sz="4" w:space="0" w:color="auto"/>
            </w:tcBorders>
          </w:tcPr>
          <w:p w:rsidR="00F42151" w:rsidRPr="00554246" w:rsidRDefault="00F42151" w:rsidP="00B24855">
            <w:pPr>
              <w:spacing w:before="20" w:after="20"/>
              <w:jc w:val="center"/>
            </w:pPr>
            <w:r w:rsidRPr="00554246">
              <w:t>0</w:t>
            </w:r>
          </w:p>
        </w:tc>
        <w:tc>
          <w:tcPr>
            <w:tcW w:w="1474" w:type="dxa"/>
            <w:tcBorders>
              <w:top w:val="single" w:sz="4" w:space="0" w:color="auto"/>
              <w:left w:val="single" w:sz="4" w:space="0" w:color="auto"/>
              <w:bottom w:val="single" w:sz="4" w:space="0" w:color="auto"/>
              <w:right w:val="single" w:sz="4" w:space="0" w:color="auto"/>
            </w:tcBorders>
          </w:tcPr>
          <w:p w:rsidR="00F42151" w:rsidRPr="00554246" w:rsidRDefault="00F42151" w:rsidP="00B24855">
            <w:pPr>
              <w:spacing w:before="20" w:after="20"/>
              <w:jc w:val="center"/>
            </w:pPr>
            <w:r w:rsidRPr="00554246">
              <w:t>0</w:t>
            </w:r>
          </w:p>
        </w:tc>
      </w:tr>
      <w:tr w:rsidR="00F42151" w:rsidRPr="00554246" w:rsidTr="00B24855">
        <w:tc>
          <w:tcPr>
            <w:tcW w:w="2660" w:type="dxa"/>
            <w:tcBorders>
              <w:top w:val="single" w:sz="4" w:space="0" w:color="auto"/>
              <w:left w:val="single" w:sz="4" w:space="0" w:color="auto"/>
              <w:bottom w:val="single" w:sz="4" w:space="0" w:color="auto"/>
              <w:right w:val="single" w:sz="4" w:space="0" w:color="auto"/>
            </w:tcBorders>
          </w:tcPr>
          <w:p w:rsidR="00F42151" w:rsidRPr="00554246" w:rsidRDefault="00F42151" w:rsidP="00B24855">
            <w:pPr>
              <w:spacing w:before="20" w:after="20"/>
              <w:jc w:val="center"/>
            </w:pPr>
            <w:r w:rsidRPr="00554246">
              <w:t>A4</w:t>
            </w:r>
          </w:p>
        </w:tc>
        <w:tc>
          <w:tcPr>
            <w:tcW w:w="1474" w:type="dxa"/>
            <w:tcBorders>
              <w:top w:val="single" w:sz="4" w:space="0" w:color="auto"/>
              <w:left w:val="single" w:sz="4" w:space="0" w:color="auto"/>
              <w:bottom w:val="single" w:sz="4" w:space="0" w:color="auto"/>
              <w:right w:val="single" w:sz="4" w:space="0" w:color="auto"/>
            </w:tcBorders>
          </w:tcPr>
          <w:p w:rsidR="00F42151" w:rsidRPr="00554246" w:rsidRDefault="00F42151" w:rsidP="00B24855">
            <w:pPr>
              <w:spacing w:before="20" w:after="20"/>
              <w:jc w:val="center"/>
            </w:pPr>
            <w:r w:rsidRPr="00554246">
              <w:t>0</w:t>
            </w:r>
          </w:p>
        </w:tc>
        <w:tc>
          <w:tcPr>
            <w:tcW w:w="1474" w:type="dxa"/>
            <w:tcBorders>
              <w:top w:val="single" w:sz="4" w:space="0" w:color="auto"/>
              <w:left w:val="single" w:sz="4" w:space="0" w:color="auto"/>
              <w:bottom w:val="single" w:sz="4" w:space="0" w:color="auto"/>
              <w:right w:val="single" w:sz="4" w:space="0" w:color="auto"/>
            </w:tcBorders>
          </w:tcPr>
          <w:p w:rsidR="00F42151" w:rsidRPr="00554246" w:rsidRDefault="00F42151" w:rsidP="00B24855">
            <w:pPr>
              <w:spacing w:before="20" w:after="20"/>
              <w:jc w:val="center"/>
            </w:pPr>
            <w:r w:rsidRPr="00554246">
              <w:t>0</w:t>
            </w:r>
          </w:p>
        </w:tc>
        <w:tc>
          <w:tcPr>
            <w:tcW w:w="1474" w:type="dxa"/>
            <w:tcBorders>
              <w:top w:val="single" w:sz="4" w:space="0" w:color="auto"/>
              <w:left w:val="single" w:sz="4" w:space="0" w:color="auto"/>
              <w:bottom w:val="single" w:sz="4" w:space="0" w:color="auto"/>
              <w:right w:val="single" w:sz="4" w:space="0" w:color="auto"/>
            </w:tcBorders>
          </w:tcPr>
          <w:p w:rsidR="00F42151" w:rsidRPr="00554246" w:rsidRDefault="00F42151" w:rsidP="00B24855">
            <w:pPr>
              <w:spacing w:before="20" w:after="20"/>
              <w:jc w:val="center"/>
            </w:pPr>
            <w:r w:rsidRPr="00554246">
              <w:t>1</w:t>
            </w:r>
          </w:p>
        </w:tc>
        <w:tc>
          <w:tcPr>
            <w:tcW w:w="1474" w:type="dxa"/>
            <w:tcBorders>
              <w:top w:val="single" w:sz="4" w:space="0" w:color="auto"/>
              <w:left w:val="single" w:sz="4" w:space="0" w:color="auto"/>
              <w:bottom w:val="single" w:sz="4" w:space="0" w:color="auto"/>
              <w:right w:val="single" w:sz="4" w:space="0" w:color="auto"/>
            </w:tcBorders>
          </w:tcPr>
          <w:p w:rsidR="00F42151" w:rsidRPr="00554246" w:rsidRDefault="00F42151" w:rsidP="00B24855">
            <w:pPr>
              <w:spacing w:before="20" w:after="20"/>
              <w:jc w:val="center"/>
            </w:pPr>
            <w:r w:rsidRPr="00554246">
              <w:t>0</w:t>
            </w:r>
          </w:p>
        </w:tc>
      </w:tr>
      <w:tr w:rsidR="00F42151" w:rsidRPr="00554246" w:rsidTr="00B24855">
        <w:tc>
          <w:tcPr>
            <w:tcW w:w="2660" w:type="dxa"/>
            <w:tcBorders>
              <w:top w:val="single" w:sz="4" w:space="0" w:color="auto"/>
              <w:left w:val="single" w:sz="4" w:space="0" w:color="auto"/>
              <w:bottom w:val="single" w:sz="4" w:space="0" w:color="auto"/>
              <w:right w:val="single" w:sz="4" w:space="0" w:color="auto"/>
            </w:tcBorders>
          </w:tcPr>
          <w:p w:rsidR="00F42151" w:rsidRPr="00554246" w:rsidRDefault="00F42151" w:rsidP="00B24855">
            <w:pPr>
              <w:spacing w:before="20" w:after="20"/>
              <w:jc w:val="center"/>
            </w:pPr>
            <w:r w:rsidRPr="00554246">
              <w:t>A5</w:t>
            </w:r>
          </w:p>
        </w:tc>
        <w:tc>
          <w:tcPr>
            <w:tcW w:w="1474" w:type="dxa"/>
            <w:tcBorders>
              <w:top w:val="single" w:sz="4" w:space="0" w:color="auto"/>
              <w:left w:val="single" w:sz="4" w:space="0" w:color="auto"/>
              <w:bottom w:val="single" w:sz="4" w:space="0" w:color="auto"/>
              <w:right w:val="single" w:sz="4" w:space="0" w:color="auto"/>
            </w:tcBorders>
          </w:tcPr>
          <w:p w:rsidR="00F42151" w:rsidRPr="00554246" w:rsidRDefault="00F42151" w:rsidP="00B24855">
            <w:pPr>
              <w:spacing w:before="20" w:after="20"/>
              <w:jc w:val="center"/>
            </w:pPr>
            <w:r w:rsidRPr="00554246">
              <w:t>1</w:t>
            </w:r>
          </w:p>
        </w:tc>
        <w:tc>
          <w:tcPr>
            <w:tcW w:w="1474" w:type="dxa"/>
            <w:tcBorders>
              <w:top w:val="single" w:sz="4" w:space="0" w:color="auto"/>
              <w:left w:val="single" w:sz="4" w:space="0" w:color="auto"/>
              <w:bottom w:val="single" w:sz="4" w:space="0" w:color="auto"/>
              <w:right w:val="single" w:sz="4" w:space="0" w:color="auto"/>
            </w:tcBorders>
          </w:tcPr>
          <w:p w:rsidR="00F42151" w:rsidRPr="00554246" w:rsidRDefault="00F42151" w:rsidP="00B24855">
            <w:pPr>
              <w:spacing w:before="20" w:after="20"/>
              <w:jc w:val="center"/>
            </w:pPr>
            <w:r w:rsidRPr="00554246">
              <w:t>0</w:t>
            </w:r>
          </w:p>
        </w:tc>
        <w:tc>
          <w:tcPr>
            <w:tcW w:w="1474" w:type="dxa"/>
            <w:tcBorders>
              <w:top w:val="single" w:sz="4" w:space="0" w:color="auto"/>
              <w:left w:val="single" w:sz="4" w:space="0" w:color="auto"/>
              <w:bottom w:val="single" w:sz="4" w:space="0" w:color="auto"/>
              <w:right w:val="single" w:sz="4" w:space="0" w:color="auto"/>
            </w:tcBorders>
          </w:tcPr>
          <w:p w:rsidR="00F42151" w:rsidRPr="00554246" w:rsidRDefault="00F42151" w:rsidP="00B24855">
            <w:pPr>
              <w:spacing w:before="20" w:after="20"/>
              <w:jc w:val="center"/>
            </w:pPr>
            <w:r w:rsidRPr="00554246">
              <w:t>1</w:t>
            </w:r>
          </w:p>
        </w:tc>
        <w:tc>
          <w:tcPr>
            <w:tcW w:w="1474" w:type="dxa"/>
            <w:tcBorders>
              <w:top w:val="single" w:sz="4" w:space="0" w:color="auto"/>
              <w:left w:val="single" w:sz="4" w:space="0" w:color="auto"/>
              <w:bottom w:val="single" w:sz="4" w:space="0" w:color="auto"/>
              <w:right w:val="single" w:sz="4" w:space="0" w:color="auto"/>
            </w:tcBorders>
          </w:tcPr>
          <w:p w:rsidR="00F42151" w:rsidRPr="00554246" w:rsidRDefault="00F42151" w:rsidP="00B24855">
            <w:pPr>
              <w:spacing w:before="20" w:after="20"/>
              <w:jc w:val="center"/>
            </w:pPr>
            <w:r w:rsidRPr="00554246">
              <w:t>0</w:t>
            </w:r>
          </w:p>
        </w:tc>
      </w:tr>
      <w:tr w:rsidR="00F42151" w:rsidRPr="00554246" w:rsidTr="00B24855">
        <w:tc>
          <w:tcPr>
            <w:tcW w:w="2660" w:type="dxa"/>
            <w:tcBorders>
              <w:top w:val="single" w:sz="4" w:space="0" w:color="auto"/>
              <w:left w:val="single" w:sz="4" w:space="0" w:color="auto"/>
              <w:bottom w:val="single" w:sz="4" w:space="0" w:color="auto"/>
              <w:right w:val="single" w:sz="4" w:space="0" w:color="auto"/>
            </w:tcBorders>
          </w:tcPr>
          <w:p w:rsidR="00F42151" w:rsidRPr="00554246" w:rsidRDefault="00F42151" w:rsidP="00B24855">
            <w:pPr>
              <w:spacing w:before="20" w:after="20"/>
              <w:jc w:val="center"/>
            </w:pPr>
            <w:r w:rsidRPr="00554246">
              <w:t>A6</w:t>
            </w:r>
          </w:p>
        </w:tc>
        <w:tc>
          <w:tcPr>
            <w:tcW w:w="1474" w:type="dxa"/>
            <w:tcBorders>
              <w:top w:val="single" w:sz="4" w:space="0" w:color="auto"/>
              <w:left w:val="single" w:sz="4" w:space="0" w:color="auto"/>
              <w:bottom w:val="single" w:sz="4" w:space="0" w:color="auto"/>
              <w:right w:val="single" w:sz="4" w:space="0" w:color="auto"/>
            </w:tcBorders>
          </w:tcPr>
          <w:p w:rsidR="00F42151" w:rsidRPr="00554246" w:rsidRDefault="00F42151" w:rsidP="00B24855">
            <w:pPr>
              <w:spacing w:before="20" w:after="20"/>
              <w:jc w:val="center"/>
            </w:pPr>
            <w:r w:rsidRPr="00554246">
              <w:t>0</w:t>
            </w:r>
          </w:p>
        </w:tc>
        <w:tc>
          <w:tcPr>
            <w:tcW w:w="1474" w:type="dxa"/>
            <w:tcBorders>
              <w:top w:val="single" w:sz="4" w:space="0" w:color="auto"/>
              <w:left w:val="single" w:sz="4" w:space="0" w:color="auto"/>
              <w:bottom w:val="single" w:sz="4" w:space="0" w:color="auto"/>
              <w:right w:val="single" w:sz="4" w:space="0" w:color="auto"/>
            </w:tcBorders>
          </w:tcPr>
          <w:p w:rsidR="00F42151" w:rsidRPr="00554246" w:rsidRDefault="00F42151" w:rsidP="00B24855">
            <w:pPr>
              <w:spacing w:before="20" w:after="20"/>
              <w:jc w:val="center"/>
            </w:pPr>
            <w:r w:rsidRPr="00554246">
              <w:t>1</w:t>
            </w:r>
          </w:p>
        </w:tc>
        <w:tc>
          <w:tcPr>
            <w:tcW w:w="1474" w:type="dxa"/>
            <w:tcBorders>
              <w:top w:val="single" w:sz="4" w:space="0" w:color="auto"/>
              <w:left w:val="single" w:sz="4" w:space="0" w:color="auto"/>
              <w:bottom w:val="single" w:sz="4" w:space="0" w:color="auto"/>
              <w:right w:val="single" w:sz="4" w:space="0" w:color="auto"/>
            </w:tcBorders>
          </w:tcPr>
          <w:p w:rsidR="00F42151" w:rsidRPr="00554246" w:rsidRDefault="00F42151" w:rsidP="00B24855">
            <w:pPr>
              <w:spacing w:before="20" w:after="20"/>
              <w:jc w:val="center"/>
            </w:pPr>
            <w:r w:rsidRPr="00554246">
              <w:t>1</w:t>
            </w:r>
          </w:p>
        </w:tc>
        <w:tc>
          <w:tcPr>
            <w:tcW w:w="1474" w:type="dxa"/>
            <w:tcBorders>
              <w:top w:val="single" w:sz="4" w:space="0" w:color="auto"/>
              <w:left w:val="single" w:sz="4" w:space="0" w:color="auto"/>
              <w:bottom w:val="single" w:sz="4" w:space="0" w:color="auto"/>
              <w:right w:val="single" w:sz="4" w:space="0" w:color="auto"/>
            </w:tcBorders>
          </w:tcPr>
          <w:p w:rsidR="00F42151" w:rsidRPr="00554246" w:rsidRDefault="00F42151" w:rsidP="00B24855">
            <w:pPr>
              <w:spacing w:before="20" w:after="20"/>
              <w:jc w:val="center"/>
            </w:pPr>
            <w:r w:rsidRPr="00554246">
              <w:t>0</w:t>
            </w:r>
          </w:p>
        </w:tc>
      </w:tr>
      <w:tr w:rsidR="00F42151" w:rsidRPr="00554246" w:rsidTr="00B24855">
        <w:tc>
          <w:tcPr>
            <w:tcW w:w="2660" w:type="dxa"/>
            <w:tcBorders>
              <w:top w:val="single" w:sz="4" w:space="0" w:color="auto"/>
              <w:left w:val="single" w:sz="4" w:space="0" w:color="auto"/>
              <w:bottom w:val="single" w:sz="4" w:space="0" w:color="auto"/>
              <w:right w:val="single" w:sz="4" w:space="0" w:color="auto"/>
            </w:tcBorders>
          </w:tcPr>
          <w:p w:rsidR="00F42151" w:rsidRPr="00554246" w:rsidRDefault="00F42151" w:rsidP="00B24855">
            <w:pPr>
              <w:spacing w:before="20" w:after="20"/>
              <w:jc w:val="center"/>
            </w:pPr>
            <w:r w:rsidRPr="00554246">
              <w:t>A7</w:t>
            </w:r>
          </w:p>
        </w:tc>
        <w:tc>
          <w:tcPr>
            <w:tcW w:w="1474" w:type="dxa"/>
            <w:tcBorders>
              <w:top w:val="single" w:sz="4" w:space="0" w:color="auto"/>
              <w:left w:val="single" w:sz="4" w:space="0" w:color="auto"/>
              <w:bottom w:val="single" w:sz="4" w:space="0" w:color="auto"/>
              <w:right w:val="single" w:sz="4" w:space="0" w:color="auto"/>
            </w:tcBorders>
          </w:tcPr>
          <w:p w:rsidR="00F42151" w:rsidRPr="00554246" w:rsidRDefault="00F42151" w:rsidP="00B24855">
            <w:pPr>
              <w:spacing w:before="20" w:after="20"/>
              <w:jc w:val="center"/>
            </w:pPr>
            <w:r w:rsidRPr="00554246">
              <w:t>1</w:t>
            </w:r>
          </w:p>
        </w:tc>
        <w:tc>
          <w:tcPr>
            <w:tcW w:w="1474" w:type="dxa"/>
            <w:tcBorders>
              <w:top w:val="single" w:sz="4" w:space="0" w:color="auto"/>
              <w:left w:val="single" w:sz="4" w:space="0" w:color="auto"/>
              <w:bottom w:val="single" w:sz="4" w:space="0" w:color="auto"/>
              <w:right w:val="single" w:sz="4" w:space="0" w:color="auto"/>
            </w:tcBorders>
          </w:tcPr>
          <w:p w:rsidR="00F42151" w:rsidRPr="00554246" w:rsidRDefault="00F42151" w:rsidP="00B24855">
            <w:pPr>
              <w:spacing w:before="20" w:after="20"/>
              <w:jc w:val="center"/>
            </w:pPr>
            <w:r w:rsidRPr="00554246">
              <w:t>1</w:t>
            </w:r>
          </w:p>
        </w:tc>
        <w:tc>
          <w:tcPr>
            <w:tcW w:w="1474" w:type="dxa"/>
            <w:tcBorders>
              <w:top w:val="single" w:sz="4" w:space="0" w:color="auto"/>
              <w:left w:val="single" w:sz="4" w:space="0" w:color="auto"/>
              <w:bottom w:val="single" w:sz="4" w:space="0" w:color="auto"/>
              <w:right w:val="single" w:sz="4" w:space="0" w:color="auto"/>
            </w:tcBorders>
          </w:tcPr>
          <w:p w:rsidR="00F42151" w:rsidRPr="00554246" w:rsidRDefault="00F42151" w:rsidP="00B24855">
            <w:pPr>
              <w:spacing w:before="20" w:after="20"/>
              <w:jc w:val="center"/>
            </w:pPr>
            <w:r w:rsidRPr="00554246">
              <w:t>1</w:t>
            </w:r>
          </w:p>
        </w:tc>
        <w:tc>
          <w:tcPr>
            <w:tcW w:w="1474" w:type="dxa"/>
            <w:tcBorders>
              <w:top w:val="single" w:sz="4" w:space="0" w:color="auto"/>
              <w:left w:val="single" w:sz="4" w:space="0" w:color="auto"/>
              <w:bottom w:val="single" w:sz="4" w:space="0" w:color="auto"/>
              <w:right w:val="single" w:sz="4" w:space="0" w:color="auto"/>
            </w:tcBorders>
          </w:tcPr>
          <w:p w:rsidR="00F42151" w:rsidRPr="00554246" w:rsidRDefault="00F42151" w:rsidP="00B24855">
            <w:pPr>
              <w:spacing w:before="20" w:after="20"/>
              <w:jc w:val="center"/>
            </w:pPr>
            <w:r w:rsidRPr="00554246">
              <w:t>0</w:t>
            </w:r>
          </w:p>
        </w:tc>
      </w:tr>
      <w:tr w:rsidR="00F42151" w:rsidRPr="00554246" w:rsidTr="00B24855">
        <w:tc>
          <w:tcPr>
            <w:tcW w:w="2660" w:type="dxa"/>
            <w:tcBorders>
              <w:top w:val="single" w:sz="4" w:space="0" w:color="auto"/>
              <w:left w:val="single" w:sz="4" w:space="0" w:color="auto"/>
              <w:bottom w:val="single" w:sz="4" w:space="0" w:color="auto"/>
              <w:right w:val="single" w:sz="4" w:space="0" w:color="auto"/>
            </w:tcBorders>
          </w:tcPr>
          <w:p w:rsidR="00F42151" w:rsidRPr="00554246" w:rsidRDefault="00F42151" w:rsidP="00B24855">
            <w:pPr>
              <w:spacing w:before="20" w:after="20"/>
              <w:jc w:val="center"/>
            </w:pPr>
            <w:r w:rsidRPr="00554246">
              <w:t>A8</w:t>
            </w:r>
          </w:p>
        </w:tc>
        <w:tc>
          <w:tcPr>
            <w:tcW w:w="1474" w:type="dxa"/>
            <w:tcBorders>
              <w:top w:val="single" w:sz="4" w:space="0" w:color="auto"/>
              <w:left w:val="single" w:sz="4" w:space="0" w:color="auto"/>
              <w:bottom w:val="single" w:sz="4" w:space="0" w:color="auto"/>
              <w:right w:val="single" w:sz="4" w:space="0" w:color="auto"/>
            </w:tcBorders>
          </w:tcPr>
          <w:p w:rsidR="00F42151" w:rsidRPr="00554246" w:rsidRDefault="00F42151" w:rsidP="00B24855">
            <w:pPr>
              <w:spacing w:before="20" w:after="20"/>
              <w:jc w:val="center"/>
            </w:pPr>
            <w:r w:rsidRPr="00554246">
              <w:t>0</w:t>
            </w:r>
          </w:p>
        </w:tc>
        <w:tc>
          <w:tcPr>
            <w:tcW w:w="1474" w:type="dxa"/>
            <w:tcBorders>
              <w:top w:val="single" w:sz="4" w:space="0" w:color="auto"/>
              <w:left w:val="single" w:sz="4" w:space="0" w:color="auto"/>
              <w:bottom w:val="single" w:sz="4" w:space="0" w:color="auto"/>
              <w:right w:val="single" w:sz="4" w:space="0" w:color="auto"/>
            </w:tcBorders>
          </w:tcPr>
          <w:p w:rsidR="00F42151" w:rsidRPr="00554246" w:rsidRDefault="00F42151" w:rsidP="00B24855">
            <w:pPr>
              <w:spacing w:before="20" w:after="20"/>
              <w:jc w:val="center"/>
            </w:pPr>
            <w:r w:rsidRPr="00554246">
              <w:t>0</w:t>
            </w:r>
          </w:p>
        </w:tc>
        <w:tc>
          <w:tcPr>
            <w:tcW w:w="1474" w:type="dxa"/>
            <w:tcBorders>
              <w:top w:val="single" w:sz="4" w:space="0" w:color="auto"/>
              <w:left w:val="single" w:sz="4" w:space="0" w:color="auto"/>
              <w:bottom w:val="single" w:sz="4" w:space="0" w:color="auto"/>
              <w:right w:val="single" w:sz="4" w:space="0" w:color="auto"/>
            </w:tcBorders>
          </w:tcPr>
          <w:p w:rsidR="00F42151" w:rsidRPr="00554246" w:rsidRDefault="00F42151" w:rsidP="00B24855">
            <w:pPr>
              <w:spacing w:before="20" w:after="20"/>
              <w:jc w:val="center"/>
            </w:pPr>
            <w:r w:rsidRPr="00554246">
              <w:t>0</w:t>
            </w:r>
          </w:p>
        </w:tc>
        <w:tc>
          <w:tcPr>
            <w:tcW w:w="1474" w:type="dxa"/>
            <w:tcBorders>
              <w:top w:val="single" w:sz="4" w:space="0" w:color="auto"/>
              <w:left w:val="single" w:sz="4" w:space="0" w:color="auto"/>
              <w:bottom w:val="single" w:sz="4" w:space="0" w:color="auto"/>
              <w:right w:val="single" w:sz="4" w:space="0" w:color="auto"/>
            </w:tcBorders>
          </w:tcPr>
          <w:p w:rsidR="00F42151" w:rsidRPr="00554246" w:rsidRDefault="00F42151" w:rsidP="00B24855">
            <w:pPr>
              <w:spacing w:before="20" w:after="20"/>
              <w:jc w:val="center"/>
            </w:pPr>
            <w:r w:rsidRPr="00554246">
              <w:t>1</w:t>
            </w:r>
          </w:p>
        </w:tc>
      </w:tr>
      <w:tr w:rsidR="00F42151" w:rsidRPr="00554246" w:rsidTr="00B24855">
        <w:tc>
          <w:tcPr>
            <w:tcW w:w="2660" w:type="dxa"/>
            <w:tcBorders>
              <w:top w:val="single" w:sz="4" w:space="0" w:color="auto"/>
              <w:left w:val="single" w:sz="4" w:space="0" w:color="auto"/>
              <w:bottom w:val="single" w:sz="4" w:space="0" w:color="auto"/>
              <w:right w:val="single" w:sz="4" w:space="0" w:color="auto"/>
            </w:tcBorders>
          </w:tcPr>
          <w:p w:rsidR="00F42151" w:rsidRPr="00554246" w:rsidRDefault="00F42151" w:rsidP="00B24855">
            <w:pPr>
              <w:spacing w:before="20" w:after="20"/>
              <w:jc w:val="center"/>
            </w:pPr>
            <w:r w:rsidRPr="00554246">
              <w:t>A9</w:t>
            </w:r>
          </w:p>
        </w:tc>
        <w:tc>
          <w:tcPr>
            <w:tcW w:w="1474" w:type="dxa"/>
            <w:tcBorders>
              <w:top w:val="single" w:sz="4" w:space="0" w:color="auto"/>
              <w:left w:val="single" w:sz="4" w:space="0" w:color="auto"/>
              <w:bottom w:val="single" w:sz="4" w:space="0" w:color="auto"/>
              <w:right w:val="single" w:sz="4" w:space="0" w:color="auto"/>
            </w:tcBorders>
          </w:tcPr>
          <w:p w:rsidR="00F42151" w:rsidRPr="00554246" w:rsidRDefault="00F42151" w:rsidP="00B24855">
            <w:pPr>
              <w:spacing w:before="20" w:after="20"/>
              <w:jc w:val="center"/>
            </w:pPr>
            <w:r w:rsidRPr="00554246">
              <w:t>1</w:t>
            </w:r>
          </w:p>
        </w:tc>
        <w:tc>
          <w:tcPr>
            <w:tcW w:w="1474" w:type="dxa"/>
            <w:tcBorders>
              <w:top w:val="single" w:sz="4" w:space="0" w:color="auto"/>
              <w:left w:val="single" w:sz="4" w:space="0" w:color="auto"/>
              <w:bottom w:val="single" w:sz="4" w:space="0" w:color="auto"/>
              <w:right w:val="single" w:sz="4" w:space="0" w:color="auto"/>
            </w:tcBorders>
          </w:tcPr>
          <w:p w:rsidR="00F42151" w:rsidRPr="00554246" w:rsidRDefault="00F42151" w:rsidP="00B24855">
            <w:pPr>
              <w:spacing w:before="20" w:after="20"/>
              <w:jc w:val="center"/>
            </w:pPr>
            <w:r w:rsidRPr="00554246">
              <w:t>0</w:t>
            </w:r>
          </w:p>
        </w:tc>
        <w:tc>
          <w:tcPr>
            <w:tcW w:w="1474" w:type="dxa"/>
            <w:tcBorders>
              <w:top w:val="single" w:sz="4" w:space="0" w:color="auto"/>
              <w:left w:val="single" w:sz="4" w:space="0" w:color="auto"/>
              <w:bottom w:val="single" w:sz="4" w:space="0" w:color="auto"/>
              <w:right w:val="single" w:sz="4" w:space="0" w:color="auto"/>
            </w:tcBorders>
          </w:tcPr>
          <w:p w:rsidR="00F42151" w:rsidRPr="00554246" w:rsidRDefault="00F42151" w:rsidP="00B24855">
            <w:pPr>
              <w:spacing w:before="20" w:after="20"/>
              <w:jc w:val="center"/>
            </w:pPr>
            <w:r w:rsidRPr="00554246">
              <w:t>0</w:t>
            </w:r>
          </w:p>
        </w:tc>
        <w:tc>
          <w:tcPr>
            <w:tcW w:w="1474" w:type="dxa"/>
            <w:tcBorders>
              <w:top w:val="single" w:sz="4" w:space="0" w:color="auto"/>
              <w:left w:val="single" w:sz="4" w:space="0" w:color="auto"/>
              <w:bottom w:val="single" w:sz="4" w:space="0" w:color="auto"/>
              <w:right w:val="single" w:sz="4" w:space="0" w:color="auto"/>
            </w:tcBorders>
          </w:tcPr>
          <w:p w:rsidR="00F42151" w:rsidRPr="00554246" w:rsidRDefault="00F42151" w:rsidP="00B24855">
            <w:pPr>
              <w:spacing w:before="20" w:after="20"/>
              <w:jc w:val="center"/>
            </w:pPr>
            <w:r w:rsidRPr="00554246">
              <w:t>1</w:t>
            </w:r>
          </w:p>
        </w:tc>
      </w:tr>
      <w:tr w:rsidR="00F42151" w:rsidRPr="00554246" w:rsidTr="00B24855">
        <w:tc>
          <w:tcPr>
            <w:tcW w:w="2660" w:type="dxa"/>
            <w:tcBorders>
              <w:top w:val="single" w:sz="4" w:space="0" w:color="auto"/>
              <w:left w:val="single" w:sz="4" w:space="0" w:color="auto"/>
              <w:bottom w:val="single" w:sz="4" w:space="0" w:color="auto"/>
              <w:right w:val="single" w:sz="4" w:space="0" w:color="auto"/>
            </w:tcBorders>
          </w:tcPr>
          <w:p w:rsidR="00F42151" w:rsidRPr="00554246" w:rsidRDefault="00F42151" w:rsidP="00B24855">
            <w:pPr>
              <w:spacing w:before="20" w:after="20"/>
              <w:jc w:val="center"/>
            </w:pPr>
            <w:r w:rsidRPr="00554246">
              <w:t>A10</w:t>
            </w:r>
          </w:p>
        </w:tc>
        <w:tc>
          <w:tcPr>
            <w:tcW w:w="1474" w:type="dxa"/>
            <w:tcBorders>
              <w:top w:val="single" w:sz="4" w:space="0" w:color="auto"/>
              <w:left w:val="single" w:sz="4" w:space="0" w:color="auto"/>
              <w:bottom w:val="single" w:sz="4" w:space="0" w:color="auto"/>
              <w:right w:val="single" w:sz="4" w:space="0" w:color="auto"/>
            </w:tcBorders>
          </w:tcPr>
          <w:p w:rsidR="00F42151" w:rsidRPr="00554246" w:rsidRDefault="00F42151" w:rsidP="00B24855">
            <w:pPr>
              <w:spacing w:before="20" w:after="20"/>
              <w:jc w:val="center"/>
            </w:pPr>
            <w:r w:rsidRPr="00554246">
              <w:t>0</w:t>
            </w:r>
          </w:p>
        </w:tc>
        <w:tc>
          <w:tcPr>
            <w:tcW w:w="1474" w:type="dxa"/>
            <w:tcBorders>
              <w:top w:val="single" w:sz="4" w:space="0" w:color="auto"/>
              <w:left w:val="single" w:sz="4" w:space="0" w:color="auto"/>
              <w:bottom w:val="single" w:sz="4" w:space="0" w:color="auto"/>
              <w:right w:val="single" w:sz="4" w:space="0" w:color="auto"/>
            </w:tcBorders>
          </w:tcPr>
          <w:p w:rsidR="00F42151" w:rsidRPr="00554246" w:rsidRDefault="00F42151" w:rsidP="00B24855">
            <w:pPr>
              <w:spacing w:before="20" w:after="20"/>
              <w:jc w:val="center"/>
            </w:pPr>
            <w:r w:rsidRPr="00554246">
              <w:t>1</w:t>
            </w:r>
          </w:p>
        </w:tc>
        <w:tc>
          <w:tcPr>
            <w:tcW w:w="1474" w:type="dxa"/>
            <w:tcBorders>
              <w:top w:val="single" w:sz="4" w:space="0" w:color="auto"/>
              <w:left w:val="single" w:sz="4" w:space="0" w:color="auto"/>
              <w:bottom w:val="single" w:sz="4" w:space="0" w:color="auto"/>
              <w:right w:val="single" w:sz="4" w:space="0" w:color="auto"/>
            </w:tcBorders>
          </w:tcPr>
          <w:p w:rsidR="00F42151" w:rsidRPr="00554246" w:rsidRDefault="00F42151" w:rsidP="00B24855">
            <w:pPr>
              <w:spacing w:before="20" w:after="20"/>
              <w:jc w:val="center"/>
            </w:pPr>
            <w:r w:rsidRPr="00554246">
              <w:t>0</w:t>
            </w:r>
          </w:p>
        </w:tc>
        <w:tc>
          <w:tcPr>
            <w:tcW w:w="1474" w:type="dxa"/>
            <w:tcBorders>
              <w:top w:val="single" w:sz="4" w:space="0" w:color="auto"/>
              <w:left w:val="single" w:sz="4" w:space="0" w:color="auto"/>
              <w:bottom w:val="single" w:sz="4" w:space="0" w:color="auto"/>
              <w:right w:val="single" w:sz="4" w:space="0" w:color="auto"/>
            </w:tcBorders>
          </w:tcPr>
          <w:p w:rsidR="00F42151" w:rsidRPr="00554246" w:rsidRDefault="00F42151" w:rsidP="00B24855">
            <w:pPr>
              <w:spacing w:before="20" w:after="20"/>
              <w:jc w:val="center"/>
            </w:pPr>
            <w:r w:rsidRPr="00554246">
              <w:t>1</w:t>
            </w:r>
          </w:p>
        </w:tc>
      </w:tr>
      <w:tr w:rsidR="00F42151" w:rsidRPr="00554246" w:rsidTr="00B24855">
        <w:tc>
          <w:tcPr>
            <w:tcW w:w="2660" w:type="dxa"/>
            <w:tcBorders>
              <w:top w:val="single" w:sz="4" w:space="0" w:color="auto"/>
              <w:left w:val="single" w:sz="4" w:space="0" w:color="auto"/>
              <w:bottom w:val="single" w:sz="4" w:space="0" w:color="auto"/>
              <w:right w:val="single" w:sz="4" w:space="0" w:color="auto"/>
            </w:tcBorders>
          </w:tcPr>
          <w:p w:rsidR="00F42151" w:rsidRPr="00554246" w:rsidRDefault="00F42151" w:rsidP="00B24855">
            <w:pPr>
              <w:spacing w:before="20" w:after="20"/>
              <w:jc w:val="center"/>
            </w:pPr>
            <w:r w:rsidRPr="00554246">
              <w:t>A11</w:t>
            </w:r>
          </w:p>
        </w:tc>
        <w:tc>
          <w:tcPr>
            <w:tcW w:w="1474" w:type="dxa"/>
            <w:tcBorders>
              <w:top w:val="single" w:sz="4" w:space="0" w:color="auto"/>
              <w:left w:val="single" w:sz="4" w:space="0" w:color="auto"/>
              <w:bottom w:val="single" w:sz="4" w:space="0" w:color="auto"/>
              <w:right w:val="single" w:sz="4" w:space="0" w:color="auto"/>
            </w:tcBorders>
          </w:tcPr>
          <w:p w:rsidR="00F42151" w:rsidRPr="00554246" w:rsidRDefault="00F42151" w:rsidP="00B24855">
            <w:pPr>
              <w:spacing w:before="20" w:after="20"/>
              <w:jc w:val="center"/>
            </w:pPr>
            <w:r w:rsidRPr="00554246">
              <w:t>1</w:t>
            </w:r>
          </w:p>
        </w:tc>
        <w:tc>
          <w:tcPr>
            <w:tcW w:w="1474" w:type="dxa"/>
            <w:tcBorders>
              <w:top w:val="single" w:sz="4" w:space="0" w:color="auto"/>
              <w:left w:val="single" w:sz="4" w:space="0" w:color="auto"/>
              <w:bottom w:val="single" w:sz="4" w:space="0" w:color="auto"/>
              <w:right w:val="single" w:sz="4" w:space="0" w:color="auto"/>
            </w:tcBorders>
          </w:tcPr>
          <w:p w:rsidR="00F42151" w:rsidRPr="00554246" w:rsidRDefault="00F42151" w:rsidP="00B24855">
            <w:pPr>
              <w:spacing w:before="20" w:after="20"/>
              <w:jc w:val="center"/>
            </w:pPr>
            <w:r w:rsidRPr="00554246">
              <w:t>1</w:t>
            </w:r>
          </w:p>
        </w:tc>
        <w:tc>
          <w:tcPr>
            <w:tcW w:w="1474" w:type="dxa"/>
            <w:tcBorders>
              <w:top w:val="single" w:sz="4" w:space="0" w:color="auto"/>
              <w:left w:val="single" w:sz="4" w:space="0" w:color="auto"/>
              <w:bottom w:val="single" w:sz="4" w:space="0" w:color="auto"/>
              <w:right w:val="single" w:sz="4" w:space="0" w:color="auto"/>
            </w:tcBorders>
          </w:tcPr>
          <w:p w:rsidR="00F42151" w:rsidRPr="00554246" w:rsidRDefault="00F42151" w:rsidP="00B24855">
            <w:pPr>
              <w:spacing w:before="20" w:after="20"/>
              <w:jc w:val="center"/>
            </w:pPr>
            <w:r w:rsidRPr="00554246">
              <w:t>0</w:t>
            </w:r>
          </w:p>
        </w:tc>
        <w:tc>
          <w:tcPr>
            <w:tcW w:w="1474" w:type="dxa"/>
            <w:tcBorders>
              <w:top w:val="single" w:sz="4" w:space="0" w:color="auto"/>
              <w:left w:val="single" w:sz="4" w:space="0" w:color="auto"/>
              <w:bottom w:val="single" w:sz="4" w:space="0" w:color="auto"/>
              <w:right w:val="single" w:sz="4" w:space="0" w:color="auto"/>
            </w:tcBorders>
          </w:tcPr>
          <w:p w:rsidR="00F42151" w:rsidRPr="00554246" w:rsidRDefault="00F42151" w:rsidP="00B24855">
            <w:pPr>
              <w:spacing w:before="20" w:after="20"/>
              <w:jc w:val="center"/>
            </w:pPr>
            <w:r w:rsidRPr="00554246">
              <w:t>1</w:t>
            </w:r>
          </w:p>
        </w:tc>
      </w:tr>
      <w:tr w:rsidR="00F42151" w:rsidRPr="00554246" w:rsidTr="00B24855">
        <w:tc>
          <w:tcPr>
            <w:tcW w:w="2660" w:type="dxa"/>
            <w:tcBorders>
              <w:top w:val="single" w:sz="4" w:space="0" w:color="auto"/>
              <w:left w:val="single" w:sz="4" w:space="0" w:color="auto"/>
              <w:bottom w:val="single" w:sz="4" w:space="0" w:color="auto"/>
              <w:right w:val="single" w:sz="4" w:space="0" w:color="auto"/>
            </w:tcBorders>
          </w:tcPr>
          <w:p w:rsidR="00F42151" w:rsidRPr="00554246" w:rsidRDefault="00F42151" w:rsidP="00B24855">
            <w:pPr>
              <w:spacing w:before="20" w:after="20"/>
              <w:jc w:val="center"/>
            </w:pPr>
            <w:r w:rsidRPr="00554246">
              <w:t>A12</w:t>
            </w:r>
          </w:p>
        </w:tc>
        <w:tc>
          <w:tcPr>
            <w:tcW w:w="1474" w:type="dxa"/>
            <w:tcBorders>
              <w:top w:val="single" w:sz="4" w:space="0" w:color="auto"/>
              <w:left w:val="single" w:sz="4" w:space="0" w:color="auto"/>
              <w:bottom w:val="single" w:sz="4" w:space="0" w:color="auto"/>
              <w:right w:val="single" w:sz="4" w:space="0" w:color="auto"/>
            </w:tcBorders>
          </w:tcPr>
          <w:p w:rsidR="00F42151" w:rsidRPr="00554246" w:rsidRDefault="00F42151" w:rsidP="00B24855">
            <w:pPr>
              <w:spacing w:before="20" w:after="20"/>
              <w:jc w:val="center"/>
            </w:pPr>
            <w:r w:rsidRPr="00554246">
              <w:t>0</w:t>
            </w:r>
          </w:p>
        </w:tc>
        <w:tc>
          <w:tcPr>
            <w:tcW w:w="1474" w:type="dxa"/>
            <w:tcBorders>
              <w:top w:val="single" w:sz="4" w:space="0" w:color="auto"/>
              <w:left w:val="single" w:sz="4" w:space="0" w:color="auto"/>
              <w:bottom w:val="single" w:sz="4" w:space="0" w:color="auto"/>
              <w:right w:val="single" w:sz="4" w:space="0" w:color="auto"/>
            </w:tcBorders>
          </w:tcPr>
          <w:p w:rsidR="00F42151" w:rsidRPr="00554246" w:rsidRDefault="00F42151" w:rsidP="00B24855">
            <w:pPr>
              <w:spacing w:before="20" w:after="20"/>
              <w:jc w:val="center"/>
            </w:pPr>
            <w:r w:rsidRPr="00554246">
              <w:t>0</w:t>
            </w:r>
          </w:p>
        </w:tc>
        <w:tc>
          <w:tcPr>
            <w:tcW w:w="1474" w:type="dxa"/>
            <w:tcBorders>
              <w:top w:val="single" w:sz="4" w:space="0" w:color="auto"/>
              <w:left w:val="single" w:sz="4" w:space="0" w:color="auto"/>
              <w:bottom w:val="single" w:sz="4" w:space="0" w:color="auto"/>
              <w:right w:val="single" w:sz="4" w:space="0" w:color="auto"/>
            </w:tcBorders>
          </w:tcPr>
          <w:p w:rsidR="00F42151" w:rsidRPr="00554246" w:rsidRDefault="00F42151" w:rsidP="00B24855">
            <w:pPr>
              <w:spacing w:before="20" w:after="20"/>
              <w:jc w:val="center"/>
            </w:pPr>
            <w:r w:rsidRPr="00554246">
              <w:t>1</w:t>
            </w:r>
          </w:p>
        </w:tc>
        <w:tc>
          <w:tcPr>
            <w:tcW w:w="1474" w:type="dxa"/>
            <w:tcBorders>
              <w:top w:val="single" w:sz="4" w:space="0" w:color="auto"/>
              <w:left w:val="single" w:sz="4" w:space="0" w:color="auto"/>
              <w:bottom w:val="single" w:sz="4" w:space="0" w:color="auto"/>
              <w:right w:val="single" w:sz="4" w:space="0" w:color="auto"/>
            </w:tcBorders>
          </w:tcPr>
          <w:p w:rsidR="00F42151" w:rsidRPr="00554246" w:rsidRDefault="00F42151" w:rsidP="00B24855">
            <w:pPr>
              <w:spacing w:before="20" w:after="20"/>
              <w:jc w:val="center"/>
            </w:pPr>
            <w:r w:rsidRPr="00554246">
              <w:t>1</w:t>
            </w:r>
          </w:p>
        </w:tc>
      </w:tr>
      <w:tr w:rsidR="00F42151" w:rsidRPr="00554246" w:rsidTr="00B24855">
        <w:tc>
          <w:tcPr>
            <w:tcW w:w="2660" w:type="dxa"/>
            <w:tcBorders>
              <w:top w:val="single" w:sz="4" w:space="0" w:color="auto"/>
              <w:left w:val="single" w:sz="4" w:space="0" w:color="auto"/>
              <w:bottom w:val="single" w:sz="4" w:space="0" w:color="auto"/>
              <w:right w:val="single" w:sz="4" w:space="0" w:color="auto"/>
            </w:tcBorders>
          </w:tcPr>
          <w:p w:rsidR="00F42151" w:rsidRPr="00554246" w:rsidRDefault="00F42151" w:rsidP="00B24855">
            <w:pPr>
              <w:spacing w:before="20" w:after="20"/>
              <w:jc w:val="center"/>
            </w:pPr>
            <w:r w:rsidRPr="00554246">
              <w:t>A13</w:t>
            </w:r>
          </w:p>
        </w:tc>
        <w:tc>
          <w:tcPr>
            <w:tcW w:w="1474" w:type="dxa"/>
            <w:tcBorders>
              <w:top w:val="single" w:sz="4" w:space="0" w:color="auto"/>
              <w:left w:val="single" w:sz="4" w:space="0" w:color="auto"/>
              <w:bottom w:val="single" w:sz="4" w:space="0" w:color="auto"/>
              <w:right w:val="single" w:sz="4" w:space="0" w:color="auto"/>
            </w:tcBorders>
          </w:tcPr>
          <w:p w:rsidR="00F42151" w:rsidRPr="00554246" w:rsidRDefault="00F42151" w:rsidP="00B24855">
            <w:pPr>
              <w:spacing w:before="20" w:after="20"/>
              <w:jc w:val="center"/>
            </w:pPr>
            <w:r w:rsidRPr="00554246">
              <w:t>1</w:t>
            </w:r>
          </w:p>
        </w:tc>
        <w:tc>
          <w:tcPr>
            <w:tcW w:w="1474" w:type="dxa"/>
            <w:tcBorders>
              <w:top w:val="single" w:sz="4" w:space="0" w:color="auto"/>
              <w:left w:val="single" w:sz="4" w:space="0" w:color="auto"/>
              <w:bottom w:val="single" w:sz="4" w:space="0" w:color="auto"/>
              <w:right w:val="single" w:sz="4" w:space="0" w:color="auto"/>
            </w:tcBorders>
          </w:tcPr>
          <w:p w:rsidR="00F42151" w:rsidRPr="00554246" w:rsidRDefault="00F42151" w:rsidP="00B24855">
            <w:pPr>
              <w:spacing w:before="20" w:after="20"/>
              <w:jc w:val="center"/>
            </w:pPr>
            <w:r w:rsidRPr="00554246">
              <w:t>0</w:t>
            </w:r>
          </w:p>
        </w:tc>
        <w:tc>
          <w:tcPr>
            <w:tcW w:w="1474" w:type="dxa"/>
            <w:tcBorders>
              <w:top w:val="single" w:sz="4" w:space="0" w:color="auto"/>
              <w:left w:val="single" w:sz="4" w:space="0" w:color="auto"/>
              <w:bottom w:val="single" w:sz="4" w:space="0" w:color="auto"/>
              <w:right w:val="single" w:sz="4" w:space="0" w:color="auto"/>
            </w:tcBorders>
          </w:tcPr>
          <w:p w:rsidR="00F42151" w:rsidRPr="00554246" w:rsidRDefault="00F42151" w:rsidP="00B24855">
            <w:pPr>
              <w:spacing w:before="20" w:after="20"/>
              <w:jc w:val="center"/>
            </w:pPr>
            <w:r w:rsidRPr="00554246">
              <w:t>1</w:t>
            </w:r>
          </w:p>
        </w:tc>
        <w:tc>
          <w:tcPr>
            <w:tcW w:w="1474" w:type="dxa"/>
            <w:tcBorders>
              <w:top w:val="single" w:sz="4" w:space="0" w:color="auto"/>
              <w:left w:val="single" w:sz="4" w:space="0" w:color="auto"/>
              <w:bottom w:val="single" w:sz="4" w:space="0" w:color="auto"/>
              <w:right w:val="single" w:sz="4" w:space="0" w:color="auto"/>
            </w:tcBorders>
          </w:tcPr>
          <w:p w:rsidR="00F42151" w:rsidRPr="00554246" w:rsidRDefault="00F42151" w:rsidP="00B24855">
            <w:pPr>
              <w:spacing w:before="20" w:after="20"/>
              <w:jc w:val="center"/>
            </w:pPr>
            <w:r w:rsidRPr="00554246">
              <w:t>1</w:t>
            </w:r>
          </w:p>
        </w:tc>
      </w:tr>
      <w:tr w:rsidR="00F42151" w:rsidRPr="00554246" w:rsidTr="00B24855">
        <w:tc>
          <w:tcPr>
            <w:tcW w:w="2660" w:type="dxa"/>
            <w:tcBorders>
              <w:top w:val="single" w:sz="4" w:space="0" w:color="auto"/>
              <w:left w:val="single" w:sz="4" w:space="0" w:color="auto"/>
              <w:bottom w:val="single" w:sz="4" w:space="0" w:color="auto"/>
              <w:right w:val="single" w:sz="4" w:space="0" w:color="auto"/>
            </w:tcBorders>
          </w:tcPr>
          <w:p w:rsidR="00F42151" w:rsidRPr="00554246" w:rsidRDefault="00F42151" w:rsidP="00B24855">
            <w:pPr>
              <w:spacing w:before="20" w:after="20"/>
              <w:jc w:val="center"/>
            </w:pPr>
            <w:r w:rsidRPr="00554246">
              <w:t>A14</w:t>
            </w:r>
          </w:p>
        </w:tc>
        <w:tc>
          <w:tcPr>
            <w:tcW w:w="1474" w:type="dxa"/>
            <w:tcBorders>
              <w:top w:val="single" w:sz="4" w:space="0" w:color="auto"/>
              <w:left w:val="single" w:sz="4" w:space="0" w:color="auto"/>
              <w:bottom w:val="single" w:sz="4" w:space="0" w:color="auto"/>
              <w:right w:val="single" w:sz="4" w:space="0" w:color="auto"/>
            </w:tcBorders>
          </w:tcPr>
          <w:p w:rsidR="00F42151" w:rsidRPr="00554246" w:rsidRDefault="00F42151" w:rsidP="00B24855">
            <w:pPr>
              <w:spacing w:before="20" w:after="20"/>
              <w:jc w:val="center"/>
            </w:pPr>
            <w:r w:rsidRPr="00554246">
              <w:t>0</w:t>
            </w:r>
          </w:p>
        </w:tc>
        <w:tc>
          <w:tcPr>
            <w:tcW w:w="1474" w:type="dxa"/>
            <w:tcBorders>
              <w:top w:val="single" w:sz="4" w:space="0" w:color="auto"/>
              <w:left w:val="single" w:sz="4" w:space="0" w:color="auto"/>
              <w:bottom w:val="single" w:sz="4" w:space="0" w:color="auto"/>
              <w:right w:val="single" w:sz="4" w:space="0" w:color="auto"/>
            </w:tcBorders>
          </w:tcPr>
          <w:p w:rsidR="00F42151" w:rsidRPr="00554246" w:rsidRDefault="00F42151" w:rsidP="00B24855">
            <w:pPr>
              <w:spacing w:before="20" w:after="20"/>
              <w:jc w:val="center"/>
            </w:pPr>
            <w:r w:rsidRPr="00554246">
              <w:t>1</w:t>
            </w:r>
          </w:p>
        </w:tc>
        <w:tc>
          <w:tcPr>
            <w:tcW w:w="1474" w:type="dxa"/>
            <w:tcBorders>
              <w:top w:val="single" w:sz="4" w:space="0" w:color="auto"/>
              <w:left w:val="single" w:sz="4" w:space="0" w:color="auto"/>
              <w:bottom w:val="single" w:sz="4" w:space="0" w:color="auto"/>
              <w:right w:val="single" w:sz="4" w:space="0" w:color="auto"/>
            </w:tcBorders>
          </w:tcPr>
          <w:p w:rsidR="00F42151" w:rsidRPr="00554246" w:rsidRDefault="00F42151" w:rsidP="00B24855">
            <w:pPr>
              <w:spacing w:before="20" w:after="20"/>
              <w:jc w:val="center"/>
            </w:pPr>
            <w:r w:rsidRPr="00554246">
              <w:t>1</w:t>
            </w:r>
          </w:p>
        </w:tc>
        <w:tc>
          <w:tcPr>
            <w:tcW w:w="1474" w:type="dxa"/>
            <w:tcBorders>
              <w:top w:val="single" w:sz="4" w:space="0" w:color="auto"/>
              <w:left w:val="single" w:sz="4" w:space="0" w:color="auto"/>
              <w:bottom w:val="single" w:sz="4" w:space="0" w:color="auto"/>
              <w:right w:val="single" w:sz="4" w:space="0" w:color="auto"/>
            </w:tcBorders>
          </w:tcPr>
          <w:p w:rsidR="00F42151" w:rsidRPr="00554246" w:rsidRDefault="00F42151" w:rsidP="00B24855">
            <w:pPr>
              <w:spacing w:before="20" w:after="20"/>
              <w:jc w:val="center"/>
            </w:pPr>
            <w:r w:rsidRPr="00554246">
              <w:t>1</w:t>
            </w:r>
          </w:p>
        </w:tc>
      </w:tr>
      <w:tr w:rsidR="00F42151" w:rsidRPr="00554246" w:rsidTr="00B24855">
        <w:tc>
          <w:tcPr>
            <w:tcW w:w="2660" w:type="dxa"/>
            <w:tcBorders>
              <w:top w:val="single" w:sz="4" w:space="0" w:color="auto"/>
              <w:left w:val="single" w:sz="4" w:space="0" w:color="auto"/>
              <w:bottom w:val="single" w:sz="4" w:space="0" w:color="auto"/>
              <w:right w:val="single" w:sz="4" w:space="0" w:color="auto"/>
            </w:tcBorders>
          </w:tcPr>
          <w:p w:rsidR="00F42151" w:rsidRPr="00554246" w:rsidRDefault="00F42151" w:rsidP="00B24855">
            <w:pPr>
              <w:spacing w:before="20" w:after="20"/>
              <w:jc w:val="center"/>
            </w:pPr>
            <w:r w:rsidRPr="00554246">
              <w:t>A15</w:t>
            </w:r>
          </w:p>
        </w:tc>
        <w:tc>
          <w:tcPr>
            <w:tcW w:w="1474" w:type="dxa"/>
            <w:tcBorders>
              <w:top w:val="single" w:sz="4" w:space="0" w:color="auto"/>
              <w:left w:val="single" w:sz="4" w:space="0" w:color="auto"/>
              <w:bottom w:val="single" w:sz="4" w:space="0" w:color="auto"/>
              <w:right w:val="single" w:sz="4" w:space="0" w:color="auto"/>
            </w:tcBorders>
          </w:tcPr>
          <w:p w:rsidR="00F42151" w:rsidRPr="00554246" w:rsidRDefault="00F42151" w:rsidP="00B24855">
            <w:pPr>
              <w:spacing w:before="20" w:after="20"/>
              <w:jc w:val="center"/>
            </w:pPr>
            <w:r w:rsidRPr="00554246">
              <w:t>1</w:t>
            </w:r>
          </w:p>
        </w:tc>
        <w:tc>
          <w:tcPr>
            <w:tcW w:w="1474" w:type="dxa"/>
            <w:tcBorders>
              <w:top w:val="single" w:sz="4" w:space="0" w:color="auto"/>
              <w:left w:val="single" w:sz="4" w:space="0" w:color="auto"/>
              <w:bottom w:val="single" w:sz="4" w:space="0" w:color="auto"/>
              <w:right w:val="single" w:sz="4" w:space="0" w:color="auto"/>
            </w:tcBorders>
          </w:tcPr>
          <w:p w:rsidR="00F42151" w:rsidRPr="00554246" w:rsidRDefault="00F42151" w:rsidP="00B24855">
            <w:pPr>
              <w:spacing w:before="20" w:after="20"/>
              <w:jc w:val="center"/>
            </w:pPr>
            <w:r w:rsidRPr="00554246">
              <w:t>1</w:t>
            </w:r>
          </w:p>
        </w:tc>
        <w:tc>
          <w:tcPr>
            <w:tcW w:w="1474" w:type="dxa"/>
            <w:tcBorders>
              <w:top w:val="single" w:sz="4" w:space="0" w:color="auto"/>
              <w:left w:val="single" w:sz="4" w:space="0" w:color="auto"/>
              <w:bottom w:val="single" w:sz="4" w:space="0" w:color="auto"/>
              <w:right w:val="single" w:sz="4" w:space="0" w:color="auto"/>
            </w:tcBorders>
          </w:tcPr>
          <w:p w:rsidR="00F42151" w:rsidRPr="00554246" w:rsidRDefault="00F42151" w:rsidP="00B24855">
            <w:pPr>
              <w:spacing w:before="20" w:after="20"/>
              <w:jc w:val="center"/>
            </w:pPr>
            <w:r w:rsidRPr="00554246">
              <w:t>1</w:t>
            </w:r>
          </w:p>
        </w:tc>
        <w:tc>
          <w:tcPr>
            <w:tcW w:w="1474" w:type="dxa"/>
            <w:tcBorders>
              <w:top w:val="single" w:sz="4" w:space="0" w:color="auto"/>
              <w:left w:val="single" w:sz="4" w:space="0" w:color="auto"/>
              <w:bottom w:val="single" w:sz="4" w:space="0" w:color="auto"/>
              <w:right w:val="single" w:sz="4" w:space="0" w:color="auto"/>
            </w:tcBorders>
          </w:tcPr>
          <w:p w:rsidR="00F42151" w:rsidRPr="00554246" w:rsidRDefault="00F42151" w:rsidP="00B24855">
            <w:pPr>
              <w:spacing w:before="20" w:after="20"/>
              <w:jc w:val="center"/>
            </w:pPr>
            <w:r w:rsidRPr="00554246">
              <w:t>1</w:t>
            </w:r>
          </w:p>
        </w:tc>
      </w:tr>
    </w:tbl>
    <w:p w:rsidR="00F42151" w:rsidRPr="00554246" w:rsidRDefault="00F42151" w:rsidP="00F42151">
      <w:pPr>
        <w:spacing w:before="240"/>
      </w:pPr>
      <w:r w:rsidRPr="00554246">
        <w:lastRenderedPageBreak/>
        <w:tab/>
        <w:t>Số lượng phương án đầu tư sẽ bằng = 2</w:t>
      </w:r>
      <w:r w:rsidRPr="00554246">
        <w:rPr>
          <w:sz w:val="32"/>
          <w:szCs w:val="32"/>
          <w:vertAlign w:val="superscript"/>
        </w:rPr>
        <w:t>n</w:t>
      </w:r>
      <w:r w:rsidRPr="00554246">
        <w:t xml:space="preserve"> (với n là số cơ hội đầu tư). Sau khi đã tổ hợp được các phương án đầu tư thì việc tiếp theo là loại bỏ các phương án không phù hợp dựa trên các điều kiện về phụ thuộc, loại trừ và vốn như trong</w:t>
      </w:r>
      <w:r w:rsidR="005C33E2">
        <w:t xml:space="preserve"> Bảng 3.4</w:t>
      </w:r>
      <w:r w:rsidRPr="00554246">
        <w:t>.</w:t>
      </w:r>
    </w:p>
    <w:p w:rsidR="00F42151" w:rsidRPr="00554246" w:rsidRDefault="00F42151" w:rsidP="00F42151">
      <w:pPr>
        <w:jc w:val="left"/>
        <w:rPr>
          <w:b/>
          <w:bCs/>
        </w:rPr>
      </w:pPr>
      <w:bookmarkStart w:id="53" w:name="_Ref142472525"/>
      <w:r w:rsidRPr="00554246">
        <w:rPr>
          <w:b/>
          <w:bCs/>
        </w:rPr>
        <w:t xml:space="preserve">Bảng </w:t>
      </w:r>
      <w:r w:rsidR="004B7CC9" w:rsidRPr="00554246">
        <w:rPr>
          <w:b/>
          <w:bCs/>
        </w:rPr>
        <w:fldChar w:fldCharType="begin"/>
      </w:r>
      <w:r w:rsidRPr="00554246">
        <w:rPr>
          <w:b/>
          <w:bCs/>
        </w:rPr>
        <w:instrText xml:space="preserve"> STYLEREF 1 \s </w:instrText>
      </w:r>
      <w:r w:rsidR="004B7CC9" w:rsidRPr="00554246">
        <w:rPr>
          <w:b/>
          <w:bCs/>
        </w:rPr>
        <w:fldChar w:fldCharType="separate"/>
      </w:r>
      <w:r w:rsidR="00FA4843">
        <w:rPr>
          <w:b/>
          <w:bCs/>
          <w:noProof/>
        </w:rPr>
        <w:t>3</w:t>
      </w:r>
      <w:r w:rsidR="004B7CC9" w:rsidRPr="00554246">
        <w:rPr>
          <w:b/>
          <w:bCs/>
        </w:rPr>
        <w:fldChar w:fldCharType="end"/>
      </w:r>
      <w:r w:rsidRPr="00554246">
        <w:rPr>
          <w:b/>
          <w:bCs/>
        </w:rPr>
        <w:t>.</w:t>
      </w:r>
      <w:r w:rsidR="004B7CC9" w:rsidRPr="00554246">
        <w:rPr>
          <w:b/>
          <w:bCs/>
        </w:rPr>
        <w:fldChar w:fldCharType="begin"/>
      </w:r>
      <w:r w:rsidRPr="00554246">
        <w:rPr>
          <w:b/>
          <w:bCs/>
        </w:rPr>
        <w:instrText xml:space="preserve"> SEQ Bảng_ \* ARABIC \s 1 </w:instrText>
      </w:r>
      <w:r w:rsidR="004B7CC9" w:rsidRPr="00554246">
        <w:rPr>
          <w:b/>
          <w:bCs/>
        </w:rPr>
        <w:fldChar w:fldCharType="separate"/>
      </w:r>
      <w:r w:rsidR="00FA4843">
        <w:rPr>
          <w:b/>
          <w:bCs/>
          <w:noProof/>
        </w:rPr>
        <w:t>4</w:t>
      </w:r>
      <w:r w:rsidR="004B7CC9" w:rsidRPr="00554246">
        <w:rPr>
          <w:b/>
          <w:bCs/>
        </w:rPr>
        <w:fldChar w:fldCharType="end"/>
      </w:r>
      <w:bookmarkEnd w:id="53"/>
      <w:r w:rsidRPr="00554246">
        <w:rPr>
          <w:b/>
          <w:bCs/>
        </w:rPr>
        <w:t>. Xác định các phương án đầu tư hợp lệ</w:t>
      </w:r>
    </w:p>
    <w:tbl>
      <w:tblPr>
        <w:tblW w:w="0" w:type="auto"/>
        <w:tblLook w:val="01E0"/>
      </w:tblPr>
      <w:tblGrid>
        <w:gridCol w:w="1592"/>
        <w:gridCol w:w="1037"/>
        <w:gridCol w:w="1307"/>
        <w:gridCol w:w="4785"/>
      </w:tblGrid>
      <w:tr w:rsidR="00F42151" w:rsidRPr="00554246" w:rsidTr="00B24855">
        <w:trPr>
          <w:trHeight w:val="453"/>
        </w:trPr>
        <w:tc>
          <w:tcPr>
            <w:tcW w:w="1592" w:type="dxa"/>
            <w:tcBorders>
              <w:top w:val="single" w:sz="4" w:space="0" w:color="auto"/>
              <w:left w:val="single" w:sz="4" w:space="0" w:color="auto"/>
              <w:bottom w:val="single" w:sz="4" w:space="0" w:color="auto"/>
              <w:right w:val="single" w:sz="4" w:space="0" w:color="auto"/>
            </w:tcBorders>
            <w:vAlign w:val="center"/>
          </w:tcPr>
          <w:p w:rsidR="00F42151" w:rsidRPr="00554246" w:rsidRDefault="00F42151" w:rsidP="00B24855">
            <w:pPr>
              <w:spacing w:before="20" w:after="20"/>
              <w:jc w:val="center"/>
            </w:pPr>
            <w:r w:rsidRPr="00554246">
              <w:t>Phương án đầu tư</w:t>
            </w:r>
          </w:p>
        </w:tc>
        <w:tc>
          <w:tcPr>
            <w:tcW w:w="1037" w:type="dxa"/>
            <w:tcBorders>
              <w:top w:val="single" w:sz="4" w:space="0" w:color="auto"/>
              <w:left w:val="single" w:sz="4" w:space="0" w:color="auto"/>
              <w:bottom w:val="single" w:sz="4" w:space="0" w:color="auto"/>
              <w:right w:val="single" w:sz="4" w:space="0" w:color="auto"/>
            </w:tcBorders>
          </w:tcPr>
          <w:p w:rsidR="00F42151" w:rsidRPr="00554246" w:rsidRDefault="00F42151" w:rsidP="00B24855">
            <w:pPr>
              <w:spacing w:before="20" w:after="20"/>
              <w:jc w:val="center"/>
            </w:pPr>
            <w:r w:rsidRPr="00554246">
              <w:t>Hợp lệ?</w:t>
            </w:r>
          </w:p>
        </w:tc>
        <w:tc>
          <w:tcPr>
            <w:tcW w:w="1307" w:type="dxa"/>
            <w:tcBorders>
              <w:top w:val="single" w:sz="4" w:space="0" w:color="auto"/>
              <w:left w:val="single" w:sz="4" w:space="0" w:color="auto"/>
              <w:bottom w:val="single" w:sz="4" w:space="0" w:color="auto"/>
              <w:right w:val="single" w:sz="4" w:space="0" w:color="auto"/>
            </w:tcBorders>
          </w:tcPr>
          <w:p w:rsidR="00F42151" w:rsidRPr="00554246" w:rsidRDefault="00F42151" w:rsidP="00B24855">
            <w:pPr>
              <w:spacing w:before="20" w:after="20"/>
              <w:jc w:val="center"/>
            </w:pPr>
            <w:r w:rsidRPr="00554246">
              <w:t xml:space="preserve">Tổng số vốn đầu tư </w:t>
            </w:r>
          </w:p>
        </w:tc>
        <w:tc>
          <w:tcPr>
            <w:tcW w:w="4785" w:type="dxa"/>
            <w:tcBorders>
              <w:top w:val="single" w:sz="4" w:space="0" w:color="auto"/>
              <w:left w:val="single" w:sz="4" w:space="0" w:color="auto"/>
              <w:bottom w:val="single" w:sz="4" w:space="0" w:color="auto"/>
              <w:right w:val="single" w:sz="4" w:space="0" w:color="auto"/>
            </w:tcBorders>
          </w:tcPr>
          <w:p w:rsidR="00F42151" w:rsidRPr="00554246" w:rsidRDefault="00F42151" w:rsidP="00B24855">
            <w:pPr>
              <w:spacing w:before="20" w:after="20"/>
              <w:jc w:val="center"/>
            </w:pPr>
            <w:r w:rsidRPr="00554246">
              <w:t>Nguyên nhân</w:t>
            </w:r>
          </w:p>
        </w:tc>
      </w:tr>
      <w:tr w:rsidR="00F42151" w:rsidRPr="00554246" w:rsidTr="00B24855">
        <w:tc>
          <w:tcPr>
            <w:tcW w:w="1592" w:type="dxa"/>
            <w:tcBorders>
              <w:top w:val="single" w:sz="4" w:space="0" w:color="auto"/>
              <w:left w:val="single" w:sz="4" w:space="0" w:color="auto"/>
              <w:bottom w:val="single" w:sz="4" w:space="0" w:color="auto"/>
              <w:right w:val="single" w:sz="4" w:space="0" w:color="auto"/>
            </w:tcBorders>
          </w:tcPr>
          <w:p w:rsidR="00F42151" w:rsidRPr="00554246" w:rsidRDefault="00F42151" w:rsidP="00B24855">
            <w:pPr>
              <w:spacing w:before="20" w:after="20"/>
              <w:jc w:val="center"/>
            </w:pPr>
            <w:r w:rsidRPr="00554246">
              <w:t>A0</w:t>
            </w:r>
          </w:p>
        </w:tc>
        <w:tc>
          <w:tcPr>
            <w:tcW w:w="1037" w:type="dxa"/>
            <w:tcBorders>
              <w:top w:val="single" w:sz="4" w:space="0" w:color="auto"/>
              <w:left w:val="single" w:sz="4" w:space="0" w:color="auto"/>
              <w:bottom w:val="single" w:sz="4" w:space="0" w:color="auto"/>
              <w:right w:val="single" w:sz="4" w:space="0" w:color="auto"/>
            </w:tcBorders>
          </w:tcPr>
          <w:p w:rsidR="00F42151" w:rsidRPr="00554246" w:rsidRDefault="00F42151" w:rsidP="00B24855">
            <w:pPr>
              <w:spacing w:before="20" w:after="20"/>
              <w:jc w:val="center"/>
            </w:pPr>
            <w:r w:rsidRPr="00554246">
              <w:t>Có</w:t>
            </w:r>
          </w:p>
        </w:tc>
        <w:tc>
          <w:tcPr>
            <w:tcW w:w="1307" w:type="dxa"/>
            <w:tcBorders>
              <w:top w:val="single" w:sz="4" w:space="0" w:color="auto"/>
              <w:left w:val="single" w:sz="4" w:space="0" w:color="auto"/>
              <w:bottom w:val="single" w:sz="4" w:space="0" w:color="auto"/>
              <w:right w:val="single" w:sz="4" w:space="0" w:color="auto"/>
            </w:tcBorders>
          </w:tcPr>
          <w:p w:rsidR="00F42151" w:rsidRPr="00554246" w:rsidRDefault="00F42151" w:rsidP="00B24855">
            <w:pPr>
              <w:spacing w:before="20" w:after="20"/>
              <w:jc w:val="right"/>
            </w:pPr>
            <w:r w:rsidRPr="00554246">
              <w:t>0</w:t>
            </w:r>
          </w:p>
        </w:tc>
        <w:tc>
          <w:tcPr>
            <w:tcW w:w="4785" w:type="dxa"/>
            <w:tcBorders>
              <w:top w:val="single" w:sz="4" w:space="0" w:color="auto"/>
              <w:left w:val="single" w:sz="4" w:space="0" w:color="auto"/>
              <w:bottom w:val="single" w:sz="4" w:space="0" w:color="auto"/>
              <w:right w:val="single" w:sz="4" w:space="0" w:color="auto"/>
            </w:tcBorders>
          </w:tcPr>
          <w:p w:rsidR="00F42151" w:rsidRPr="00554246" w:rsidRDefault="00F42151" w:rsidP="00B24855">
            <w:pPr>
              <w:spacing w:before="20" w:after="20"/>
            </w:pPr>
          </w:p>
        </w:tc>
      </w:tr>
      <w:tr w:rsidR="00F42151" w:rsidRPr="00554246" w:rsidTr="00B24855">
        <w:tc>
          <w:tcPr>
            <w:tcW w:w="1592" w:type="dxa"/>
            <w:tcBorders>
              <w:top w:val="single" w:sz="4" w:space="0" w:color="auto"/>
              <w:left w:val="single" w:sz="4" w:space="0" w:color="auto"/>
              <w:bottom w:val="single" w:sz="4" w:space="0" w:color="auto"/>
              <w:right w:val="single" w:sz="4" w:space="0" w:color="auto"/>
            </w:tcBorders>
          </w:tcPr>
          <w:p w:rsidR="00F42151" w:rsidRPr="00554246" w:rsidRDefault="00F42151" w:rsidP="00B24855">
            <w:pPr>
              <w:spacing w:before="20" w:after="20"/>
              <w:jc w:val="center"/>
            </w:pPr>
            <w:r w:rsidRPr="00554246">
              <w:t>A1</w:t>
            </w:r>
          </w:p>
        </w:tc>
        <w:tc>
          <w:tcPr>
            <w:tcW w:w="1037" w:type="dxa"/>
            <w:tcBorders>
              <w:top w:val="single" w:sz="4" w:space="0" w:color="auto"/>
              <w:left w:val="single" w:sz="4" w:space="0" w:color="auto"/>
              <w:bottom w:val="single" w:sz="4" w:space="0" w:color="auto"/>
              <w:right w:val="single" w:sz="4" w:space="0" w:color="auto"/>
            </w:tcBorders>
          </w:tcPr>
          <w:p w:rsidR="00F42151" w:rsidRPr="00554246" w:rsidRDefault="00F42151" w:rsidP="00B24855">
            <w:pPr>
              <w:spacing w:before="20" w:after="20"/>
              <w:jc w:val="center"/>
            </w:pPr>
            <w:r w:rsidRPr="00554246">
              <w:t>Có</w:t>
            </w:r>
          </w:p>
        </w:tc>
        <w:tc>
          <w:tcPr>
            <w:tcW w:w="1307" w:type="dxa"/>
            <w:tcBorders>
              <w:top w:val="single" w:sz="4" w:space="0" w:color="auto"/>
              <w:left w:val="single" w:sz="4" w:space="0" w:color="auto"/>
              <w:bottom w:val="single" w:sz="4" w:space="0" w:color="auto"/>
              <w:right w:val="single" w:sz="4" w:space="0" w:color="auto"/>
            </w:tcBorders>
          </w:tcPr>
          <w:p w:rsidR="00F42151" w:rsidRPr="00554246" w:rsidRDefault="00F42151" w:rsidP="00B24855">
            <w:pPr>
              <w:spacing w:before="20" w:after="20"/>
              <w:jc w:val="right"/>
            </w:pPr>
            <w:r w:rsidRPr="00554246">
              <w:t>30</w:t>
            </w:r>
          </w:p>
        </w:tc>
        <w:tc>
          <w:tcPr>
            <w:tcW w:w="4785" w:type="dxa"/>
            <w:tcBorders>
              <w:top w:val="single" w:sz="4" w:space="0" w:color="auto"/>
              <w:left w:val="single" w:sz="4" w:space="0" w:color="auto"/>
              <w:bottom w:val="single" w:sz="4" w:space="0" w:color="auto"/>
              <w:right w:val="single" w:sz="4" w:space="0" w:color="auto"/>
            </w:tcBorders>
          </w:tcPr>
          <w:p w:rsidR="00F42151" w:rsidRPr="00554246" w:rsidRDefault="00F42151" w:rsidP="00B24855">
            <w:pPr>
              <w:spacing w:before="20" w:after="20"/>
            </w:pPr>
          </w:p>
        </w:tc>
      </w:tr>
      <w:tr w:rsidR="00F42151" w:rsidRPr="00554246" w:rsidTr="00B24855">
        <w:tc>
          <w:tcPr>
            <w:tcW w:w="1592" w:type="dxa"/>
            <w:tcBorders>
              <w:top w:val="single" w:sz="4" w:space="0" w:color="auto"/>
              <w:left w:val="single" w:sz="4" w:space="0" w:color="auto"/>
              <w:bottom w:val="single" w:sz="4" w:space="0" w:color="auto"/>
              <w:right w:val="single" w:sz="4" w:space="0" w:color="auto"/>
            </w:tcBorders>
          </w:tcPr>
          <w:p w:rsidR="00F42151" w:rsidRPr="00554246" w:rsidRDefault="00F42151" w:rsidP="00B24855">
            <w:pPr>
              <w:spacing w:before="20" w:after="20"/>
              <w:jc w:val="center"/>
            </w:pPr>
            <w:r w:rsidRPr="00554246">
              <w:t>A2</w:t>
            </w:r>
          </w:p>
        </w:tc>
        <w:tc>
          <w:tcPr>
            <w:tcW w:w="1037" w:type="dxa"/>
            <w:tcBorders>
              <w:top w:val="single" w:sz="4" w:space="0" w:color="auto"/>
              <w:left w:val="single" w:sz="4" w:space="0" w:color="auto"/>
              <w:bottom w:val="single" w:sz="4" w:space="0" w:color="auto"/>
              <w:right w:val="single" w:sz="4" w:space="0" w:color="auto"/>
            </w:tcBorders>
          </w:tcPr>
          <w:p w:rsidR="00F42151" w:rsidRPr="00554246" w:rsidRDefault="00F42151" w:rsidP="00B24855">
            <w:pPr>
              <w:spacing w:before="20" w:after="20"/>
              <w:jc w:val="center"/>
            </w:pPr>
            <w:r w:rsidRPr="00554246">
              <w:t>Có</w:t>
            </w:r>
          </w:p>
        </w:tc>
        <w:tc>
          <w:tcPr>
            <w:tcW w:w="1307" w:type="dxa"/>
            <w:tcBorders>
              <w:top w:val="single" w:sz="4" w:space="0" w:color="auto"/>
              <w:left w:val="single" w:sz="4" w:space="0" w:color="auto"/>
              <w:bottom w:val="single" w:sz="4" w:space="0" w:color="auto"/>
              <w:right w:val="single" w:sz="4" w:space="0" w:color="auto"/>
            </w:tcBorders>
          </w:tcPr>
          <w:p w:rsidR="00F42151" w:rsidRPr="00554246" w:rsidRDefault="00F42151" w:rsidP="00B24855">
            <w:pPr>
              <w:spacing w:before="20" w:after="20"/>
              <w:jc w:val="right"/>
            </w:pPr>
            <w:r w:rsidRPr="00554246">
              <w:t>22</w:t>
            </w:r>
          </w:p>
        </w:tc>
        <w:tc>
          <w:tcPr>
            <w:tcW w:w="4785" w:type="dxa"/>
            <w:tcBorders>
              <w:top w:val="single" w:sz="4" w:space="0" w:color="auto"/>
              <w:left w:val="single" w:sz="4" w:space="0" w:color="auto"/>
              <w:bottom w:val="single" w:sz="4" w:space="0" w:color="auto"/>
              <w:right w:val="single" w:sz="4" w:space="0" w:color="auto"/>
            </w:tcBorders>
          </w:tcPr>
          <w:p w:rsidR="00F42151" w:rsidRPr="00554246" w:rsidRDefault="00F42151" w:rsidP="00B24855">
            <w:pPr>
              <w:spacing w:before="20" w:after="20"/>
            </w:pPr>
          </w:p>
        </w:tc>
      </w:tr>
      <w:tr w:rsidR="00F42151" w:rsidRPr="00554246" w:rsidTr="00B24855">
        <w:tc>
          <w:tcPr>
            <w:tcW w:w="1592" w:type="dxa"/>
            <w:tcBorders>
              <w:top w:val="single" w:sz="4" w:space="0" w:color="auto"/>
              <w:left w:val="single" w:sz="4" w:space="0" w:color="auto"/>
              <w:bottom w:val="single" w:sz="4" w:space="0" w:color="auto"/>
              <w:right w:val="single" w:sz="4" w:space="0" w:color="auto"/>
            </w:tcBorders>
          </w:tcPr>
          <w:p w:rsidR="00F42151" w:rsidRPr="00554246" w:rsidRDefault="00F42151" w:rsidP="00B24855">
            <w:pPr>
              <w:spacing w:before="20" w:after="20"/>
              <w:jc w:val="center"/>
            </w:pPr>
            <w:r w:rsidRPr="00554246">
              <w:t>A3</w:t>
            </w:r>
          </w:p>
        </w:tc>
        <w:tc>
          <w:tcPr>
            <w:tcW w:w="1037" w:type="dxa"/>
            <w:tcBorders>
              <w:top w:val="single" w:sz="4" w:space="0" w:color="auto"/>
              <w:left w:val="single" w:sz="4" w:space="0" w:color="auto"/>
              <w:bottom w:val="single" w:sz="4" w:space="0" w:color="auto"/>
              <w:right w:val="single" w:sz="4" w:space="0" w:color="auto"/>
            </w:tcBorders>
          </w:tcPr>
          <w:p w:rsidR="00F42151" w:rsidRPr="00554246" w:rsidRDefault="00F42151" w:rsidP="00B24855">
            <w:pPr>
              <w:spacing w:before="20" w:after="20"/>
              <w:jc w:val="center"/>
            </w:pPr>
            <w:r w:rsidRPr="00554246">
              <w:t>Không</w:t>
            </w:r>
          </w:p>
        </w:tc>
        <w:tc>
          <w:tcPr>
            <w:tcW w:w="1307" w:type="dxa"/>
            <w:tcBorders>
              <w:top w:val="single" w:sz="4" w:space="0" w:color="auto"/>
              <w:left w:val="single" w:sz="4" w:space="0" w:color="auto"/>
              <w:bottom w:val="single" w:sz="4" w:space="0" w:color="auto"/>
              <w:right w:val="single" w:sz="4" w:space="0" w:color="auto"/>
            </w:tcBorders>
          </w:tcPr>
          <w:p w:rsidR="00F42151" w:rsidRPr="00554246" w:rsidRDefault="00F42151" w:rsidP="00B24855">
            <w:pPr>
              <w:spacing w:before="20" w:after="20"/>
              <w:jc w:val="right"/>
            </w:pPr>
            <w:r w:rsidRPr="00554246">
              <w:t>52</w:t>
            </w:r>
          </w:p>
        </w:tc>
        <w:tc>
          <w:tcPr>
            <w:tcW w:w="4785" w:type="dxa"/>
            <w:tcBorders>
              <w:top w:val="single" w:sz="4" w:space="0" w:color="auto"/>
              <w:left w:val="single" w:sz="4" w:space="0" w:color="auto"/>
              <w:bottom w:val="single" w:sz="4" w:space="0" w:color="auto"/>
              <w:right w:val="single" w:sz="4" w:space="0" w:color="auto"/>
            </w:tcBorders>
          </w:tcPr>
          <w:p w:rsidR="00F42151" w:rsidRPr="00554246" w:rsidRDefault="00F42151" w:rsidP="00B24855">
            <w:pPr>
              <w:spacing w:before="20" w:after="20"/>
            </w:pPr>
            <w:r w:rsidRPr="00554246">
              <w:t>P1 và P2 loại trừ lẫn nhau</w:t>
            </w:r>
          </w:p>
        </w:tc>
      </w:tr>
      <w:tr w:rsidR="00F42151" w:rsidRPr="00554246" w:rsidTr="00B24855">
        <w:tc>
          <w:tcPr>
            <w:tcW w:w="1592" w:type="dxa"/>
            <w:tcBorders>
              <w:top w:val="single" w:sz="4" w:space="0" w:color="auto"/>
              <w:left w:val="single" w:sz="4" w:space="0" w:color="auto"/>
              <w:bottom w:val="single" w:sz="4" w:space="0" w:color="auto"/>
              <w:right w:val="single" w:sz="4" w:space="0" w:color="auto"/>
            </w:tcBorders>
          </w:tcPr>
          <w:p w:rsidR="00F42151" w:rsidRPr="00554246" w:rsidRDefault="00F42151" w:rsidP="00B24855">
            <w:pPr>
              <w:spacing w:before="20" w:after="20"/>
              <w:jc w:val="center"/>
            </w:pPr>
            <w:r w:rsidRPr="00554246">
              <w:t>A4</w:t>
            </w:r>
          </w:p>
        </w:tc>
        <w:tc>
          <w:tcPr>
            <w:tcW w:w="1037" w:type="dxa"/>
            <w:tcBorders>
              <w:top w:val="single" w:sz="4" w:space="0" w:color="auto"/>
              <w:left w:val="single" w:sz="4" w:space="0" w:color="auto"/>
              <w:bottom w:val="single" w:sz="4" w:space="0" w:color="auto"/>
              <w:right w:val="single" w:sz="4" w:space="0" w:color="auto"/>
            </w:tcBorders>
          </w:tcPr>
          <w:p w:rsidR="00F42151" w:rsidRPr="00554246" w:rsidRDefault="00F42151" w:rsidP="00B24855">
            <w:pPr>
              <w:spacing w:before="20" w:after="20"/>
              <w:jc w:val="center"/>
            </w:pPr>
            <w:r w:rsidRPr="00554246">
              <w:t>Không</w:t>
            </w:r>
          </w:p>
        </w:tc>
        <w:tc>
          <w:tcPr>
            <w:tcW w:w="1307" w:type="dxa"/>
            <w:tcBorders>
              <w:top w:val="single" w:sz="4" w:space="0" w:color="auto"/>
              <w:left w:val="single" w:sz="4" w:space="0" w:color="auto"/>
              <w:bottom w:val="single" w:sz="4" w:space="0" w:color="auto"/>
              <w:right w:val="single" w:sz="4" w:space="0" w:color="auto"/>
            </w:tcBorders>
          </w:tcPr>
          <w:p w:rsidR="00F42151" w:rsidRPr="00554246" w:rsidRDefault="00F42151" w:rsidP="00B24855">
            <w:pPr>
              <w:spacing w:before="20" w:after="20"/>
              <w:jc w:val="right"/>
            </w:pPr>
            <w:r w:rsidRPr="00554246">
              <w:t>82</w:t>
            </w:r>
          </w:p>
        </w:tc>
        <w:tc>
          <w:tcPr>
            <w:tcW w:w="4785" w:type="dxa"/>
            <w:tcBorders>
              <w:top w:val="single" w:sz="4" w:space="0" w:color="auto"/>
              <w:left w:val="single" w:sz="4" w:space="0" w:color="auto"/>
              <w:bottom w:val="single" w:sz="4" w:space="0" w:color="auto"/>
              <w:right w:val="single" w:sz="4" w:space="0" w:color="auto"/>
            </w:tcBorders>
          </w:tcPr>
          <w:p w:rsidR="00F42151" w:rsidRPr="00554246" w:rsidRDefault="00F42151" w:rsidP="00B24855">
            <w:pPr>
              <w:spacing w:before="20" w:after="20"/>
            </w:pPr>
            <w:r w:rsidRPr="00554246">
              <w:t>P3 phụ thuộc vào P1</w:t>
            </w:r>
          </w:p>
        </w:tc>
      </w:tr>
      <w:tr w:rsidR="00F42151" w:rsidRPr="00554246" w:rsidTr="00B24855">
        <w:tc>
          <w:tcPr>
            <w:tcW w:w="1592" w:type="dxa"/>
            <w:tcBorders>
              <w:top w:val="single" w:sz="4" w:space="0" w:color="auto"/>
              <w:left w:val="single" w:sz="4" w:space="0" w:color="auto"/>
              <w:bottom w:val="single" w:sz="4" w:space="0" w:color="auto"/>
              <w:right w:val="single" w:sz="4" w:space="0" w:color="auto"/>
            </w:tcBorders>
          </w:tcPr>
          <w:p w:rsidR="00F42151" w:rsidRPr="00554246" w:rsidRDefault="00F42151" w:rsidP="00B24855">
            <w:pPr>
              <w:spacing w:before="20" w:after="20"/>
              <w:jc w:val="center"/>
            </w:pPr>
            <w:r w:rsidRPr="00554246">
              <w:t>A5</w:t>
            </w:r>
          </w:p>
        </w:tc>
        <w:tc>
          <w:tcPr>
            <w:tcW w:w="1037" w:type="dxa"/>
            <w:tcBorders>
              <w:top w:val="single" w:sz="4" w:space="0" w:color="auto"/>
              <w:left w:val="single" w:sz="4" w:space="0" w:color="auto"/>
              <w:bottom w:val="single" w:sz="4" w:space="0" w:color="auto"/>
              <w:right w:val="single" w:sz="4" w:space="0" w:color="auto"/>
            </w:tcBorders>
          </w:tcPr>
          <w:p w:rsidR="00F42151" w:rsidRPr="00554246" w:rsidRDefault="00F42151" w:rsidP="00B24855">
            <w:pPr>
              <w:spacing w:before="20" w:after="20"/>
              <w:jc w:val="center"/>
            </w:pPr>
            <w:r w:rsidRPr="00554246">
              <w:t>Không</w:t>
            </w:r>
          </w:p>
        </w:tc>
        <w:tc>
          <w:tcPr>
            <w:tcW w:w="1307" w:type="dxa"/>
            <w:tcBorders>
              <w:top w:val="single" w:sz="4" w:space="0" w:color="auto"/>
              <w:left w:val="single" w:sz="4" w:space="0" w:color="auto"/>
              <w:bottom w:val="single" w:sz="4" w:space="0" w:color="auto"/>
              <w:right w:val="single" w:sz="4" w:space="0" w:color="auto"/>
            </w:tcBorders>
          </w:tcPr>
          <w:p w:rsidR="00F42151" w:rsidRPr="00554246" w:rsidRDefault="00F42151" w:rsidP="00B24855">
            <w:pPr>
              <w:spacing w:before="20" w:after="20"/>
              <w:jc w:val="right"/>
            </w:pPr>
            <w:r w:rsidRPr="00554246">
              <w:t>112</w:t>
            </w:r>
          </w:p>
        </w:tc>
        <w:tc>
          <w:tcPr>
            <w:tcW w:w="4785" w:type="dxa"/>
            <w:tcBorders>
              <w:top w:val="single" w:sz="4" w:space="0" w:color="auto"/>
              <w:left w:val="single" w:sz="4" w:space="0" w:color="auto"/>
              <w:bottom w:val="single" w:sz="4" w:space="0" w:color="auto"/>
              <w:right w:val="single" w:sz="4" w:space="0" w:color="auto"/>
            </w:tcBorders>
          </w:tcPr>
          <w:p w:rsidR="00F42151" w:rsidRPr="00554246" w:rsidRDefault="00F42151" w:rsidP="00B24855">
            <w:pPr>
              <w:spacing w:before="20" w:after="20"/>
            </w:pPr>
            <w:r w:rsidRPr="00554246">
              <w:t>Không đủ vốn</w:t>
            </w:r>
          </w:p>
        </w:tc>
      </w:tr>
      <w:tr w:rsidR="00F42151" w:rsidRPr="00554246" w:rsidTr="00B24855">
        <w:tc>
          <w:tcPr>
            <w:tcW w:w="1592" w:type="dxa"/>
            <w:tcBorders>
              <w:top w:val="single" w:sz="4" w:space="0" w:color="auto"/>
              <w:left w:val="single" w:sz="4" w:space="0" w:color="auto"/>
              <w:bottom w:val="single" w:sz="4" w:space="0" w:color="auto"/>
              <w:right w:val="single" w:sz="4" w:space="0" w:color="auto"/>
            </w:tcBorders>
          </w:tcPr>
          <w:p w:rsidR="00F42151" w:rsidRPr="00554246" w:rsidRDefault="00F42151" w:rsidP="00B24855">
            <w:pPr>
              <w:spacing w:before="20" w:after="20"/>
              <w:jc w:val="center"/>
            </w:pPr>
            <w:r w:rsidRPr="00554246">
              <w:t>A6</w:t>
            </w:r>
          </w:p>
        </w:tc>
        <w:tc>
          <w:tcPr>
            <w:tcW w:w="1037" w:type="dxa"/>
            <w:tcBorders>
              <w:top w:val="single" w:sz="4" w:space="0" w:color="auto"/>
              <w:left w:val="single" w:sz="4" w:space="0" w:color="auto"/>
              <w:bottom w:val="single" w:sz="4" w:space="0" w:color="auto"/>
              <w:right w:val="single" w:sz="4" w:space="0" w:color="auto"/>
            </w:tcBorders>
          </w:tcPr>
          <w:p w:rsidR="00F42151" w:rsidRPr="00554246" w:rsidRDefault="00F42151" w:rsidP="00B24855">
            <w:pPr>
              <w:spacing w:before="20" w:after="20"/>
              <w:jc w:val="center"/>
            </w:pPr>
            <w:r w:rsidRPr="00554246">
              <w:t>Không</w:t>
            </w:r>
          </w:p>
        </w:tc>
        <w:tc>
          <w:tcPr>
            <w:tcW w:w="1307" w:type="dxa"/>
            <w:tcBorders>
              <w:top w:val="single" w:sz="4" w:space="0" w:color="auto"/>
              <w:left w:val="single" w:sz="4" w:space="0" w:color="auto"/>
              <w:bottom w:val="single" w:sz="4" w:space="0" w:color="auto"/>
              <w:right w:val="single" w:sz="4" w:space="0" w:color="auto"/>
            </w:tcBorders>
          </w:tcPr>
          <w:p w:rsidR="00F42151" w:rsidRPr="00554246" w:rsidRDefault="00F42151" w:rsidP="00B24855">
            <w:pPr>
              <w:spacing w:before="20" w:after="20"/>
              <w:jc w:val="right"/>
            </w:pPr>
            <w:r w:rsidRPr="00554246">
              <w:t>104</w:t>
            </w:r>
          </w:p>
        </w:tc>
        <w:tc>
          <w:tcPr>
            <w:tcW w:w="4785" w:type="dxa"/>
            <w:tcBorders>
              <w:top w:val="single" w:sz="4" w:space="0" w:color="auto"/>
              <w:left w:val="single" w:sz="4" w:space="0" w:color="auto"/>
              <w:bottom w:val="single" w:sz="4" w:space="0" w:color="auto"/>
              <w:right w:val="single" w:sz="4" w:space="0" w:color="auto"/>
            </w:tcBorders>
          </w:tcPr>
          <w:p w:rsidR="00F42151" w:rsidRPr="00554246" w:rsidRDefault="00F42151" w:rsidP="00B24855">
            <w:pPr>
              <w:spacing w:before="20" w:after="20"/>
            </w:pPr>
            <w:r w:rsidRPr="00554246">
              <w:t>P3 phụ thuộc vào P1 và Không đủ vốn</w:t>
            </w:r>
          </w:p>
        </w:tc>
      </w:tr>
      <w:tr w:rsidR="00F42151" w:rsidRPr="00554246" w:rsidTr="00B24855">
        <w:tc>
          <w:tcPr>
            <w:tcW w:w="1592" w:type="dxa"/>
            <w:tcBorders>
              <w:top w:val="single" w:sz="4" w:space="0" w:color="auto"/>
              <w:left w:val="single" w:sz="4" w:space="0" w:color="auto"/>
              <w:bottom w:val="single" w:sz="4" w:space="0" w:color="auto"/>
              <w:right w:val="single" w:sz="4" w:space="0" w:color="auto"/>
            </w:tcBorders>
          </w:tcPr>
          <w:p w:rsidR="00F42151" w:rsidRPr="00554246" w:rsidRDefault="00F42151" w:rsidP="00B24855">
            <w:pPr>
              <w:spacing w:before="20" w:after="20"/>
              <w:jc w:val="center"/>
            </w:pPr>
            <w:r w:rsidRPr="00554246">
              <w:t>A7</w:t>
            </w:r>
          </w:p>
        </w:tc>
        <w:tc>
          <w:tcPr>
            <w:tcW w:w="1037" w:type="dxa"/>
            <w:tcBorders>
              <w:top w:val="single" w:sz="4" w:space="0" w:color="auto"/>
              <w:left w:val="single" w:sz="4" w:space="0" w:color="auto"/>
              <w:bottom w:val="single" w:sz="4" w:space="0" w:color="auto"/>
              <w:right w:val="single" w:sz="4" w:space="0" w:color="auto"/>
            </w:tcBorders>
          </w:tcPr>
          <w:p w:rsidR="00F42151" w:rsidRPr="00554246" w:rsidRDefault="00F42151" w:rsidP="00B24855">
            <w:pPr>
              <w:spacing w:before="20" w:after="20"/>
              <w:jc w:val="center"/>
            </w:pPr>
            <w:r w:rsidRPr="00554246">
              <w:t>Không</w:t>
            </w:r>
          </w:p>
        </w:tc>
        <w:tc>
          <w:tcPr>
            <w:tcW w:w="1307" w:type="dxa"/>
            <w:tcBorders>
              <w:top w:val="single" w:sz="4" w:space="0" w:color="auto"/>
              <w:left w:val="single" w:sz="4" w:space="0" w:color="auto"/>
              <w:bottom w:val="single" w:sz="4" w:space="0" w:color="auto"/>
              <w:right w:val="single" w:sz="4" w:space="0" w:color="auto"/>
            </w:tcBorders>
          </w:tcPr>
          <w:p w:rsidR="00F42151" w:rsidRPr="00554246" w:rsidRDefault="00F42151" w:rsidP="00B24855">
            <w:pPr>
              <w:spacing w:before="20" w:after="20"/>
              <w:jc w:val="right"/>
            </w:pPr>
            <w:r w:rsidRPr="00554246">
              <w:t>134</w:t>
            </w:r>
          </w:p>
        </w:tc>
        <w:tc>
          <w:tcPr>
            <w:tcW w:w="4785" w:type="dxa"/>
            <w:tcBorders>
              <w:top w:val="single" w:sz="4" w:space="0" w:color="auto"/>
              <w:left w:val="single" w:sz="4" w:space="0" w:color="auto"/>
              <w:bottom w:val="single" w:sz="4" w:space="0" w:color="auto"/>
              <w:right w:val="single" w:sz="4" w:space="0" w:color="auto"/>
            </w:tcBorders>
          </w:tcPr>
          <w:p w:rsidR="00F42151" w:rsidRPr="00554246" w:rsidRDefault="00F42151" w:rsidP="00B24855">
            <w:pPr>
              <w:spacing w:before="20" w:after="20"/>
            </w:pPr>
            <w:r w:rsidRPr="00554246">
              <w:t>P1 và P2 loại trừ lẫn nhau và Không đủ vốn</w:t>
            </w:r>
          </w:p>
        </w:tc>
      </w:tr>
      <w:tr w:rsidR="00F42151" w:rsidRPr="00554246" w:rsidTr="00B24855">
        <w:tc>
          <w:tcPr>
            <w:tcW w:w="1592" w:type="dxa"/>
            <w:tcBorders>
              <w:top w:val="single" w:sz="4" w:space="0" w:color="auto"/>
              <w:left w:val="single" w:sz="4" w:space="0" w:color="auto"/>
              <w:bottom w:val="single" w:sz="4" w:space="0" w:color="auto"/>
              <w:right w:val="single" w:sz="4" w:space="0" w:color="auto"/>
            </w:tcBorders>
          </w:tcPr>
          <w:p w:rsidR="00F42151" w:rsidRPr="00554246" w:rsidRDefault="00F42151" w:rsidP="00B24855">
            <w:pPr>
              <w:spacing w:before="20" w:after="20"/>
              <w:jc w:val="center"/>
            </w:pPr>
            <w:r w:rsidRPr="00554246">
              <w:t>A8</w:t>
            </w:r>
          </w:p>
        </w:tc>
        <w:tc>
          <w:tcPr>
            <w:tcW w:w="1037" w:type="dxa"/>
            <w:tcBorders>
              <w:top w:val="single" w:sz="4" w:space="0" w:color="auto"/>
              <w:left w:val="single" w:sz="4" w:space="0" w:color="auto"/>
              <w:bottom w:val="single" w:sz="4" w:space="0" w:color="auto"/>
              <w:right w:val="single" w:sz="4" w:space="0" w:color="auto"/>
            </w:tcBorders>
          </w:tcPr>
          <w:p w:rsidR="00F42151" w:rsidRPr="00554246" w:rsidRDefault="00F42151" w:rsidP="00B24855">
            <w:pPr>
              <w:spacing w:before="20" w:after="20"/>
              <w:jc w:val="center"/>
            </w:pPr>
            <w:r w:rsidRPr="00554246">
              <w:t>Không</w:t>
            </w:r>
          </w:p>
        </w:tc>
        <w:tc>
          <w:tcPr>
            <w:tcW w:w="1307" w:type="dxa"/>
            <w:tcBorders>
              <w:top w:val="single" w:sz="4" w:space="0" w:color="auto"/>
              <w:left w:val="single" w:sz="4" w:space="0" w:color="auto"/>
              <w:bottom w:val="single" w:sz="4" w:space="0" w:color="auto"/>
              <w:right w:val="single" w:sz="4" w:space="0" w:color="auto"/>
            </w:tcBorders>
          </w:tcPr>
          <w:p w:rsidR="00F42151" w:rsidRPr="00554246" w:rsidRDefault="00F42151" w:rsidP="00B24855">
            <w:pPr>
              <w:spacing w:before="20" w:after="20"/>
              <w:jc w:val="right"/>
            </w:pPr>
            <w:r w:rsidRPr="00554246">
              <w:t>70</w:t>
            </w:r>
          </w:p>
        </w:tc>
        <w:tc>
          <w:tcPr>
            <w:tcW w:w="4785" w:type="dxa"/>
            <w:tcBorders>
              <w:top w:val="single" w:sz="4" w:space="0" w:color="auto"/>
              <w:left w:val="single" w:sz="4" w:space="0" w:color="auto"/>
              <w:bottom w:val="single" w:sz="4" w:space="0" w:color="auto"/>
              <w:right w:val="single" w:sz="4" w:space="0" w:color="auto"/>
            </w:tcBorders>
          </w:tcPr>
          <w:p w:rsidR="00F42151" w:rsidRPr="00554246" w:rsidRDefault="00F42151" w:rsidP="00B24855">
            <w:pPr>
              <w:spacing w:before="20" w:after="20"/>
            </w:pPr>
            <w:r w:rsidRPr="00554246">
              <w:t>P4 phụ thuộc vào P2</w:t>
            </w:r>
          </w:p>
        </w:tc>
      </w:tr>
      <w:tr w:rsidR="00F42151" w:rsidRPr="00554246" w:rsidTr="00B24855">
        <w:tc>
          <w:tcPr>
            <w:tcW w:w="1592" w:type="dxa"/>
            <w:tcBorders>
              <w:top w:val="single" w:sz="4" w:space="0" w:color="auto"/>
              <w:left w:val="single" w:sz="4" w:space="0" w:color="auto"/>
              <w:bottom w:val="single" w:sz="4" w:space="0" w:color="auto"/>
              <w:right w:val="single" w:sz="4" w:space="0" w:color="auto"/>
            </w:tcBorders>
          </w:tcPr>
          <w:p w:rsidR="00F42151" w:rsidRPr="00554246" w:rsidRDefault="00F42151" w:rsidP="00B24855">
            <w:pPr>
              <w:spacing w:before="20" w:after="20"/>
              <w:jc w:val="center"/>
            </w:pPr>
            <w:r w:rsidRPr="00554246">
              <w:t>A9</w:t>
            </w:r>
          </w:p>
        </w:tc>
        <w:tc>
          <w:tcPr>
            <w:tcW w:w="1037" w:type="dxa"/>
            <w:tcBorders>
              <w:top w:val="single" w:sz="4" w:space="0" w:color="auto"/>
              <w:left w:val="single" w:sz="4" w:space="0" w:color="auto"/>
              <w:bottom w:val="single" w:sz="4" w:space="0" w:color="auto"/>
              <w:right w:val="single" w:sz="4" w:space="0" w:color="auto"/>
            </w:tcBorders>
          </w:tcPr>
          <w:p w:rsidR="00F42151" w:rsidRPr="00554246" w:rsidRDefault="00F42151" w:rsidP="00B24855">
            <w:pPr>
              <w:spacing w:before="20" w:after="20"/>
              <w:jc w:val="center"/>
            </w:pPr>
            <w:r w:rsidRPr="00554246">
              <w:t>Không</w:t>
            </w:r>
          </w:p>
        </w:tc>
        <w:tc>
          <w:tcPr>
            <w:tcW w:w="1307" w:type="dxa"/>
            <w:tcBorders>
              <w:top w:val="single" w:sz="4" w:space="0" w:color="auto"/>
              <w:left w:val="single" w:sz="4" w:space="0" w:color="auto"/>
              <w:bottom w:val="single" w:sz="4" w:space="0" w:color="auto"/>
              <w:right w:val="single" w:sz="4" w:space="0" w:color="auto"/>
            </w:tcBorders>
          </w:tcPr>
          <w:p w:rsidR="00F42151" w:rsidRPr="00554246" w:rsidRDefault="00F42151" w:rsidP="00B24855">
            <w:pPr>
              <w:spacing w:before="20" w:after="20"/>
              <w:jc w:val="right"/>
            </w:pPr>
            <w:r w:rsidRPr="00554246">
              <w:t>100</w:t>
            </w:r>
          </w:p>
        </w:tc>
        <w:tc>
          <w:tcPr>
            <w:tcW w:w="4785" w:type="dxa"/>
            <w:tcBorders>
              <w:top w:val="single" w:sz="4" w:space="0" w:color="auto"/>
              <w:left w:val="single" w:sz="4" w:space="0" w:color="auto"/>
              <w:bottom w:val="single" w:sz="4" w:space="0" w:color="auto"/>
              <w:right w:val="single" w:sz="4" w:space="0" w:color="auto"/>
            </w:tcBorders>
          </w:tcPr>
          <w:p w:rsidR="00F42151" w:rsidRPr="00554246" w:rsidRDefault="00F42151" w:rsidP="00B24855">
            <w:pPr>
              <w:spacing w:before="20" w:after="20"/>
            </w:pPr>
            <w:r w:rsidRPr="00554246">
              <w:t>P4 phụ thuộc vào P2</w:t>
            </w:r>
          </w:p>
        </w:tc>
      </w:tr>
      <w:tr w:rsidR="00F42151" w:rsidRPr="00554246" w:rsidTr="00B24855">
        <w:tc>
          <w:tcPr>
            <w:tcW w:w="1592" w:type="dxa"/>
            <w:tcBorders>
              <w:top w:val="single" w:sz="4" w:space="0" w:color="auto"/>
              <w:left w:val="single" w:sz="4" w:space="0" w:color="auto"/>
              <w:bottom w:val="single" w:sz="4" w:space="0" w:color="auto"/>
              <w:right w:val="single" w:sz="4" w:space="0" w:color="auto"/>
            </w:tcBorders>
          </w:tcPr>
          <w:p w:rsidR="00F42151" w:rsidRPr="00554246" w:rsidRDefault="00F42151" w:rsidP="00B24855">
            <w:pPr>
              <w:spacing w:before="20" w:after="20"/>
              <w:jc w:val="center"/>
            </w:pPr>
            <w:r w:rsidRPr="00554246">
              <w:t>A10</w:t>
            </w:r>
          </w:p>
        </w:tc>
        <w:tc>
          <w:tcPr>
            <w:tcW w:w="1037" w:type="dxa"/>
            <w:tcBorders>
              <w:top w:val="single" w:sz="4" w:space="0" w:color="auto"/>
              <w:left w:val="single" w:sz="4" w:space="0" w:color="auto"/>
              <w:bottom w:val="single" w:sz="4" w:space="0" w:color="auto"/>
              <w:right w:val="single" w:sz="4" w:space="0" w:color="auto"/>
            </w:tcBorders>
          </w:tcPr>
          <w:p w:rsidR="00F42151" w:rsidRPr="00554246" w:rsidRDefault="00F42151" w:rsidP="00B24855">
            <w:pPr>
              <w:spacing w:before="20" w:after="20"/>
              <w:jc w:val="center"/>
            </w:pPr>
            <w:r w:rsidRPr="00554246">
              <w:t>Có</w:t>
            </w:r>
          </w:p>
        </w:tc>
        <w:tc>
          <w:tcPr>
            <w:tcW w:w="1307" w:type="dxa"/>
            <w:tcBorders>
              <w:top w:val="single" w:sz="4" w:space="0" w:color="auto"/>
              <w:left w:val="single" w:sz="4" w:space="0" w:color="auto"/>
              <w:bottom w:val="single" w:sz="4" w:space="0" w:color="auto"/>
              <w:right w:val="single" w:sz="4" w:space="0" w:color="auto"/>
            </w:tcBorders>
          </w:tcPr>
          <w:p w:rsidR="00F42151" w:rsidRPr="00554246" w:rsidRDefault="00F42151" w:rsidP="00B24855">
            <w:pPr>
              <w:spacing w:before="20" w:after="20"/>
              <w:jc w:val="right"/>
            </w:pPr>
            <w:r w:rsidRPr="00554246">
              <w:t>92</w:t>
            </w:r>
          </w:p>
        </w:tc>
        <w:tc>
          <w:tcPr>
            <w:tcW w:w="4785" w:type="dxa"/>
            <w:tcBorders>
              <w:top w:val="single" w:sz="4" w:space="0" w:color="auto"/>
              <w:left w:val="single" w:sz="4" w:space="0" w:color="auto"/>
              <w:bottom w:val="single" w:sz="4" w:space="0" w:color="auto"/>
              <w:right w:val="single" w:sz="4" w:space="0" w:color="auto"/>
            </w:tcBorders>
          </w:tcPr>
          <w:p w:rsidR="00F42151" w:rsidRPr="00554246" w:rsidRDefault="00F42151" w:rsidP="00B24855">
            <w:pPr>
              <w:spacing w:before="20" w:after="20"/>
            </w:pPr>
          </w:p>
        </w:tc>
      </w:tr>
      <w:tr w:rsidR="00F42151" w:rsidRPr="00554246" w:rsidTr="00B24855">
        <w:tc>
          <w:tcPr>
            <w:tcW w:w="1592" w:type="dxa"/>
            <w:tcBorders>
              <w:top w:val="single" w:sz="4" w:space="0" w:color="auto"/>
              <w:left w:val="single" w:sz="4" w:space="0" w:color="auto"/>
              <w:bottom w:val="single" w:sz="4" w:space="0" w:color="auto"/>
              <w:right w:val="single" w:sz="4" w:space="0" w:color="auto"/>
            </w:tcBorders>
          </w:tcPr>
          <w:p w:rsidR="00F42151" w:rsidRPr="00554246" w:rsidRDefault="00F42151" w:rsidP="00B24855">
            <w:pPr>
              <w:spacing w:before="20" w:after="20"/>
              <w:jc w:val="center"/>
            </w:pPr>
            <w:r w:rsidRPr="00554246">
              <w:t>A11</w:t>
            </w:r>
          </w:p>
        </w:tc>
        <w:tc>
          <w:tcPr>
            <w:tcW w:w="1037" w:type="dxa"/>
            <w:tcBorders>
              <w:top w:val="single" w:sz="4" w:space="0" w:color="auto"/>
              <w:left w:val="single" w:sz="4" w:space="0" w:color="auto"/>
              <w:bottom w:val="single" w:sz="4" w:space="0" w:color="auto"/>
              <w:right w:val="single" w:sz="4" w:space="0" w:color="auto"/>
            </w:tcBorders>
          </w:tcPr>
          <w:p w:rsidR="00F42151" w:rsidRPr="00554246" w:rsidRDefault="00F42151" w:rsidP="00B24855">
            <w:pPr>
              <w:spacing w:before="20" w:after="20"/>
              <w:jc w:val="center"/>
            </w:pPr>
            <w:r w:rsidRPr="00554246">
              <w:t>Không</w:t>
            </w:r>
          </w:p>
        </w:tc>
        <w:tc>
          <w:tcPr>
            <w:tcW w:w="1307" w:type="dxa"/>
            <w:tcBorders>
              <w:top w:val="single" w:sz="4" w:space="0" w:color="auto"/>
              <w:left w:val="single" w:sz="4" w:space="0" w:color="auto"/>
              <w:bottom w:val="single" w:sz="4" w:space="0" w:color="auto"/>
              <w:right w:val="single" w:sz="4" w:space="0" w:color="auto"/>
            </w:tcBorders>
          </w:tcPr>
          <w:p w:rsidR="00F42151" w:rsidRPr="00554246" w:rsidRDefault="00F42151" w:rsidP="00B24855">
            <w:pPr>
              <w:spacing w:before="20" w:after="20"/>
              <w:jc w:val="right"/>
            </w:pPr>
            <w:r w:rsidRPr="00554246">
              <w:t>122</w:t>
            </w:r>
          </w:p>
        </w:tc>
        <w:tc>
          <w:tcPr>
            <w:tcW w:w="4785" w:type="dxa"/>
            <w:tcBorders>
              <w:top w:val="single" w:sz="4" w:space="0" w:color="auto"/>
              <w:left w:val="single" w:sz="4" w:space="0" w:color="auto"/>
              <w:bottom w:val="single" w:sz="4" w:space="0" w:color="auto"/>
              <w:right w:val="single" w:sz="4" w:space="0" w:color="auto"/>
            </w:tcBorders>
          </w:tcPr>
          <w:p w:rsidR="00F42151" w:rsidRPr="00554246" w:rsidRDefault="00F42151" w:rsidP="00B24855">
            <w:pPr>
              <w:spacing w:before="20" w:after="20"/>
            </w:pPr>
            <w:r w:rsidRPr="00554246">
              <w:t>P1 và P2 loại trừ lẫn nhau và Không đủ vốn</w:t>
            </w:r>
          </w:p>
        </w:tc>
      </w:tr>
      <w:tr w:rsidR="00F42151" w:rsidRPr="00554246" w:rsidTr="00B24855">
        <w:tc>
          <w:tcPr>
            <w:tcW w:w="1592" w:type="dxa"/>
            <w:tcBorders>
              <w:top w:val="single" w:sz="4" w:space="0" w:color="auto"/>
              <w:left w:val="single" w:sz="4" w:space="0" w:color="auto"/>
              <w:bottom w:val="single" w:sz="4" w:space="0" w:color="auto"/>
              <w:right w:val="single" w:sz="4" w:space="0" w:color="auto"/>
            </w:tcBorders>
          </w:tcPr>
          <w:p w:rsidR="00F42151" w:rsidRPr="00554246" w:rsidRDefault="00F42151" w:rsidP="00B24855">
            <w:pPr>
              <w:spacing w:before="20" w:after="20"/>
              <w:jc w:val="center"/>
            </w:pPr>
            <w:r w:rsidRPr="00554246">
              <w:t>A12</w:t>
            </w:r>
          </w:p>
        </w:tc>
        <w:tc>
          <w:tcPr>
            <w:tcW w:w="1037" w:type="dxa"/>
            <w:tcBorders>
              <w:top w:val="single" w:sz="4" w:space="0" w:color="auto"/>
              <w:left w:val="single" w:sz="4" w:space="0" w:color="auto"/>
              <w:bottom w:val="single" w:sz="4" w:space="0" w:color="auto"/>
              <w:right w:val="single" w:sz="4" w:space="0" w:color="auto"/>
            </w:tcBorders>
          </w:tcPr>
          <w:p w:rsidR="00F42151" w:rsidRPr="00554246" w:rsidRDefault="00F42151" w:rsidP="00B24855">
            <w:pPr>
              <w:spacing w:before="20" w:after="20"/>
              <w:jc w:val="center"/>
            </w:pPr>
            <w:r w:rsidRPr="00554246">
              <w:t>Không</w:t>
            </w:r>
          </w:p>
        </w:tc>
        <w:tc>
          <w:tcPr>
            <w:tcW w:w="1307" w:type="dxa"/>
            <w:tcBorders>
              <w:top w:val="single" w:sz="4" w:space="0" w:color="auto"/>
              <w:left w:val="single" w:sz="4" w:space="0" w:color="auto"/>
              <w:bottom w:val="single" w:sz="4" w:space="0" w:color="auto"/>
              <w:right w:val="single" w:sz="4" w:space="0" w:color="auto"/>
            </w:tcBorders>
          </w:tcPr>
          <w:p w:rsidR="00F42151" w:rsidRPr="00554246" w:rsidRDefault="00F42151" w:rsidP="00B24855">
            <w:pPr>
              <w:spacing w:before="20" w:after="20"/>
              <w:jc w:val="right"/>
            </w:pPr>
            <w:r w:rsidRPr="00554246">
              <w:t>152</w:t>
            </w:r>
          </w:p>
        </w:tc>
        <w:tc>
          <w:tcPr>
            <w:tcW w:w="4785" w:type="dxa"/>
            <w:tcBorders>
              <w:top w:val="single" w:sz="4" w:space="0" w:color="auto"/>
              <w:left w:val="single" w:sz="4" w:space="0" w:color="auto"/>
              <w:bottom w:val="single" w:sz="4" w:space="0" w:color="auto"/>
              <w:right w:val="single" w:sz="4" w:space="0" w:color="auto"/>
            </w:tcBorders>
          </w:tcPr>
          <w:p w:rsidR="00F42151" w:rsidRPr="00554246" w:rsidRDefault="00F42151" w:rsidP="00B24855">
            <w:pPr>
              <w:spacing w:before="20" w:after="20"/>
            </w:pPr>
            <w:r w:rsidRPr="00554246">
              <w:t>P3 phụ thuộc vào P1, P4 phụ thuộc vào P2 và Không đủ vốn</w:t>
            </w:r>
          </w:p>
        </w:tc>
      </w:tr>
      <w:tr w:rsidR="00F42151" w:rsidRPr="00554246" w:rsidTr="00B24855">
        <w:tc>
          <w:tcPr>
            <w:tcW w:w="1592" w:type="dxa"/>
            <w:tcBorders>
              <w:top w:val="single" w:sz="4" w:space="0" w:color="auto"/>
              <w:left w:val="single" w:sz="4" w:space="0" w:color="auto"/>
              <w:bottom w:val="single" w:sz="4" w:space="0" w:color="auto"/>
              <w:right w:val="single" w:sz="4" w:space="0" w:color="auto"/>
            </w:tcBorders>
          </w:tcPr>
          <w:p w:rsidR="00F42151" w:rsidRPr="00554246" w:rsidRDefault="00F42151" w:rsidP="00B24855">
            <w:pPr>
              <w:spacing w:before="20" w:after="20"/>
              <w:jc w:val="center"/>
            </w:pPr>
            <w:r w:rsidRPr="00554246">
              <w:t>A13</w:t>
            </w:r>
          </w:p>
        </w:tc>
        <w:tc>
          <w:tcPr>
            <w:tcW w:w="1037" w:type="dxa"/>
            <w:tcBorders>
              <w:top w:val="single" w:sz="4" w:space="0" w:color="auto"/>
              <w:left w:val="single" w:sz="4" w:space="0" w:color="auto"/>
              <w:bottom w:val="single" w:sz="4" w:space="0" w:color="auto"/>
              <w:right w:val="single" w:sz="4" w:space="0" w:color="auto"/>
            </w:tcBorders>
          </w:tcPr>
          <w:p w:rsidR="00F42151" w:rsidRPr="00554246" w:rsidRDefault="00F42151" w:rsidP="00B24855">
            <w:pPr>
              <w:spacing w:before="20" w:after="20"/>
              <w:jc w:val="center"/>
            </w:pPr>
            <w:r w:rsidRPr="00554246">
              <w:t>Không</w:t>
            </w:r>
          </w:p>
        </w:tc>
        <w:tc>
          <w:tcPr>
            <w:tcW w:w="1307" w:type="dxa"/>
            <w:tcBorders>
              <w:top w:val="single" w:sz="4" w:space="0" w:color="auto"/>
              <w:left w:val="single" w:sz="4" w:space="0" w:color="auto"/>
              <w:bottom w:val="single" w:sz="4" w:space="0" w:color="auto"/>
              <w:right w:val="single" w:sz="4" w:space="0" w:color="auto"/>
            </w:tcBorders>
          </w:tcPr>
          <w:p w:rsidR="00F42151" w:rsidRPr="00554246" w:rsidRDefault="00F42151" w:rsidP="00B24855">
            <w:pPr>
              <w:spacing w:before="20" w:after="20"/>
              <w:jc w:val="right"/>
            </w:pPr>
            <w:r w:rsidRPr="00554246">
              <w:t>182</w:t>
            </w:r>
          </w:p>
        </w:tc>
        <w:tc>
          <w:tcPr>
            <w:tcW w:w="4785" w:type="dxa"/>
            <w:tcBorders>
              <w:top w:val="single" w:sz="4" w:space="0" w:color="auto"/>
              <w:left w:val="single" w:sz="4" w:space="0" w:color="auto"/>
              <w:bottom w:val="single" w:sz="4" w:space="0" w:color="auto"/>
              <w:right w:val="single" w:sz="4" w:space="0" w:color="auto"/>
            </w:tcBorders>
          </w:tcPr>
          <w:p w:rsidR="00F42151" w:rsidRPr="00554246" w:rsidRDefault="00F42151" w:rsidP="00B24855">
            <w:pPr>
              <w:spacing w:before="20" w:after="20"/>
            </w:pPr>
            <w:r w:rsidRPr="00554246">
              <w:t>P4 phụ thuộc vào P2 và Không đủ vốn</w:t>
            </w:r>
          </w:p>
        </w:tc>
      </w:tr>
      <w:tr w:rsidR="00F42151" w:rsidRPr="00554246" w:rsidTr="00B24855">
        <w:tc>
          <w:tcPr>
            <w:tcW w:w="1592" w:type="dxa"/>
            <w:tcBorders>
              <w:top w:val="single" w:sz="4" w:space="0" w:color="auto"/>
              <w:left w:val="single" w:sz="4" w:space="0" w:color="auto"/>
              <w:bottom w:val="single" w:sz="4" w:space="0" w:color="auto"/>
              <w:right w:val="single" w:sz="4" w:space="0" w:color="auto"/>
            </w:tcBorders>
          </w:tcPr>
          <w:p w:rsidR="00F42151" w:rsidRPr="00554246" w:rsidRDefault="00F42151" w:rsidP="00B24855">
            <w:pPr>
              <w:spacing w:before="20" w:after="20"/>
              <w:jc w:val="center"/>
            </w:pPr>
            <w:r w:rsidRPr="00554246">
              <w:t>A14</w:t>
            </w:r>
          </w:p>
        </w:tc>
        <w:tc>
          <w:tcPr>
            <w:tcW w:w="1037" w:type="dxa"/>
            <w:tcBorders>
              <w:top w:val="single" w:sz="4" w:space="0" w:color="auto"/>
              <w:left w:val="single" w:sz="4" w:space="0" w:color="auto"/>
              <w:bottom w:val="single" w:sz="4" w:space="0" w:color="auto"/>
              <w:right w:val="single" w:sz="4" w:space="0" w:color="auto"/>
            </w:tcBorders>
          </w:tcPr>
          <w:p w:rsidR="00F42151" w:rsidRPr="00554246" w:rsidRDefault="00F42151" w:rsidP="00B24855">
            <w:pPr>
              <w:spacing w:before="20" w:after="20"/>
              <w:jc w:val="center"/>
            </w:pPr>
            <w:r w:rsidRPr="00554246">
              <w:t>Không</w:t>
            </w:r>
          </w:p>
        </w:tc>
        <w:tc>
          <w:tcPr>
            <w:tcW w:w="1307" w:type="dxa"/>
            <w:tcBorders>
              <w:top w:val="single" w:sz="4" w:space="0" w:color="auto"/>
              <w:left w:val="single" w:sz="4" w:space="0" w:color="auto"/>
              <w:bottom w:val="single" w:sz="4" w:space="0" w:color="auto"/>
              <w:right w:val="single" w:sz="4" w:space="0" w:color="auto"/>
            </w:tcBorders>
          </w:tcPr>
          <w:p w:rsidR="00F42151" w:rsidRPr="00554246" w:rsidRDefault="00F42151" w:rsidP="00B24855">
            <w:pPr>
              <w:spacing w:before="20" w:after="20"/>
              <w:jc w:val="right"/>
            </w:pPr>
            <w:r w:rsidRPr="00554246">
              <w:t>174</w:t>
            </w:r>
          </w:p>
        </w:tc>
        <w:tc>
          <w:tcPr>
            <w:tcW w:w="4785" w:type="dxa"/>
            <w:tcBorders>
              <w:top w:val="single" w:sz="4" w:space="0" w:color="auto"/>
              <w:left w:val="single" w:sz="4" w:space="0" w:color="auto"/>
              <w:bottom w:val="single" w:sz="4" w:space="0" w:color="auto"/>
              <w:right w:val="single" w:sz="4" w:space="0" w:color="auto"/>
            </w:tcBorders>
          </w:tcPr>
          <w:p w:rsidR="00F42151" w:rsidRPr="00554246" w:rsidRDefault="00F42151" w:rsidP="00B24855">
            <w:pPr>
              <w:spacing w:before="20" w:after="20"/>
            </w:pPr>
            <w:r w:rsidRPr="00554246">
              <w:t>P3 phụ thuộc vào P1 và Không đủ vốn</w:t>
            </w:r>
          </w:p>
        </w:tc>
      </w:tr>
      <w:tr w:rsidR="00F42151" w:rsidRPr="00554246" w:rsidTr="00B24855">
        <w:tc>
          <w:tcPr>
            <w:tcW w:w="1592" w:type="dxa"/>
            <w:tcBorders>
              <w:top w:val="single" w:sz="4" w:space="0" w:color="auto"/>
              <w:left w:val="single" w:sz="4" w:space="0" w:color="auto"/>
              <w:bottom w:val="single" w:sz="4" w:space="0" w:color="auto"/>
              <w:right w:val="single" w:sz="4" w:space="0" w:color="auto"/>
            </w:tcBorders>
          </w:tcPr>
          <w:p w:rsidR="00F42151" w:rsidRPr="00554246" w:rsidRDefault="00F42151" w:rsidP="00B24855">
            <w:pPr>
              <w:spacing w:before="20" w:after="20"/>
              <w:jc w:val="center"/>
            </w:pPr>
            <w:r w:rsidRPr="00554246">
              <w:t>A15</w:t>
            </w:r>
          </w:p>
        </w:tc>
        <w:tc>
          <w:tcPr>
            <w:tcW w:w="1037" w:type="dxa"/>
            <w:tcBorders>
              <w:top w:val="single" w:sz="4" w:space="0" w:color="auto"/>
              <w:left w:val="single" w:sz="4" w:space="0" w:color="auto"/>
              <w:bottom w:val="single" w:sz="4" w:space="0" w:color="auto"/>
              <w:right w:val="single" w:sz="4" w:space="0" w:color="auto"/>
            </w:tcBorders>
          </w:tcPr>
          <w:p w:rsidR="00F42151" w:rsidRPr="00554246" w:rsidRDefault="00F42151" w:rsidP="00B24855">
            <w:pPr>
              <w:spacing w:before="20" w:after="20"/>
              <w:jc w:val="center"/>
            </w:pPr>
            <w:r w:rsidRPr="00554246">
              <w:t>Không</w:t>
            </w:r>
          </w:p>
        </w:tc>
        <w:tc>
          <w:tcPr>
            <w:tcW w:w="1307" w:type="dxa"/>
            <w:tcBorders>
              <w:top w:val="single" w:sz="4" w:space="0" w:color="auto"/>
              <w:left w:val="single" w:sz="4" w:space="0" w:color="auto"/>
              <w:bottom w:val="single" w:sz="4" w:space="0" w:color="auto"/>
              <w:right w:val="single" w:sz="4" w:space="0" w:color="auto"/>
            </w:tcBorders>
          </w:tcPr>
          <w:p w:rsidR="00F42151" w:rsidRPr="00554246" w:rsidRDefault="00F42151" w:rsidP="00B24855">
            <w:pPr>
              <w:spacing w:before="20" w:after="20"/>
              <w:jc w:val="right"/>
            </w:pPr>
            <w:r w:rsidRPr="00554246">
              <w:t>204</w:t>
            </w:r>
          </w:p>
        </w:tc>
        <w:tc>
          <w:tcPr>
            <w:tcW w:w="4785" w:type="dxa"/>
            <w:tcBorders>
              <w:top w:val="single" w:sz="4" w:space="0" w:color="auto"/>
              <w:left w:val="single" w:sz="4" w:space="0" w:color="auto"/>
              <w:bottom w:val="single" w:sz="4" w:space="0" w:color="auto"/>
              <w:right w:val="single" w:sz="4" w:space="0" w:color="auto"/>
            </w:tcBorders>
          </w:tcPr>
          <w:p w:rsidR="00F42151" w:rsidRPr="00554246" w:rsidRDefault="00F42151" w:rsidP="00B24855">
            <w:pPr>
              <w:spacing w:before="20" w:after="20"/>
            </w:pPr>
            <w:r w:rsidRPr="00554246">
              <w:t>P1 và P2 loại trừ lẫn nhau và Không đủ vốn</w:t>
            </w:r>
          </w:p>
        </w:tc>
      </w:tr>
    </w:tbl>
    <w:p w:rsidR="00F42151" w:rsidRPr="00554246" w:rsidRDefault="00F42151" w:rsidP="00F42151">
      <w:pPr>
        <w:spacing w:before="240"/>
      </w:pPr>
      <w:r w:rsidRPr="00554246">
        <w:tab/>
        <w:t>Như vậy chỉ có 4 phương án được đưa vào xem xét là A0 (không làm gì cả), A1 (đầu tư vào cơ hội P1), A2 (đầu tư vào cơ hội P2) và A10 (đầu tư vào cơ hội P2 và P4). Dòng tiền và giá trị NPV, IRR của các phương án được lựa chọn được thể hiện trong</w:t>
      </w:r>
      <w:r w:rsidR="005C33E2">
        <w:t xml:space="preserve"> Bảng 3.5</w:t>
      </w:r>
      <w:r w:rsidRPr="00554246">
        <w:t xml:space="preserve"> như sau:</w:t>
      </w:r>
    </w:p>
    <w:p w:rsidR="00F42151" w:rsidRPr="00554246" w:rsidRDefault="00F42151" w:rsidP="00F42151">
      <w:pPr>
        <w:jc w:val="left"/>
        <w:rPr>
          <w:b/>
          <w:bCs/>
        </w:rPr>
      </w:pPr>
      <w:bookmarkStart w:id="54" w:name="_Ref142473374"/>
      <w:r w:rsidRPr="00554246">
        <w:rPr>
          <w:b/>
          <w:bCs/>
        </w:rPr>
        <w:t xml:space="preserve">Bảng </w:t>
      </w:r>
      <w:r w:rsidR="004B7CC9" w:rsidRPr="00554246">
        <w:rPr>
          <w:b/>
          <w:bCs/>
        </w:rPr>
        <w:fldChar w:fldCharType="begin"/>
      </w:r>
      <w:r w:rsidRPr="00554246">
        <w:rPr>
          <w:b/>
          <w:bCs/>
        </w:rPr>
        <w:instrText xml:space="preserve"> STYLEREF 1 \s </w:instrText>
      </w:r>
      <w:r w:rsidR="004B7CC9" w:rsidRPr="00554246">
        <w:rPr>
          <w:b/>
          <w:bCs/>
        </w:rPr>
        <w:fldChar w:fldCharType="separate"/>
      </w:r>
      <w:r w:rsidR="00FA4843">
        <w:rPr>
          <w:b/>
          <w:bCs/>
          <w:noProof/>
        </w:rPr>
        <w:t>3</w:t>
      </w:r>
      <w:r w:rsidR="004B7CC9" w:rsidRPr="00554246">
        <w:rPr>
          <w:b/>
          <w:bCs/>
        </w:rPr>
        <w:fldChar w:fldCharType="end"/>
      </w:r>
      <w:r w:rsidRPr="00554246">
        <w:rPr>
          <w:b/>
          <w:bCs/>
        </w:rPr>
        <w:t>.</w:t>
      </w:r>
      <w:r w:rsidR="004B7CC9" w:rsidRPr="00554246">
        <w:rPr>
          <w:b/>
          <w:bCs/>
        </w:rPr>
        <w:fldChar w:fldCharType="begin"/>
      </w:r>
      <w:r w:rsidRPr="00554246">
        <w:rPr>
          <w:b/>
          <w:bCs/>
        </w:rPr>
        <w:instrText xml:space="preserve"> SEQ Bảng_ \* ARABIC \s 1 </w:instrText>
      </w:r>
      <w:r w:rsidR="004B7CC9" w:rsidRPr="00554246">
        <w:rPr>
          <w:b/>
          <w:bCs/>
        </w:rPr>
        <w:fldChar w:fldCharType="separate"/>
      </w:r>
      <w:r w:rsidR="00FA4843">
        <w:rPr>
          <w:b/>
          <w:bCs/>
          <w:noProof/>
        </w:rPr>
        <w:t>5</w:t>
      </w:r>
      <w:r w:rsidR="004B7CC9" w:rsidRPr="00554246">
        <w:rPr>
          <w:b/>
          <w:bCs/>
        </w:rPr>
        <w:fldChar w:fldCharType="end"/>
      </w:r>
      <w:bookmarkEnd w:id="54"/>
      <w:r w:rsidRPr="00554246">
        <w:rPr>
          <w:b/>
          <w:bCs/>
        </w:rPr>
        <w:t>. Dòng tiền của các phương án được lựa chọn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4250"/>
        <w:gridCol w:w="1021"/>
        <w:gridCol w:w="1021"/>
        <w:gridCol w:w="1022"/>
        <w:gridCol w:w="1187"/>
      </w:tblGrid>
      <w:tr w:rsidR="00F42151" w:rsidRPr="00554246">
        <w:trPr>
          <w:cantSplit/>
        </w:trPr>
        <w:tc>
          <w:tcPr>
            <w:tcW w:w="4250" w:type="dxa"/>
            <w:vMerge w:val="restart"/>
            <w:tcBorders>
              <w:top w:val="single" w:sz="4" w:space="0" w:color="auto"/>
              <w:left w:val="single" w:sz="4" w:space="0" w:color="auto"/>
              <w:bottom w:val="single" w:sz="4" w:space="0" w:color="auto"/>
              <w:right w:val="single" w:sz="4" w:space="0" w:color="auto"/>
            </w:tcBorders>
            <w:vAlign w:val="bottom"/>
          </w:tcPr>
          <w:p w:rsidR="00F42151" w:rsidRPr="00554246" w:rsidRDefault="00F42151" w:rsidP="00F42151">
            <w:pPr>
              <w:jc w:val="center"/>
            </w:pPr>
            <w:r w:rsidRPr="00554246">
              <w:t>Dòng tiền (triệu đồng)</w:t>
            </w:r>
          </w:p>
        </w:tc>
        <w:tc>
          <w:tcPr>
            <w:tcW w:w="4251" w:type="dxa"/>
            <w:gridSpan w:val="4"/>
            <w:tcBorders>
              <w:top w:val="single" w:sz="4" w:space="0" w:color="auto"/>
              <w:left w:val="single" w:sz="4" w:space="0" w:color="auto"/>
              <w:bottom w:val="single" w:sz="4" w:space="0" w:color="auto"/>
              <w:right w:val="single" w:sz="4" w:space="0" w:color="auto"/>
            </w:tcBorders>
          </w:tcPr>
          <w:p w:rsidR="00F42151" w:rsidRPr="00554246" w:rsidRDefault="00F42151" w:rsidP="00F42151">
            <w:pPr>
              <w:jc w:val="center"/>
            </w:pPr>
            <w:r w:rsidRPr="00554246">
              <w:t>Phương án đầu tư</w:t>
            </w:r>
          </w:p>
        </w:tc>
      </w:tr>
      <w:tr w:rsidR="00F42151" w:rsidRPr="00554246">
        <w:trPr>
          <w:cantSplit/>
        </w:trPr>
        <w:tc>
          <w:tcPr>
            <w:tcW w:w="4250" w:type="dxa"/>
            <w:vMerge/>
            <w:tcBorders>
              <w:top w:val="single" w:sz="4" w:space="0" w:color="auto"/>
              <w:left w:val="single" w:sz="4" w:space="0" w:color="auto"/>
              <w:bottom w:val="single" w:sz="4" w:space="0" w:color="auto"/>
              <w:right w:val="single" w:sz="4" w:space="0" w:color="auto"/>
            </w:tcBorders>
          </w:tcPr>
          <w:p w:rsidR="00F42151" w:rsidRPr="00554246" w:rsidRDefault="00F42151" w:rsidP="00F42151"/>
        </w:tc>
        <w:tc>
          <w:tcPr>
            <w:tcW w:w="1021" w:type="dxa"/>
            <w:tcBorders>
              <w:top w:val="single" w:sz="4" w:space="0" w:color="auto"/>
              <w:left w:val="single" w:sz="4" w:space="0" w:color="auto"/>
              <w:bottom w:val="single" w:sz="4" w:space="0" w:color="auto"/>
              <w:right w:val="single" w:sz="4" w:space="0" w:color="auto"/>
            </w:tcBorders>
          </w:tcPr>
          <w:p w:rsidR="00F42151" w:rsidRPr="00554246" w:rsidRDefault="00F42151" w:rsidP="00F42151">
            <w:pPr>
              <w:jc w:val="center"/>
            </w:pPr>
            <w:r w:rsidRPr="00554246">
              <w:t>A0</w:t>
            </w:r>
          </w:p>
        </w:tc>
        <w:tc>
          <w:tcPr>
            <w:tcW w:w="1021" w:type="dxa"/>
            <w:tcBorders>
              <w:top w:val="single" w:sz="4" w:space="0" w:color="auto"/>
              <w:left w:val="single" w:sz="4" w:space="0" w:color="auto"/>
              <w:bottom w:val="single" w:sz="4" w:space="0" w:color="auto"/>
              <w:right w:val="single" w:sz="4" w:space="0" w:color="auto"/>
            </w:tcBorders>
          </w:tcPr>
          <w:p w:rsidR="00F42151" w:rsidRPr="00554246" w:rsidRDefault="00F42151" w:rsidP="00F42151">
            <w:pPr>
              <w:jc w:val="center"/>
            </w:pPr>
            <w:r w:rsidRPr="00554246">
              <w:t>A1</w:t>
            </w:r>
          </w:p>
        </w:tc>
        <w:tc>
          <w:tcPr>
            <w:tcW w:w="1022" w:type="dxa"/>
            <w:tcBorders>
              <w:top w:val="single" w:sz="4" w:space="0" w:color="auto"/>
              <w:left w:val="single" w:sz="4" w:space="0" w:color="auto"/>
              <w:bottom w:val="single" w:sz="4" w:space="0" w:color="auto"/>
              <w:right w:val="single" w:sz="4" w:space="0" w:color="auto"/>
            </w:tcBorders>
          </w:tcPr>
          <w:p w:rsidR="00F42151" w:rsidRPr="00554246" w:rsidRDefault="00F42151" w:rsidP="00F42151">
            <w:pPr>
              <w:jc w:val="center"/>
            </w:pPr>
            <w:r w:rsidRPr="00554246">
              <w:t>A2</w:t>
            </w:r>
          </w:p>
        </w:tc>
        <w:tc>
          <w:tcPr>
            <w:tcW w:w="1187" w:type="dxa"/>
            <w:tcBorders>
              <w:top w:val="single" w:sz="4" w:space="0" w:color="auto"/>
              <w:left w:val="single" w:sz="4" w:space="0" w:color="auto"/>
              <w:bottom w:val="single" w:sz="4" w:space="0" w:color="auto"/>
              <w:right w:val="single" w:sz="4" w:space="0" w:color="auto"/>
            </w:tcBorders>
          </w:tcPr>
          <w:p w:rsidR="00F42151" w:rsidRPr="00554246" w:rsidRDefault="00F42151" w:rsidP="00F42151">
            <w:pPr>
              <w:jc w:val="center"/>
            </w:pPr>
            <w:r w:rsidRPr="00554246">
              <w:t>A10</w:t>
            </w:r>
          </w:p>
        </w:tc>
      </w:tr>
      <w:tr w:rsidR="00F42151" w:rsidRPr="00554246">
        <w:tc>
          <w:tcPr>
            <w:tcW w:w="4250" w:type="dxa"/>
            <w:tcBorders>
              <w:top w:val="single" w:sz="4" w:space="0" w:color="auto"/>
              <w:left w:val="single" w:sz="4" w:space="0" w:color="auto"/>
              <w:bottom w:val="single" w:sz="4" w:space="0" w:color="auto"/>
              <w:right w:val="single" w:sz="4" w:space="0" w:color="auto"/>
            </w:tcBorders>
          </w:tcPr>
          <w:p w:rsidR="00F42151" w:rsidRPr="00554246" w:rsidRDefault="00F42151" w:rsidP="00F42151">
            <w:r w:rsidRPr="00554246">
              <w:t>Vốn đầu tư ban đầu</w:t>
            </w:r>
          </w:p>
        </w:tc>
        <w:tc>
          <w:tcPr>
            <w:tcW w:w="1021" w:type="dxa"/>
            <w:tcBorders>
              <w:top w:val="single" w:sz="4" w:space="0" w:color="auto"/>
              <w:left w:val="single" w:sz="4" w:space="0" w:color="auto"/>
              <w:bottom w:val="single" w:sz="4" w:space="0" w:color="auto"/>
              <w:right w:val="single" w:sz="4" w:space="0" w:color="auto"/>
            </w:tcBorders>
          </w:tcPr>
          <w:p w:rsidR="00F42151" w:rsidRPr="00554246" w:rsidRDefault="00F42151" w:rsidP="00F42151">
            <w:pPr>
              <w:jc w:val="right"/>
            </w:pPr>
            <w:r w:rsidRPr="00554246">
              <w:t>0</w:t>
            </w:r>
          </w:p>
        </w:tc>
        <w:tc>
          <w:tcPr>
            <w:tcW w:w="1021" w:type="dxa"/>
            <w:tcBorders>
              <w:top w:val="single" w:sz="4" w:space="0" w:color="auto"/>
              <w:left w:val="single" w:sz="4" w:space="0" w:color="auto"/>
              <w:bottom w:val="single" w:sz="4" w:space="0" w:color="auto"/>
              <w:right w:val="single" w:sz="4" w:space="0" w:color="auto"/>
            </w:tcBorders>
          </w:tcPr>
          <w:p w:rsidR="00F42151" w:rsidRPr="00554246" w:rsidRDefault="00F42151" w:rsidP="00F42151">
            <w:pPr>
              <w:jc w:val="right"/>
            </w:pPr>
            <w:r w:rsidRPr="00554246">
              <w:t>30</w:t>
            </w:r>
          </w:p>
        </w:tc>
        <w:tc>
          <w:tcPr>
            <w:tcW w:w="1022" w:type="dxa"/>
            <w:tcBorders>
              <w:top w:val="single" w:sz="4" w:space="0" w:color="auto"/>
              <w:left w:val="single" w:sz="4" w:space="0" w:color="auto"/>
              <w:bottom w:val="single" w:sz="4" w:space="0" w:color="auto"/>
              <w:right w:val="single" w:sz="4" w:space="0" w:color="auto"/>
            </w:tcBorders>
          </w:tcPr>
          <w:p w:rsidR="00F42151" w:rsidRPr="00554246" w:rsidRDefault="00F42151" w:rsidP="00F42151">
            <w:pPr>
              <w:jc w:val="right"/>
            </w:pPr>
            <w:r w:rsidRPr="00554246">
              <w:t>22</w:t>
            </w:r>
          </w:p>
        </w:tc>
        <w:tc>
          <w:tcPr>
            <w:tcW w:w="1187" w:type="dxa"/>
            <w:tcBorders>
              <w:top w:val="single" w:sz="4" w:space="0" w:color="auto"/>
              <w:left w:val="single" w:sz="4" w:space="0" w:color="auto"/>
              <w:bottom w:val="single" w:sz="4" w:space="0" w:color="auto"/>
              <w:right w:val="single" w:sz="4" w:space="0" w:color="auto"/>
            </w:tcBorders>
          </w:tcPr>
          <w:p w:rsidR="00F42151" w:rsidRPr="00554246" w:rsidRDefault="00F42151" w:rsidP="00F42151">
            <w:pPr>
              <w:jc w:val="right"/>
            </w:pPr>
            <w:r w:rsidRPr="00554246">
              <w:t>92</w:t>
            </w:r>
          </w:p>
        </w:tc>
      </w:tr>
      <w:tr w:rsidR="00F42151" w:rsidRPr="00554246">
        <w:tc>
          <w:tcPr>
            <w:tcW w:w="4250" w:type="dxa"/>
            <w:tcBorders>
              <w:top w:val="single" w:sz="4" w:space="0" w:color="auto"/>
              <w:left w:val="single" w:sz="4" w:space="0" w:color="auto"/>
              <w:bottom w:val="single" w:sz="4" w:space="0" w:color="auto"/>
              <w:right w:val="single" w:sz="4" w:space="0" w:color="auto"/>
            </w:tcBorders>
          </w:tcPr>
          <w:p w:rsidR="00F42151" w:rsidRPr="00554246" w:rsidRDefault="00F42151" w:rsidP="00F42151">
            <w:r w:rsidRPr="00554246">
              <w:t>Thu nhập hàng năm (10 năm)</w:t>
            </w:r>
          </w:p>
        </w:tc>
        <w:tc>
          <w:tcPr>
            <w:tcW w:w="1021" w:type="dxa"/>
            <w:tcBorders>
              <w:top w:val="single" w:sz="4" w:space="0" w:color="auto"/>
              <w:left w:val="single" w:sz="4" w:space="0" w:color="auto"/>
              <w:bottom w:val="single" w:sz="4" w:space="0" w:color="auto"/>
              <w:right w:val="single" w:sz="4" w:space="0" w:color="auto"/>
            </w:tcBorders>
          </w:tcPr>
          <w:p w:rsidR="00F42151" w:rsidRPr="00554246" w:rsidRDefault="00F42151" w:rsidP="00F42151">
            <w:pPr>
              <w:jc w:val="right"/>
            </w:pPr>
            <w:r w:rsidRPr="00554246">
              <w:t>0</w:t>
            </w:r>
          </w:p>
        </w:tc>
        <w:tc>
          <w:tcPr>
            <w:tcW w:w="1021" w:type="dxa"/>
            <w:tcBorders>
              <w:top w:val="single" w:sz="4" w:space="0" w:color="auto"/>
              <w:left w:val="single" w:sz="4" w:space="0" w:color="auto"/>
              <w:bottom w:val="single" w:sz="4" w:space="0" w:color="auto"/>
              <w:right w:val="single" w:sz="4" w:space="0" w:color="auto"/>
            </w:tcBorders>
          </w:tcPr>
          <w:p w:rsidR="00F42151" w:rsidRPr="00554246" w:rsidRDefault="00F42151" w:rsidP="00F42151">
            <w:pPr>
              <w:jc w:val="right"/>
            </w:pPr>
            <w:r w:rsidRPr="00554246">
              <w:t>8</w:t>
            </w:r>
          </w:p>
        </w:tc>
        <w:tc>
          <w:tcPr>
            <w:tcW w:w="1022" w:type="dxa"/>
            <w:tcBorders>
              <w:top w:val="single" w:sz="4" w:space="0" w:color="auto"/>
              <w:left w:val="single" w:sz="4" w:space="0" w:color="auto"/>
              <w:bottom w:val="single" w:sz="4" w:space="0" w:color="auto"/>
              <w:right w:val="single" w:sz="4" w:space="0" w:color="auto"/>
            </w:tcBorders>
          </w:tcPr>
          <w:p w:rsidR="00F42151" w:rsidRPr="00554246" w:rsidRDefault="00F42151" w:rsidP="00F42151">
            <w:pPr>
              <w:jc w:val="right"/>
            </w:pPr>
            <w:r w:rsidRPr="00554246">
              <w:t>6</w:t>
            </w:r>
          </w:p>
        </w:tc>
        <w:tc>
          <w:tcPr>
            <w:tcW w:w="1187" w:type="dxa"/>
            <w:tcBorders>
              <w:top w:val="single" w:sz="4" w:space="0" w:color="auto"/>
              <w:left w:val="single" w:sz="4" w:space="0" w:color="auto"/>
              <w:bottom w:val="single" w:sz="4" w:space="0" w:color="auto"/>
              <w:right w:val="single" w:sz="4" w:space="0" w:color="auto"/>
            </w:tcBorders>
          </w:tcPr>
          <w:p w:rsidR="00F42151" w:rsidRPr="00554246" w:rsidRDefault="00F42151" w:rsidP="00F42151">
            <w:pPr>
              <w:jc w:val="right"/>
            </w:pPr>
            <w:r w:rsidRPr="00554246">
              <w:t>20</w:t>
            </w:r>
          </w:p>
        </w:tc>
      </w:tr>
      <w:tr w:rsidR="00F42151" w:rsidRPr="00554246">
        <w:tc>
          <w:tcPr>
            <w:tcW w:w="4250" w:type="dxa"/>
            <w:tcBorders>
              <w:top w:val="single" w:sz="4" w:space="0" w:color="auto"/>
              <w:left w:val="single" w:sz="4" w:space="0" w:color="auto"/>
              <w:bottom w:val="single" w:sz="4" w:space="0" w:color="auto"/>
              <w:right w:val="single" w:sz="4" w:space="0" w:color="auto"/>
            </w:tcBorders>
          </w:tcPr>
          <w:p w:rsidR="00F42151" w:rsidRPr="00554246" w:rsidRDefault="00F42151" w:rsidP="00F42151">
            <w:r w:rsidRPr="00554246">
              <w:t>Giá thanh lý (vào cuối năm thứ 10)</w:t>
            </w:r>
          </w:p>
        </w:tc>
        <w:tc>
          <w:tcPr>
            <w:tcW w:w="1021" w:type="dxa"/>
            <w:tcBorders>
              <w:top w:val="single" w:sz="4" w:space="0" w:color="auto"/>
              <w:left w:val="single" w:sz="4" w:space="0" w:color="auto"/>
              <w:bottom w:val="single" w:sz="4" w:space="0" w:color="auto"/>
              <w:right w:val="single" w:sz="4" w:space="0" w:color="auto"/>
            </w:tcBorders>
          </w:tcPr>
          <w:p w:rsidR="00F42151" w:rsidRPr="00554246" w:rsidRDefault="00F42151" w:rsidP="00F42151">
            <w:pPr>
              <w:jc w:val="right"/>
            </w:pPr>
            <w:r w:rsidRPr="00554246">
              <w:t>0</w:t>
            </w:r>
          </w:p>
        </w:tc>
        <w:tc>
          <w:tcPr>
            <w:tcW w:w="1021" w:type="dxa"/>
            <w:tcBorders>
              <w:top w:val="single" w:sz="4" w:space="0" w:color="auto"/>
              <w:left w:val="single" w:sz="4" w:space="0" w:color="auto"/>
              <w:bottom w:val="single" w:sz="4" w:space="0" w:color="auto"/>
              <w:right w:val="single" w:sz="4" w:space="0" w:color="auto"/>
            </w:tcBorders>
          </w:tcPr>
          <w:p w:rsidR="00F42151" w:rsidRPr="00554246" w:rsidRDefault="00F42151" w:rsidP="00F42151">
            <w:pPr>
              <w:jc w:val="right"/>
            </w:pPr>
            <w:r w:rsidRPr="00554246">
              <w:t>3</w:t>
            </w:r>
          </w:p>
        </w:tc>
        <w:tc>
          <w:tcPr>
            <w:tcW w:w="1022" w:type="dxa"/>
            <w:tcBorders>
              <w:top w:val="single" w:sz="4" w:space="0" w:color="auto"/>
              <w:left w:val="single" w:sz="4" w:space="0" w:color="auto"/>
              <w:bottom w:val="single" w:sz="4" w:space="0" w:color="auto"/>
              <w:right w:val="single" w:sz="4" w:space="0" w:color="auto"/>
            </w:tcBorders>
          </w:tcPr>
          <w:p w:rsidR="00F42151" w:rsidRPr="00554246" w:rsidRDefault="00F42151" w:rsidP="00F42151">
            <w:pPr>
              <w:jc w:val="right"/>
            </w:pPr>
            <w:r w:rsidRPr="00554246">
              <w:t>2</w:t>
            </w:r>
          </w:p>
        </w:tc>
        <w:tc>
          <w:tcPr>
            <w:tcW w:w="1187" w:type="dxa"/>
            <w:tcBorders>
              <w:top w:val="single" w:sz="4" w:space="0" w:color="auto"/>
              <w:left w:val="single" w:sz="4" w:space="0" w:color="auto"/>
              <w:bottom w:val="single" w:sz="4" w:space="0" w:color="auto"/>
              <w:right w:val="single" w:sz="4" w:space="0" w:color="auto"/>
            </w:tcBorders>
          </w:tcPr>
          <w:p w:rsidR="00F42151" w:rsidRPr="00554246" w:rsidRDefault="00F42151" w:rsidP="00F42151">
            <w:pPr>
              <w:jc w:val="right"/>
            </w:pPr>
            <w:r w:rsidRPr="00554246">
              <w:t>6</w:t>
            </w:r>
          </w:p>
        </w:tc>
      </w:tr>
      <w:tr w:rsidR="00F42151" w:rsidRPr="00554246">
        <w:tc>
          <w:tcPr>
            <w:tcW w:w="4250" w:type="dxa"/>
            <w:tcBorders>
              <w:top w:val="single" w:sz="4" w:space="0" w:color="auto"/>
              <w:left w:val="single" w:sz="4" w:space="0" w:color="auto"/>
              <w:bottom w:val="single" w:sz="4" w:space="0" w:color="auto"/>
              <w:right w:val="single" w:sz="4" w:space="0" w:color="auto"/>
            </w:tcBorders>
          </w:tcPr>
          <w:p w:rsidR="00F42151" w:rsidRPr="00554246" w:rsidRDefault="00F42151" w:rsidP="00F42151">
            <w:r w:rsidRPr="00554246">
              <w:t>NPV(12)</w:t>
            </w:r>
          </w:p>
        </w:tc>
        <w:tc>
          <w:tcPr>
            <w:tcW w:w="1021" w:type="dxa"/>
            <w:tcBorders>
              <w:top w:val="single" w:sz="4" w:space="0" w:color="auto"/>
              <w:left w:val="single" w:sz="4" w:space="0" w:color="auto"/>
              <w:bottom w:val="single" w:sz="4" w:space="0" w:color="auto"/>
              <w:right w:val="single" w:sz="4" w:space="0" w:color="auto"/>
            </w:tcBorders>
          </w:tcPr>
          <w:p w:rsidR="00F42151" w:rsidRPr="00554246" w:rsidRDefault="00F42151" w:rsidP="00F42151">
            <w:pPr>
              <w:jc w:val="right"/>
            </w:pPr>
            <w:r w:rsidRPr="00554246">
              <w:t>0</w:t>
            </w:r>
          </w:p>
        </w:tc>
        <w:tc>
          <w:tcPr>
            <w:tcW w:w="1021" w:type="dxa"/>
            <w:tcBorders>
              <w:top w:val="single" w:sz="4" w:space="0" w:color="auto"/>
              <w:left w:val="single" w:sz="4" w:space="0" w:color="auto"/>
              <w:bottom w:val="single" w:sz="4" w:space="0" w:color="auto"/>
              <w:right w:val="single" w:sz="4" w:space="0" w:color="auto"/>
            </w:tcBorders>
            <w:vAlign w:val="bottom"/>
          </w:tcPr>
          <w:p w:rsidR="00F42151" w:rsidRPr="00554246" w:rsidRDefault="00F42151" w:rsidP="00F42151">
            <w:pPr>
              <w:jc w:val="right"/>
            </w:pPr>
            <w:r w:rsidRPr="00554246">
              <w:t xml:space="preserve">16.17 </w:t>
            </w:r>
          </w:p>
        </w:tc>
        <w:tc>
          <w:tcPr>
            <w:tcW w:w="1022" w:type="dxa"/>
            <w:tcBorders>
              <w:top w:val="single" w:sz="4" w:space="0" w:color="auto"/>
              <w:left w:val="single" w:sz="4" w:space="0" w:color="auto"/>
              <w:bottom w:val="single" w:sz="4" w:space="0" w:color="auto"/>
              <w:right w:val="single" w:sz="4" w:space="0" w:color="auto"/>
            </w:tcBorders>
            <w:vAlign w:val="bottom"/>
          </w:tcPr>
          <w:p w:rsidR="00F42151" w:rsidRPr="00554246" w:rsidRDefault="00F42151" w:rsidP="00F42151">
            <w:pPr>
              <w:jc w:val="right"/>
            </w:pPr>
            <w:r w:rsidRPr="00554246">
              <w:t xml:space="preserve">12.55 </w:t>
            </w:r>
          </w:p>
        </w:tc>
        <w:tc>
          <w:tcPr>
            <w:tcW w:w="1187" w:type="dxa"/>
            <w:tcBorders>
              <w:top w:val="single" w:sz="4" w:space="0" w:color="auto"/>
              <w:left w:val="single" w:sz="4" w:space="0" w:color="auto"/>
              <w:bottom w:val="single" w:sz="4" w:space="0" w:color="auto"/>
              <w:right w:val="single" w:sz="4" w:space="0" w:color="auto"/>
            </w:tcBorders>
            <w:vAlign w:val="bottom"/>
          </w:tcPr>
          <w:p w:rsidR="00F42151" w:rsidRPr="00554246" w:rsidRDefault="00F42151" w:rsidP="00F42151">
            <w:pPr>
              <w:jc w:val="right"/>
            </w:pPr>
            <w:r w:rsidRPr="00554246">
              <w:t xml:space="preserve">22.94 </w:t>
            </w:r>
          </w:p>
        </w:tc>
      </w:tr>
      <w:tr w:rsidR="00F42151" w:rsidRPr="00554246">
        <w:tc>
          <w:tcPr>
            <w:tcW w:w="4250" w:type="dxa"/>
            <w:tcBorders>
              <w:top w:val="single" w:sz="4" w:space="0" w:color="auto"/>
              <w:left w:val="single" w:sz="4" w:space="0" w:color="auto"/>
              <w:bottom w:val="single" w:sz="4" w:space="0" w:color="auto"/>
              <w:right w:val="single" w:sz="4" w:space="0" w:color="auto"/>
            </w:tcBorders>
          </w:tcPr>
          <w:p w:rsidR="00F42151" w:rsidRPr="00554246" w:rsidRDefault="00F42151" w:rsidP="00F42151">
            <w:r w:rsidRPr="00554246">
              <w:t>IRR</w:t>
            </w:r>
          </w:p>
        </w:tc>
        <w:tc>
          <w:tcPr>
            <w:tcW w:w="1021" w:type="dxa"/>
            <w:tcBorders>
              <w:top w:val="single" w:sz="4" w:space="0" w:color="auto"/>
              <w:left w:val="single" w:sz="4" w:space="0" w:color="auto"/>
              <w:bottom w:val="single" w:sz="4" w:space="0" w:color="auto"/>
              <w:right w:val="single" w:sz="4" w:space="0" w:color="auto"/>
            </w:tcBorders>
          </w:tcPr>
          <w:p w:rsidR="00F42151" w:rsidRPr="00554246" w:rsidRDefault="00F42151" w:rsidP="00F42151">
            <w:pPr>
              <w:jc w:val="right"/>
            </w:pPr>
            <w:r w:rsidRPr="00554246">
              <w:t>-</w:t>
            </w:r>
          </w:p>
        </w:tc>
        <w:tc>
          <w:tcPr>
            <w:tcW w:w="1021" w:type="dxa"/>
            <w:tcBorders>
              <w:top w:val="single" w:sz="4" w:space="0" w:color="auto"/>
              <w:left w:val="single" w:sz="4" w:space="0" w:color="auto"/>
              <w:bottom w:val="single" w:sz="4" w:space="0" w:color="auto"/>
              <w:right w:val="single" w:sz="4" w:space="0" w:color="auto"/>
            </w:tcBorders>
            <w:vAlign w:val="bottom"/>
          </w:tcPr>
          <w:p w:rsidR="00F42151" w:rsidRPr="00554246" w:rsidRDefault="00F42151" w:rsidP="00F42151">
            <w:pPr>
              <w:jc w:val="right"/>
            </w:pPr>
            <w:r w:rsidRPr="00554246">
              <w:t>24%</w:t>
            </w:r>
          </w:p>
        </w:tc>
        <w:tc>
          <w:tcPr>
            <w:tcW w:w="1022" w:type="dxa"/>
            <w:tcBorders>
              <w:top w:val="single" w:sz="4" w:space="0" w:color="auto"/>
              <w:left w:val="single" w:sz="4" w:space="0" w:color="auto"/>
              <w:bottom w:val="single" w:sz="4" w:space="0" w:color="auto"/>
              <w:right w:val="single" w:sz="4" w:space="0" w:color="auto"/>
            </w:tcBorders>
            <w:vAlign w:val="bottom"/>
          </w:tcPr>
          <w:p w:rsidR="00F42151" w:rsidRPr="00554246" w:rsidRDefault="00F42151" w:rsidP="00F42151">
            <w:pPr>
              <w:jc w:val="right"/>
            </w:pPr>
            <w:r w:rsidRPr="00554246">
              <w:t>24%</w:t>
            </w:r>
          </w:p>
        </w:tc>
        <w:tc>
          <w:tcPr>
            <w:tcW w:w="1187" w:type="dxa"/>
            <w:tcBorders>
              <w:top w:val="single" w:sz="4" w:space="0" w:color="auto"/>
              <w:left w:val="single" w:sz="4" w:space="0" w:color="auto"/>
              <w:bottom w:val="single" w:sz="4" w:space="0" w:color="auto"/>
              <w:right w:val="single" w:sz="4" w:space="0" w:color="auto"/>
            </w:tcBorders>
            <w:vAlign w:val="bottom"/>
          </w:tcPr>
          <w:p w:rsidR="00F42151" w:rsidRPr="00554246" w:rsidRDefault="00F42151" w:rsidP="00F42151">
            <w:pPr>
              <w:jc w:val="right"/>
            </w:pPr>
            <w:r w:rsidRPr="00554246">
              <w:t>18%</w:t>
            </w:r>
          </w:p>
        </w:tc>
      </w:tr>
    </w:tbl>
    <w:p w:rsidR="00F0500B" w:rsidRPr="00554246" w:rsidRDefault="00F0500B" w:rsidP="00F42151"/>
    <w:p w:rsidR="00F0500B" w:rsidRPr="00554246" w:rsidRDefault="00F0500B" w:rsidP="00F42151">
      <w:r w:rsidRPr="00554246">
        <w:tab/>
        <w:t xml:space="preserve">Dựa vào kết quả trên, ta thấy nếu sử dụng NPV là tiêu chí lựa chọn thì phương án A10 sẽ được chọn, trong khi nếu sử dụng IRR là tiêu chí lựa chọn thì hai phương án </w:t>
      </w:r>
      <w:r w:rsidR="00527F8E" w:rsidRPr="00554246">
        <w:t>A1 và A2 sẽ có ưu thế hơn.</w:t>
      </w:r>
      <w:r w:rsidR="00F42151" w:rsidRPr="00554246">
        <w:tab/>
      </w:r>
    </w:p>
    <w:p w:rsidR="00527F8E" w:rsidRPr="00554246" w:rsidRDefault="00527F8E" w:rsidP="00F42151"/>
    <w:p w:rsidR="00F42151" w:rsidRPr="00554246" w:rsidRDefault="00F42151" w:rsidP="004F5C66">
      <w:pPr>
        <w:pStyle w:val="Heading2"/>
      </w:pPr>
      <w:bookmarkStart w:id="55" w:name="_Toc490640815"/>
      <w:r w:rsidRPr="00554246">
        <w:t>. Sử dụng chỉ số nào để lựa chọn phương án đầu tư</w:t>
      </w:r>
      <w:bookmarkEnd w:id="55"/>
    </w:p>
    <w:p w:rsidR="00F42151" w:rsidRPr="00554246" w:rsidRDefault="00F42151" w:rsidP="00F42151">
      <w:r w:rsidRPr="00554246">
        <w:tab/>
        <w:t>Trong thực tế, có nhiều trường hợp khi sử dụng các chỉ số khác nhau để đánh giá, xếp hạng các phương án đầu tư thì kết quả thu được không giống nhau. Ví dụ dự án có NPV cao thì đồng thời lại có thời gian thu hồi vốn dài, hay dự án có IRR cao nhưng NPV lại thấp... Vì vậy, việc sử dụng chỉ số nào làm cơ sở đánh giá sẽ ảnh hưởng đến quyết định lựa chọn phương án đầu tư. Trong phần này sẽ nêu một số ưu nhược điểm của từng loại chỉ số nhằm cung cấp thêm một số thông tin trong quá trình ra quyết định lựa cho dự án.</w:t>
      </w:r>
    </w:p>
    <w:p w:rsidR="00F42151" w:rsidRPr="00554246" w:rsidRDefault="000D4FE4" w:rsidP="00B24855">
      <w:pPr>
        <w:numPr>
          <w:ilvl w:val="0"/>
          <w:numId w:val="14"/>
        </w:numPr>
      </w:pPr>
      <w:r w:rsidRPr="00554246">
        <w:t>Giá trị</w:t>
      </w:r>
      <w:r w:rsidR="00F42151" w:rsidRPr="00554246">
        <w:t xml:space="preserve"> hiện tại</w:t>
      </w:r>
    </w:p>
    <w:p w:rsidR="00F42151" w:rsidRPr="00554246" w:rsidRDefault="00F42151" w:rsidP="00B24855">
      <w:pPr>
        <w:numPr>
          <w:ilvl w:val="0"/>
          <w:numId w:val="14"/>
        </w:numPr>
      </w:pPr>
      <w:r w:rsidRPr="00554246">
        <w:t>Tỷ lệ thu hồi nội bộ</w:t>
      </w:r>
    </w:p>
    <w:p w:rsidR="00F42151" w:rsidRPr="00554246" w:rsidRDefault="00F42151" w:rsidP="00B24855">
      <w:pPr>
        <w:numPr>
          <w:ilvl w:val="0"/>
          <w:numId w:val="14"/>
        </w:numPr>
      </w:pPr>
      <w:r w:rsidRPr="00554246">
        <w:t>Thời gian hoàn vốn</w:t>
      </w:r>
    </w:p>
    <w:p w:rsidR="00F42151" w:rsidRPr="00554246" w:rsidRDefault="00F42151" w:rsidP="00B24855">
      <w:pPr>
        <w:numPr>
          <w:ilvl w:val="0"/>
          <w:numId w:val="14"/>
        </w:numPr>
      </w:pPr>
      <w:r w:rsidRPr="00554246">
        <w:t>Tỷ số lợi ích/chi phí</w:t>
      </w:r>
    </w:p>
    <w:p w:rsidR="00F42151" w:rsidRPr="00554246" w:rsidRDefault="00F42151" w:rsidP="00F42151">
      <w:r w:rsidRPr="00554246">
        <w:tab/>
        <w:t>Phần lớn các công ty trên thế giới sử dụng hai chỉ số NPV và IRR để làm cơ sở lựa chọn phương án đầu tư, còn các chỉ số khác được dùng để tham khảo</w:t>
      </w:r>
    </w:p>
    <w:p w:rsidR="00F42151" w:rsidRPr="00554246" w:rsidRDefault="00F42151" w:rsidP="004F5C66">
      <w:pPr>
        <w:pStyle w:val="Heading2"/>
      </w:pPr>
      <w:bookmarkStart w:id="56" w:name="_Toc490640816"/>
      <w:r w:rsidRPr="00554246">
        <w:t>. Phân tích cơ cấu vốn và khả năng thanh toán</w:t>
      </w:r>
      <w:bookmarkEnd w:id="56"/>
    </w:p>
    <w:p w:rsidR="00F42151" w:rsidRPr="00554246" w:rsidRDefault="004F5C66" w:rsidP="004F5C66">
      <w:pPr>
        <w:pStyle w:val="Heading3"/>
      </w:pPr>
      <w:r w:rsidRPr="00554246">
        <w:t xml:space="preserve">. </w:t>
      </w:r>
      <w:r w:rsidR="00F42151" w:rsidRPr="00554246">
        <w:t>Phân tích cơ cấu vốn</w:t>
      </w:r>
    </w:p>
    <w:p w:rsidR="00F42151" w:rsidRPr="00554246" w:rsidRDefault="00F42151" w:rsidP="00F42151">
      <w:r w:rsidRPr="00554246">
        <w:tab/>
        <w:t>Các nguồn vốn sử dụng trong dự án có thể được chia làm hai loại:</w:t>
      </w:r>
      <w:r w:rsidR="00A6790A" w:rsidRPr="00554246">
        <w:t xml:space="preserve"> </w:t>
      </w:r>
      <w:r w:rsidRPr="00554246">
        <w:t xml:space="preserve">vốn đi vay và vốn cổ phần (vốn tự có). Vốn đi vay của dự án là những nguồn vốn ở bên ngoài dự án, như tín dụng ngân hàng, các tài khoản và các khoản vay có thế chấp khác.Vốn tự có </w:t>
      </w:r>
      <w:r w:rsidR="00A6790A" w:rsidRPr="00554246">
        <w:t>có</w:t>
      </w:r>
      <w:r w:rsidRPr="00554246">
        <w:t xml:space="preserve"> thể là (hoặc bao gồm) vốn cổ phần của dự án và các khoản lợi tức được giữ lại dùng cho mục đích sản xuất.</w:t>
      </w:r>
    </w:p>
    <w:p w:rsidR="00F42151" w:rsidRPr="00554246" w:rsidRDefault="00F42151" w:rsidP="00F42151">
      <w:r w:rsidRPr="00554246">
        <w:tab/>
        <w:t>Nếu như vốn cổ phần (hay vốn tự có) của dự án là vốn chịu sự rủi ro và sự hoàn trả là điều không chắc chắn, thì dự án có trách nhiệm phải hoàn trả vốn đi vay (gồm cả gốc lẫn lãi), bất chấp hoạt động của dự án như thế nào. Bởi vậy, tỷ lệ giữa hai loại vốn này cho phép xác định được tình trạng tài chính của dự án.</w:t>
      </w:r>
    </w:p>
    <w:p w:rsidR="00F42151" w:rsidRPr="00554246" w:rsidRDefault="00F42151" w:rsidP="00F42151">
      <w:r w:rsidRPr="00554246">
        <w:tab/>
        <w:t>Tiêu chuẩn thường dùng để đánh giá cơ cấu vốn là tỷ lệ nợ/vốn tự có. Tỷ lệ này được tính trên cơ sở so sánh các khoản nợ dài hạn với vốn tự có của dự án</w:t>
      </w:r>
      <w:r w:rsidR="00A6790A" w:rsidRPr="00554246">
        <w:t xml:space="preserve">. </w:t>
      </w:r>
      <w:r w:rsidRPr="00554246">
        <w:t>Cơ cấu vốn hợp lý thường được xác định là 50% vốn vay và 50% vốn tự có. Lúc này tỷ lệ nợ/vốn tự có bằng 1. Khi tỷ lệ nợ/vốn tự có lớn hơn 1, dự án sử dụng vốn tín dụng nhiều hơn vốn tự có. Điều này có thể làm tăng tính rủi ro của dự án và tăng sự phụ thuộc của dự án vào những nguồn k</w:t>
      </w:r>
      <w:r w:rsidR="00A6790A" w:rsidRPr="00554246">
        <w:t>inh phí bên ngoài. Tuy nhiên, nế</w:t>
      </w:r>
      <w:r w:rsidRPr="00554246">
        <w:t>u sự phân tích, dự báo của nhà đầu tư tốt thì dự án này sẽ mang lại hiệu quả đầu tư lớn. Ngược lại, khi tỷ lệ này nhỏ hơn 1, dự án chưa khai thác tốt những nguồn vốn bên ngoài và làm giảm hiệu quả của vốn đầu tư. Tuy nhiên, nó cũng làm tăng tính an toàn cho dự án trong trường hợp có những biến động của thị trường.</w:t>
      </w:r>
    </w:p>
    <w:p w:rsidR="00F42151" w:rsidRPr="00554246" w:rsidRDefault="00F42151" w:rsidP="00F42151">
      <w:r w:rsidRPr="00554246">
        <w:tab/>
        <w:t xml:space="preserve">Vì vậy, chúng ta không nên máy móc khi xác định cơ </w:t>
      </w:r>
      <w:r w:rsidR="00A6790A" w:rsidRPr="00554246">
        <w:t>cấu vốn hợp lý. Cơ cấu vốn cần đ</w:t>
      </w:r>
      <w:r w:rsidRPr="00554246">
        <w:t>ược xác định trên cơ sở cân nhắc tới mức doanh lợi và khả năng thanh toán của dự án. Một dự án có mức thu nhập cao và khả năng thanh toán tốt có thể chấp nhận một tỷ lệ nợ/vốn tự có cao hơn mức bình thường.</w:t>
      </w:r>
    </w:p>
    <w:p w:rsidR="00F42151" w:rsidRDefault="00F42151" w:rsidP="00F42151">
      <w:r w:rsidRPr="00554246">
        <w:tab/>
        <w:t>Một vấn đề không kém phần quan trọng là vốn vay phải có thời gian sử dụng hợp lý với thời gian của dự án. Với những dự án đầu tư vào công nghệ thì thời gian vay từ 5-10 năm là hợp lý, nhưng với các dự án đầu tư vào cơ sở hạ tầng mà thời gian cho vay chỉ là 10 năm thì sẽ gây một áp lực lớn lên khả năng và kế hoạch trả nợ.</w:t>
      </w:r>
    </w:p>
    <w:p w:rsidR="00377CDB" w:rsidRPr="00554246" w:rsidRDefault="00377CDB" w:rsidP="00F42151"/>
    <w:p w:rsidR="00F42151" w:rsidRPr="00554246" w:rsidRDefault="004F5C66" w:rsidP="004F5C66">
      <w:pPr>
        <w:pStyle w:val="Heading3"/>
      </w:pPr>
      <w:r w:rsidRPr="00554246">
        <w:lastRenderedPageBreak/>
        <w:t xml:space="preserve">. </w:t>
      </w:r>
      <w:r w:rsidR="00F42151" w:rsidRPr="00554246">
        <w:t xml:space="preserve">Phân tích khả năng thanh toán </w:t>
      </w:r>
    </w:p>
    <w:p w:rsidR="00F42151" w:rsidRPr="00554246" w:rsidRDefault="00F42151" w:rsidP="00F42151">
      <w:r w:rsidRPr="00554246">
        <w:tab/>
        <w:t>Phân tích khả năng thanh toán có nhiệm vụ đánh giá hiện trạng tiền mặt trong suốt quá trình hoạt động của dự án. Nó giúp cho việc xét đoán liệu vốn tự có (vốn cổ phần) và các khoản vay dài hạn có thích hợp hay không, liệu sự thiếu hụt tiền mặt có thể xảy ra không và nếu xảy ra sẽ được giải quyết như thế nào.</w:t>
      </w:r>
    </w:p>
    <w:p w:rsidR="00F42151" w:rsidRPr="00554246" w:rsidRDefault="00F42151" w:rsidP="00F42151">
      <w:r w:rsidRPr="00554246">
        <w:tab/>
        <w:t xml:space="preserve">Khác với các phương pháp đánh giá dự án đã nêu chỉ chú trọng vào các nguồn nhân lực thực sự được sử dụng trong dự án và do đó không tính tới các khoản thu chi có thể tác động tới sự cân bằng tiền mặt của dự án, phân tích khả năng thanh toán tính đến tất cả những thay đổi như trả nợ (vốn và lãi), trả lãi cổ phần nếu có, các khoản chi tiêu bằng tiền mặt và các nguồn thu bằng tiền mặt. Phân tích khả năng thanh toán được thực </w:t>
      </w:r>
      <w:r w:rsidR="00A6790A" w:rsidRPr="00554246">
        <w:t>hiện trong từng năm của dự án và</w:t>
      </w:r>
      <w:r w:rsidRPr="00554246">
        <w:t xml:space="preserve"> tốt nhất là với giá cả hiện hành.</w:t>
      </w:r>
    </w:p>
    <w:p w:rsidR="00F42151" w:rsidRPr="00554246" w:rsidRDefault="00F42151" w:rsidP="00F42151">
      <w:r w:rsidRPr="00554246">
        <w:tab/>
      </w:r>
      <w:r w:rsidRPr="00554246">
        <w:rPr>
          <w:i/>
          <w:iCs/>
        </w:rPr>
        <w:t>Dòng tiền mặt vào:</w:t>
      </w:r>
      <w:r w:rsidRPr="00554246">
        <w:t xml:space="preserve"> gồm toàn bộ thu nhập bằng tiền mặt từ việc bán các sản phẩm và dịch vụ của dự án, va giá trị các khoản nợ. Cần lưu ý là, không phải toàn bộ giá trị sản lượng của dự án l</w:t>
      </w:r>
      <w:r w:rsidR="00522687" w:rsidRPr="00554246">
        <w:t>à các nguồn thu bằng tiền mặt (</w:t>
      </w:r>
      <w:r w:rsidRPr="00554246">
        <w:t>được tính như một dòng tiền vào).</w:t>
      </w:r>
      <w:r w:rsidR="00522687" w:rsidRPr="00554246">
        <w:t xml:space="preserve"> </w:t>
      </w:r>
      <w:r w:rsidRPr="00554246">
        <w:t>Bởi vậy, khi tính dòng tiền mặt vào, ta cần trừ đi phần sản lượng của dự án không được đem bán ngoài thị trường, ví dụ như phần lương thực tiêu dùng cho nhu cầu của nông dân.</w:t>
      </w:r>
    </w:p>
    <w:p w:rsidR="00F42151" w:rsidRPr="00554246" w:rsidRDefault="00F42151" w:rsidP="00F42151">
      <w:r w:rsidRPr="00554246">
        <w:tab/>
      </w:r>
      <w:r w:rsidRPr="00554246">
        <w:rPr>
          <w:i/>
          <w:iCs/>
        </w:rPr>
        <w:t>Dòng tiền mặt ra:</w:t>
      </w:r>
      <w:r w:rsidRPr="00554246">
        <w:t xml:space="preserve"> gồm toàn bộ các chi phí sản xuất, vận hành, bảo dưỡng và đầu tư. Một dòng tiền mặt ra quan trọng khác là thanh toán nợ và lãi.</w:t>
      </w:r>
    </w:p>
    <w:p w:rsidR="00F42151" w:rsidRPr="00554246" w:rsidRDefault="00F42151" w:rsidP="00F42151">
      <w:r w:rsidRPr="00554246">
        <w:tab/>
      </w:r>
      <w:r w:rsidRPr="00554246">
        <w:rPr>
          <w:i/>
          <w:iCs/>
        </w:rPr>
        <w:t>Tình trạng tiền mặt:</w:t>
      </w:r>
      <w:r w:rsidRPr="00554246">
        <w:t xml:space="preserve"> Trên cơ sở các dòng tiền mặt vào và ra đã được xác định, ta có thể tính cân bằng tiền mặt bằng cách lấy tổng dòng vào trừ đi tổng dòng ra. Nếu cân bằng tiền mặt mang dấu dương trong một năm nào đó, dự án ở vào tình trạng dư thừa tiền mặt.</w:t>
      </w:r>
    </w:p>
    <w:p w:rsidR="00F42151" w:rsidRPr="00554246" w:rsidRDefault="00F42151" w:rsidP="00F42151">
      <w:r w:rsidRPr="00554246">
        <w:tab/>
        <w:t>Ngược lại, nếu cân bằng tiền mặt âm, dự án rơi vào thiếu hụt tiền mặt. Trong tình trạng này, cần co những điều chỉnh thích hợp như đòi các điều kiện vay dài hạn, lập kế hoạch vay tín dụng ngắn hạn trong những năm thiếu tiền mặt để khắc phục khó khăn về thanh toán của dự án. Trong ví dụ đang xét, dự án có số dư tiền mặt lớn trong tất cả các năm. Điều này cho thấy dự án hoàn toàn có thể đáp ứng được các chi phí tiền mặt và dự án được xem là có khả năng thanh toán tốt.</w:t>
      </w:r>
    </w:p>
    <w:p w:rsidR="00F42151" w:rsidRPr="00554246" w:rsidRDefault="00F42151" w:rsidP="00F42151"/>
    <w:p w:rsidR="00F42151" w:rsidRPr="00554246" w:rsidRDefault="00F42151" w:rsidP="00F42151">
      <w:pPr>
        <w:keepNext/>
        <w:spacing w:before="120"/>
        <w:outlineLvl w:val="1"/>
        <w:rPr>
          <w:b/>
          <w:bCs/>
        </w:rPr>
      </w:pPr>
      <w:r w:rsidRPr="00554246">
        <w:rPr>
          <w:b/>
          <w:bCs/>
        </w:rPr>
        <w:br w:type="page"/>
      </w:r>
      <w:bookmarkStart w:id="57" w:name="_Toc490640817"/>
      <w:r w:rsidRPr="00554246">
        <w:rPr>
          <w:b/>
          <w:bCs/>
        </w:rPr>
        <w:lastRenderedPageBreak/>
        <w:t>Bài tập</w:t>
      </w:r>
      <w:bookmarkEnd w:id="57"/>
    </w:p>
    <w:p w:rsidR="00F42151" w:rsidRPr="00554246" w:rsidRDefault="00F42151" w:rsidP="00F42151">
      <w:r w:rsidRPr="00554246">
        <w:rPr>
          <w:b/>
          <w:bCs/>
        </w:rPr>
        <w:t>3.1.</w:t>
      </w:r>
      <w:r w:rsidRPr="00554246">
        <w:t xml:space="preserve"> Hai phương án đầu tư C và D với số vốn ban đầu là $5.000. Phương án C thu được $21.500 vào cuối năm thứ 8. Phương án D thu được $3.000/năm trong vòng 8 năm.</w:t>
      </w:r>
    </w:p>
    <w:p w:rsidR="00F42151" w:rsidRPr="00554246" w:rsidRDefault="00F42151" w:rsidP="00F42151">
      <w:r w:rsidRPr="00554246">
        <w:t>a. Tính NPV(10)</w:t>
      </w:r>
      <w:r w:rsidRPr="00554246">
        <w:rPr>
          <w:sz w:val="32"/>
          <w:szCs w:val="32"/>
          <w:vertAlign w:val="subscript"/>
        </w:rPr>
        <w:t>C</w:t>
      </w:r>
      <w:r w:rsidRPr="00554246">
        <w:t>, NPV(10)</w:t>
      </w:r>
      <w:r w:rsidRPr="00554246">
        <w:rPr>
          <w:sz w:val="32"/>
          <w:szCs w:val="32"/>
          <w:vertAlign w:val="subscript"/>
        </w:rPr>
        <w:t>D</w:t>
      </w:r>
    </w:p>
    <w:p w:rsidR="00F42151" w:rsidRPr="00554246" w:rsidRDefault="00F42151" w:rsidP="00F42151">
      <w:pPr>
        <w:rPr>
          <w:lang w:val="nl-NL"/>
        </w:rPr>
      </w:pPr>
      <w:r w:rsidRPr="00554246">
        <w:rPr>
          <w:lang w:val="nl-NL"/>
        </w:rPr>
        <w:t>b. Tính NPV(20)</w:t>
      </w:r>
      <w:r w:rsidRPr="00554246">
        <w:rPr>
          <w:sz w:val="32"/>
          <w:szCs w:val="32"/>
          <w:vertAlign w:val="subscript"/>
          <w:lang w:val="nl-NL"/>
        </w:rPr>
        <w:t>C</w:t>
      </w:r>
      <w:r w:rsidRPr="00554246">
        <w:rPr>
          <w:lang w:val="nl-NL"/>
        </w:rPr>
        <w:t>, NPV(20)</w:t>
      </w:r>
      <w:r w:rsidRPr="00554246">
        <w:rPr>
          <w:sz w:val="32"/>
          <w:szCs w:val="32"/>
          <w:vertAlign w:val="subscript"/>
          <w:lang w:val="nl-NL"/>
        </w:rPr>
        <w:t>D</w:t>
      </w:r>
    </w:p>
    <w:p w:rsidR="00F42151" w:rsidRPr="00554246" w:rsidRDefault="00F42151" w:rsidP="00F42151">
      <w:pPr>
        <w:rPr>
          <w:lang w:val="nl-NL"/>
        </w:rPr>
      </w:pPr>
      <w:r w:rsidRPr="00554246">
        <w:rPr>
          <w:lang w:val="nl-NL"/>
        </w:rPr>
        <w:t>c. Vẽ biểu đồ biểu diễn giá trị NPV của hai phương án theo tỷ lệ lãi suất</w:t>
      </w:r>
    </w:p>
    <w:p w:rsidR="00F42151" w:rsidRPr="00554246" w:rsidRDefault="00F42151" w:rsidP="00F42151">
      <w:pPr>
        <w:rPr>
          <w:lang w:val="nl-NL"/>
        </w:rPr>
      </w:pPr>
      <w:r w:rsidRPr="00554246">
        <w:rPr>
          <w:b/>
          <w:bCs/>
          <w:lang w:val="nl-NL"/>
        </w:rPr>
        <w:t>3.2.</w:t>
      </w:r>
      <w:r w:rsidRPr="00554246">
        <w:rPr>
          <w:lang w:val="nl-NL"/>
        </w:rPr>
        <w:t xml:space="preserve"> Tìm IRR của các phương án đầu tư sau</w:t>
      </w:r>
    </w:p>
    <w:tbl>
      <w:tblPr>
        <w:tblW w:w="7343" w:type="dxa"/>
        <w:jc w:val="center"/>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155"/>
        <w:gridCol w:w="1547"/>
        <w:gridCol w:w="1547"/>
        <w:gridCol w:w="1547"/>
        <w:gridCol w:w="1547"/>
      </w:tblGrid>
      <w:tr w:rsidR="00527F8E" w:rsidRPr="00554246" w:rsidTr="00527F8E">
        <w:trPr>
          <w:jc w:val="center"/>
        </w:trPr>
        <w:tc>
          <w:tcPr>
            <w:tcW w:w="1155" w:type="dxa"/>
            <w:tcBorders>
              <w:top w:val="single" w:sz="4" w:space="0" w:color="auto"/>
              <w:left w:val="single" w:sz="4" w:space="0" w:color="auto"/>
              <w:bottom w:val="nil"/>
              <w:right w:val="single" w:sz="4" w:space="0" w:color="auto"/>
            </w:tcBorders>
          </w:tcPr>
          <w:p w:rsidR="00527F8E" w:rsidRPr="00554246" w:rsidRDefault="00527F8E" w:rsidP="00F42151">
            <w:pPr>
              <w:spacing w:before="20" w:after="20"/>
              <w:jc w:val="center"/>
            </w:pPr>
            <w:r w:rsidRPr="00554246">
              <w:t>Năm</w:t>
            </w:r>
          </w:p>
        </w:tc>
        <w:tc>
          <w:tcPr>
            <w:tcW w:w="1547" w:type="dxa"/>
            <w:tcBorders>
              <w:top w:val="single" w:sz="4" w:space="0" w:color="auto"/>
              <w:left w:val="single" w:sz="4" w:space="0" w:color="auto"/>
              <w:bottom w:val="nil"/>
              <w:right w:val="single" w:sz="4" w:space="0" w:color="auto"/>
            </w:tcBorders>
          </w:tcPr>
          <w:p w:rsidR="00527F8E" w:rsidRPr="00554246" w:rsidRDefault="00527F8E" w:rsidP="00F42151">
            <w:pPr>
              <w:spacing w:before="20" w:after="20"/>
              <w:jc w:val="center"/>
            </w:pPr>
            <w:r w:rsidRPr="00554246">
              <w:t>A</w:t>
            </w:r>
          </w:p>
        </w:tc>
        <w:tc>
          <w:tcPr>
            <w:tcW w:w="1547" w:type="dxa"/>
            <w:tcBorders>
              <w:top w:val="single" w:sz="4" w:space="0" w:color="auto"/>
              <w:left w:val="single" w:sz="4" w:space="0" w:color="auto"/>
              <w:bottom w:val="nil"/>
              <w:right w:val="single" w:sz="4" w:space="0" w:color="auto"/>
            </w:tcBorders>
          </w:tcPr>
          <w:p w:rsidR="00527F8E" w:rsidRPr="00554246" w:rsidRDefault="00527F8E" w:rsidP="00527F8E">
            <w:pPr>
              <w:spacing w:before="20" w:after="20"/>
              <w:jc w:val="center"/>
            </w:pPr>
            <w:r w:rsidRPr="00554246">
              <w:t>B</w:t>
            </w:r>
          </w:p>
        </w:tc>
        <w:tc>
          <w:tcPr>
            <w:tcW w:w="1547" w:type="dxa"/>
            <w:tcBorders>
              <w:top w:val="single" w:sz="4" w:space="0" w:color="auto"/>
              <w:left w:val="single" w:sz="4" w:space="0" w:color="auto"/>
              <w:bottom w:val="nil"/>
              <w:right w:val="single" w:sz="4" w:space="0" w:color="auto"/>
            </w:tcBorders>
          </w:tcPr>
          <w:p w:rsidR="00527F8E" w:rsidRPr="00554246" w:rsidRDefault="00527F8E" w:rsidP="00527F8E">
            <w:pPr>
              <w:spacing w:before="20" w:after="20"/>
              <w:jc w:val="center"/>
            </w:pPr>
            <w:r w:rsidRPr="00554246">
              <w:t>C</w:t>
            </w:r>
          </w:p>
        </w:tc>
        <w:tc>
          <w:tcPr>
            <w:tcW w:w="1547" w:type="dxa"/>
            <w:tcBorders>
              <w:top w:val="single" w:sz="4" w:space="0" w:color="auto"/>
              <w:left w:val="single" w:sz="4" w:space="0" w:color="auto"/>
              <w:bottom w:val="nil"/>
              <w:right w:val="single" w:sz="4" w:space="0" w:color="auto"/>
            </w:tcBorders>
          </w:tcPr>
          <w:p w:rsidR="00527F8E" w:rsidRPr="00554246" w:rsidRDefault="00527F8E" w:rsidP="00527F8E">
            <w:pPr>
              <w:spacing w:before="20" w:after="20"/>
              <w:jc w:val="center"/>
            </w:pPr>
            <w:r w:rsidRPr="00554246">
              <w:t>D</w:t>
            </w:r>
          </w:p>
        </w:tc>
      </w:tr>
      <w:tr w:rsidR="00527F8E" w:rsidRPr="00554246" w:rsidTr="00527F8E">
        <w:trPr>
          <w:jc w:val="center"/>
        </w:trPr>
        <w:tc>
          <w:tcPr>
            <w:tcW w:w="1155" w:type="dxa"/>
            <w:tcBorders>
              <w:top w:val="single" w:sz="4" w:space="0" w:color="auto"/>
              <w:left w:val="single" w:sz="4" w:space="0" w:color="auto"/>
              <w:bottom w:val="nil"/>
              <w:right w:val="single" w:sz="4" w:space="0" w:color="auto"/>
            </w:tcBorders>
          </w:tcPr>
          <w:p w:rsidR="00527F8E" w:rsidRPr="00554246" w:rsidRDefault="00527F8E" w:rsidP="00F42151">
            <w:pPr>
              <w:spacing w:before="20" w:after="20"/>
              <w:jc w:val="center"/>
            </w:pPr>
            <w:r w:rsidRPr="00554246">
              <w:t>0</w:t>
            </w:r>
          </w:p>
        </w:tc>
        <w:tc>
          <w:tcPr>
            <w:tcW w:w="1547" w:type="dxa"/>
            <w:tcBorders>
              <w:top w:val="single" w:sz="4" w:space="0" w:color="auto"/>
              <w:left w:val="single" w:sz="4" w:space="0" w:color="auto"/>
              <w:bottom w:val="nil"/>
              <w:right w:val="single" w:sz="4" w:space="0" w:color="auto"/>
            </w:tcBorders>
          </w:tcPr>
          <w:p w:rsidR="00527F8E" w:rsidRPr="00554246" w:rsidRDefault="00527F8E" w:rsidP="00F42151">
            <w:pPr>
              <w:spacing w:before="20" w:after="20"/>
              <w:jc w:val="right"/>
            </w:pPr>
            <w:r w:rsidRPr="00554246">
              <w:t>-5.000</w:t>
            </w:r>
          </w:p>
        </w:tc>
        <w:tc>
          <w:tcPr>
            <w:tcW w:w="1547" w:type="dxa"/>
            <w:tcBorders>
              <w:top w:val="single" w:sz="4" w:space="0" w:color="auto"/>
              <w:left w:val="single" w:sz="4" w:space="0" w:color="auto"/>
              <w:bottom w:val="nil"/>
              <w:right w:val="single" w:sz="4" w:space="0" w:color="auto"/>
            </w:tcBorders>
          </w:tcPr>
          <w:p w:rsidR="00527F8E" w:rsidRPr="00554246" w:rsidRDefault="00527F8E" w:rsidP="00F42151">
            <w:pPr>
              <w:spacing w:before="20" w:after="20"/>
              <w:jc w:val="right"/>
            </w:pPr>
            <w:r w:rsidRPr="00554246">
              <w:t>-400</w:t>
            </w:r>
          </w:p>
        </w:tc>
        <w:tc>
          <w:tcPr>
            <w:tcW w:w="1547" w:type="dxa"/>
            <w:tcBorders>
              <w:top w:val="single" w:sz="4" w:space="0" w:color="auto"/>
              <w:left w:val="single" w:sz="4" w:space="0" w:color="auto"/>
              <w:bottom w:val="nil"/>
              <w:right w:val="single" w:sz="4" w:space="0" w:color="auto"/>
            </w:tcBorders>
          </w:tcPr>
          <w:p w:rsidR="00527F8E" w:rsidRPr="00554246" w:rsidRDefault="00527F8E" w:rsidP="00F42151">
            <w:pPr>
              <w:spacing w:before="20" w:after="20"/>
              <w:jc w:val="right"/>
            </w:pPr>
            <w:r w:rsidRPr="00554246">
              <w:t>-1.200</w:t>
            </w:r>
          </w:p>
        </w:tc>
        <w:tc>
          <w:tcPr>
            <w:tcW w:w="1547" w:type="dxa"/>
            <w:tcBorders>
              <w:top w:val="single" w:sz="4" w:space="0" w:color="auto"/>
              <w:left w:val="single" w:sz="4" w:space="0" w:color="auto"/>
              <w:bottom w:val="nil"/>
              <w:right w:val="single" w:sz="4" w:space="0" w:color="auto"/>
            </w:tcBorders>
          </w:tcPr>
          <w:p w:rsidR="00527F8E" w:rsidRPr="00554246" w:rsidRDefault="00527F8E" w:rsidP="00F42151">
            <w:pPr>
              <w:spacing w:before="20" w:after="20"/>
              <w:jc w:val="right"/>
            </w:pPr>
            <w:r w:rsidRPr="00554246">
              <w:t>-3.500</w:t>
            </w:r>
          </w:p>
        </w:tc>
      </w:tr>
      <w:tr w:rsidR="00527F8E" w:rsidRPr="00554246" w:rsidTr="00527F8E">
        <w:trPr>
          <w:jc w:val="center"/>
        </w:trPr>
        <w:tc>
          <w:tcPr>
            <w:tcW w:w="1155" w:type="dxa"/>
            <w:tcBorders>
              <w:top w:val="nil"/>
              <w:left w:val="single" w:sz="4" w:space="0" w:color="auto"/>
              <w:bottom w:val="nil"/>
              <w:right w:val="single" w:sz="4" w:space="0" w:color="auto"/>
            </w:tcBorders>
          </w:tcPr>
          <w:p w:rsidR="00527F8E" w:rsidRPr="00554246" w:rsidRDefault="00527F8E" w:rsidP="00F42151">
            <w:pPr>
              <w:spacing w:before="20" w:after="20"/>
              <w:jc w:val="center"/>
            </w:pPr>
            <w:r w:rsidRPr="00554246">
              <w:t>1</w:t>
            </w:r>
          </w:p>
        </w:tc>
        <w:tc>
          <w:tcPr>
            <w:tcW w:w="1547" w:type="dxa"/>
            <w:tcBorders>
              <w:top w:val="nil"/>
              <w:left w:val="single" w:sz="4" w:space="0" w:color="auto"/>
              <w:bottom w:val="nil"/>
              <w:right w:val="single" w:sz="4" w:space="0" w:color="auto"/>
            </w:tcBorders>
          </w:tcPr>
          <w:p w:rsidR="00527F8E" w:rsidRPr="00554246" w:rsidRDefault="00527F8E" w:rsidP="00F42151">
            <w:pPr>
              <w:spacing w:before="20" w:after="20"/>
              <w:jc w:val="right"/>
            </w:pPr>
            <w:r w:rsidRPr="00554246">
              <w:t>2.500</w:t>
            </w:r>
          </w:p>
        </w:tc>
        <w:tc>
          <w:tcPr>
            <w:tcW w:w="1547" w:type="dxa"/>
            <w:tcBorders>
              <w:top w:val="nil"/>
              <w:left w:val="single" w:sz="4" w:space="0" w:color="auto"/>
              <w:bottom w:val="nil"/>
              <w:right w:val="single" w:sz="4" w:space="0" w:color="auto"/>
            </w:tcBorders>
          </w:tcPr>
          <w:p w:rsidR="00527F8E" w:rsidRPr="00554246" w:rsidRDefault="00527F8E" w:rsidP="00F42151">
            <w:pPr>
              <w:spacing w:before="20" w:after="20"/>
              <w:jc w:val="right"/>
            </w:pPr>
            <w:r w:rsidRPr="00554246">
              <w:t>200</w:t>
            </w:r>
          </w:p>
        </w:tc>
        <w:tc>
          <w:tcPr>
            <w:tcW w:w="1547" w:type="dxa"/>
            <w:tcBorders>
              <w:top w:val="nil"/>
              <w:left w:val="single" w:sz="4" w:space="0" w:color="auto"/>
              <w:bottom w:val="nil"/>
              <w:right w:val="single" w:sz="4" w:space="0" w:color="auto"/>
            </w:tcBorders>
          </w:tcPr>
          <w:p w:rsidR="00527F8E" w:rsidRPr="00554246" w:rsidRDefault="00527F8E" w:rsidP="00F42151">
            <w:pPr>
              <w:spacing w:before="20" w:after="20"/>
              <w:jc w:val="right"/>
            </w:pPr>
            <w:r w:rsidRPr="00554246">
              <w:t>250</w:t>
            </w:r>
          </w:p>
        </w:tc>
        <w:tc>
          <w:tcPr>
            <w:tcW w:w="1547" w:type="dxa"/>
            <w:tcBorders>
              <w:top w:val="nil"/>
              <w:left w:val="single" w:sz="4" w:space="0" w:color="auto"/>
              <w:bottom w:val="nil"/>
              <w:right w:val="single" w:sz="4" w:space="0" w:color="auto"/>
            </w:tcBorders>
          </w:tcPr>
          <w:p w:rsidR="00527F8E" w:rsidRPr="00554246" w:rsidRDefault="00527F8E" w:rsidP="00F42151">
            <w:pPr>
              <w:spacing w:before="20" w:after="20"/>
              <w:jc w:val="right"/>
            </w:pPr>
            <w:r w:rsidRPr="00554246">
              <w:t>1.600</w:t>
            </w:r>
          </w:p>
        </w:tc>
      </w:tr>
      <w:tr w:rsidR="00527F8E" w:rsidRPr="00554246" w:rsidTr="00527F8E">
        <w:trPr>
          <w:jc w:val="center"/>
        </w:trPr>
        <w:tc>
          <w:tcPr>
            <w:tcW w:w="1155" w:type="dxa"/>
            <w:tcBorders>
              <w:top w:val="nil"/>
              <w:left w:val="single" w:sz="4" w:space="0" w:color="auto"/>
              <w:bottom w:val="nil"/>
              <w:right w:val="single" w:sz="4" w:space="0" w:color="auto"/>
            </w:tcBorders>
          </w:tcPr>
          <w:p w:rsidR="00527F8E" w:rsidRPr="00554246" w:rsidRDefault="00527F8E" w:rsidP="00F42151">
            <w:pPr>
              <w:spacing w:before="20" w:after="20"/>
              <w:jc w:val="center"/>
            </w:pPr>
            <w:r w:rsidRPr="00554246">
              <w:t>2</w:t>
            </w:r>
          </w:p>
        </w:tc>
        <w:tc>
          <w:tcPr>
            <w:tcW w:w="1547" w:type="dxa"/>
            <w:tcBorders>
              <w:top w:val="nil"/>
              <w:left w:val="single" w:sz="4" w:space="0" w:color="auto"/>
              <w:bottom w:val="nil"/>
              <w:right w:val="single" w:sz="4" w:space="0" w:color="auto"/>
            </w:tcBorders>
          </w:tcPr>
          <w:p w:rsidR="00527F8E" w:rsidRPr="00554246" w:rsidRDefault="00527F8E" w:rsidP="00F42151">
            <w:pPr>
              <w:spacing w:before="20" w:after="20"/>
              <w:jc w:val="right"/>
            </w:pPr>
            <w:r w:rsidRPr="00554246">
              <w:t>2.500</w:t>
            </w:r>
          </w:p>
        </w:tc>
        <w:tc>
          <w:tcPr>
            <w:tcW w:w="1547" w:type="dxa"/>
            <w:tcBorders>
              <w:top w:val="nil"/>
              <w:left w:val="single" w:sz="4" w:space="0" w:color="auto"/>
              <w:bottom w:val="nil"/>
              <w:right w:val="single" w:sz="4" w:space="0" w:color="auto"/>
            </w:tcBorders>
          </w:tcPr>
          <w:p w:rsidR="00527F8E" w:rsidRPr="00554246" w:rsidRDefault="00527F8E" w:rsidP="00F42151">
            <w:pPr>
              <w:spacing w:before="20" w:after="20"/>
              <w:jc w:val="right"/>
            </w:pPr>
            <w:r w:rsidRPr="00554246">
              <w:t>400</w:t>
            </w:r>
          </w:p>
        </w:tc>
        <w:tc>
          <w:tcPr>
            <w:tcW w:w="1547" w:type="dxa"/>
            <w:tcBorders>
              <w:top w:val="nil"/>
              <w:left w:val="single" w:sz="4" w:space="0" w:color="auto"/>
              <w:bottom w:val="nil"/>
              <w:right w:val="single" w:sz="4" w:space="0" w:color="auto"/>
            </w:tcBorders>
          </w:tcPr>
          <w:p w:rsidR="00527F8E" w:rsidRPr="00554246" w:rsidRDefault="00527F8E" w:rsidP="00F42151">
            <w:pPr>
              <w:spacing w:before="20" w:after="20"/>
              <w:jc w:val="right"/>
            </w:pPr>
            <w:r w:rsidRPr="00554246">
              <w:t>500</w:t>
            </w:r>
          </w:p>
        </w:tc>
        <w:tc>
          <w:tcPr>
            <w:tcW w:w="1547" w:type="dxa"/>
            <w:tcBorders>
              <w:top w:val="nil"/>
              <w:left w:val="single" w:sz="4" w:space="0" w:color="auto"/>
              <w:bottom w:val="nil"/>
              <w:right w:val="single" w:sz="4" w:space="0" w:color="auto"/>
            </w:tcBorders>
          </w:tcPr>
          <w:p w:rsidR="00527F8E" w:rsidRPr="00554246" w:rsidRDefault="00527F8E" w:rsidP="00F42151">
            <w:pPr>
              <w:spacing w:before="20" w:after="20"/>
              <w:jc w:val="right"/>
            </w:pPr>
            <w:r w:rsidRPr="00554246">
              <w:t>800</w:t>
            </w:r>
          </w:p>
        </w:tc>
      </w:tr>
      <w:tr w:rsidR="00527F8E" w:rsidRPr="00554246" w:rsidTr="00527F8E">
        <w:trPr>
          <w:jc w:val="center"/>
        </w:trPr>
        <w:tc>
          <w:tcPr>
            <w:tcW w:w="1155" w:type="dxa"/>
            <w:tcBorders>
              <w:top w:val="nil"/>
              <w:left w:val="single" w:sz="4" w:space="0" w:color="auto"/>
              <w:bottom w:val="nil"/>
              <w:right w:val="single" w:sz="4" w:space="0" w:color="auto"/>
            </w:tcBorders>
          </w:tcPr>
          <w:p w:rsidR="00527F8E" w:rsidRPr="00554246" w:rsidRDefault="00527F8E" w:rsidP="00F42151">
            <w:pPr>
              <w:spacing w:before="20" w:after="20"/>
              <w:jc w:val="center"/>
            </w:pPr>
            <w:r w:rsidRPr="00554246">
              <w:t>3</w:t>
            </w:r>
          </w:p>
        </w:tc>
        <w:tc>
          <w:tcPr>
            <w:tcW w:w="1547" w:type="dxa"/>
            <w:tcBorders>
              <w:top w:val="nil"/>
              <w:left w:val="single" w:sz="4" w:space="0" w:color="auto"/>
              <w:bottom w:val="nil"/>
              <w:right w:val="single" w:sz="4" w:space="0" w:color="auto"/>
            </w:tcBorders>
          </w:tcPr>
          <w:p w:rsidR="00527F8E" w:rsidRPr="00554246" w:rsidRDefault="00527F8E" w:rsidP="00F42151">
            <w:pPr>
              <w:spacing w:before="20" w:after="20"/>
              <w:jc w:val="right"/>
            </w:pPr>
            <w:r w:rsidRPr="00554246">
              <w:t>2.500</w:t>
            </w:r>
          </w:p>
        </w:tc>
        <w:tc>
          <w:tcPr>
            <w:tcW w:w="1547" w:type="dxa"/>
            <w:tcBorders>
              <w:top w:val="nil"/>
              <w:left w:val="single" w:sz="4" w:space="0" w:color="auto"/>
              <w:bottom w:val="nil"/>
              <w:right w:val="single" w:sz="4" w:space="0" w:color="auto"/>
            </w:tcBorders>
          </w:tcPr>
          <w:p w:rsidR="00527F8E" w:rsidRPr="00554246" w:rsidRDefault="00527F8E" w:rsidP="00F42151">
            <w:pPr>
              <w:spacing w:before="20" w:after="20"/>
              <w:jc w:val="right"/>
            </w:pPr>
            <w:r w:rsidRPr="00554246">
              <w:t>600</w:t>
            </w:r>
          </w:p>
        </w:tc>
        <w:tc>
          <w:tcPr>
            <w:tcW w:w="1547" w:type="dxa"/>
            <w:tcBorders>
              <w:top w:val="nil"/>
              <w:left w:val="single" w:sz="4" w:space="0" w:color="auto"/>
              <w:bottom w:val="nil"/>
              <w:right w:val="single" w:sz="4" w:space="0" w:color="auto"/>
            </w:tcBorders>
          </w:tcPr>
          <w:p w:rsidR="00527F8E" w:rsidRPr="00554246" w:rsidRDefault="00527F8E" w:rsidP="00F42151">
            <w:pPr>
              <w:spacing w:before="20" w:after="20"/>
              <w:jc w:val="right"/>
            </w:pPr>
            <w:r w:rsidRPr="00554246">
              <w:t>500</w:t>
            </w:r>
          </w:p>
        </w:tc>
        <w:tc>
          <w:tcPr>
            <w:tcW w:w="1547" w:type="dxa"/>
            <w:tcBorders>
              <w:top w:val="nil"/>
              <w:left w:val="single" w:sz="4" w:space="0" w:color="auto"/>
              <w:bottom w:val="nil"/>
              <w:right w:val="single" w:sz="4" w:space="0" w:color="auto"/>
            </w:tcBorders>
          </w:tcPr>
          <w:p w:rsidR="00527F8E" w:rsidRPr="00554246" w:rsidRDefault="00527F8E" w:rsidP="00F42151">
            <w:pPr>
              <w:spacing w:before="20" w:after="20"/>
              <w:jc w:val="right"/>
            </w:pPr>
            <w:r w:rsidRPr="00554246">
              <w:t>1.400</w:t>
            </w:r>
          </w:p>
        </w:tc>
      </w:tr>
      <w:tr w:rsidR="00527F8E" w:rsidRPr="00554246" w:rsidTr="00527F8E">
        <w:trPr>
          <w:jc w:val="center"/>
        </w:trPr>
        <w:tc>
          <w:tcPr>
            <w:tcW w:w="1155" w:type="dxa"/>
            <w:tcBorders>
              <w:top w:val="nil"/>
              <w:left w:val="single" w:sz="4" w:space="0" w:color="auto"/>
              <w:bottom w:val="single" w:sz="4" w:space="0" w:color="auto"/>
              <w:right w:val="single" w:sz="4" w:space="0" w:color="auto"/>
            </w:tcBorders>
          </w:tcPr>
          <w:p w:rsidR="00527F8E" w:rsidRPr="00554246" w:rsidRDefault="00527F8E" w:rsidP="00F42151">
            <w:pPr>
              <w:spacing w:before="20" w:after="20"/>
              <w:jc w:val="center"/>
            </w:pPr>
            <w:r w:rsidRPr="00554246">
              <w:t>4</w:t>
            </w:r>
          </w:p>
        </w:tc>
        <w:tc>
          <w:tcPr>
            <w:tcW w:w="1547" w:type="dxa"/>
            <w:tcBorders>
              <w:top w:val="nil"/>
              <w:left w:val="single" w:sz="4" w:space="0" w:color="auto"/>
              <w:bottom w:val="single" w:sz="4" w:space="0" w:color="auto"/>
              <w:right w:val="single" w:sz="4" w:space="0" w:color="auto"/>
            </w:tcBorders>
          </w:tcPr>
          <w:p w:rsidR="00527F8E" w:rsidRPr="00554246" w:rsidRDefault="00527F8E" w:rsidP="00F42151">
            <w:pPr>
              <w:spacing w:before="20" w:after="20"/>
              <w:jc w:val="right"/>
            </w:pPr>
            <w:r w:rsidRPr="00554246">
              <w:t>2.500</w:t>
            </w:r>
          </w:p>
        </w:tc>
        <w:tc>
          <w:tcPr>
            <w:tcW w:w="1547" w:type="dxa"/>
            <w:tcBorders>
              <w:top w:val="nil"/>
              <w:left w:val="single" w:sz="4" w:space="0" w:color="auto"/>
              <w:bottom w:val="single" w:sz="4" w:space="0" w:color="auto"/>
              <w:right w:val="single" w:sz="4" w:space="0" w:color="auto"/>
            </w:tcBorders>
          </w:tcPr>
          <w:p w:rsidR="00527F8E" w:rsidRPr="00554246" w:rsidRDefault="00527F8E" w:rsidP="00F42151">
            <w:pPr>
              <w:spacing w:before="20" w:after="20"/>
              <w:jc w:val="right"/>
            </w:pPr>
            <w:r w:rsidRPr="00554246">
              <w:t>800</w:t>
            </w:r>
          </w:p>
        </w:tc>
        <w:tc>
          <w:tcPr>
            <w:tcW w:w="1547" w:type="dxa"/>
            <w:tcBorders>
              <w:top w:val="nil"/>
              <w:left w:val="single" w:sz="4" w:space="0" w:color="auto"/>
              <w:bottom w:val="single" w:sz="4" w:space="0" w:color="auto"/>
              <w:right w:val="single" w:sz="4" w:space="0" w:color="auto"/>
            </w:tcBorders>
          </w:tcPr>
          <w:p w:rsidR="00527F8E" w:rsidRPr="00554246" w:rsidRDefault="00527F8E" w:rsidP="00F42151">
            <w:pPr>
              <w:spacing w:before="20" w:after="20"/>
              <w:jc w:val="right"/>
            </w:pPr>
            <w:r w:rsidRPr="00554246">
              <w:t>500</w:t>
            </w:r>
          </w:p>
        </w:tc>
        <w:tc>
          <w:tcPr>
            <w:tcW w:w="1547" w:type="dxa"/>
            <w:tcBorders>
              <w:top w:val="nil"/>
              <w:left w:val="single" w:sz="4" w:space="0" w:color="auto"/>
              <w:bottom w:val="single" w:sz="4" w:space="0" w:color="auto"/>
              <w:right w:val="single" w:sz="4" w:space="0" w:color="auto"/>
            </w:tcBorders>
          </w:tcPr>
          <w:p w:rsidR="00527F8E" w:rsidRPr="00554246" w:rsidRDefault="00527F8E" w:rsidP="00F42151">
            <w:pPr>
              <w:spacing w:before="20" w:after="20"/>
              <w:jc w:val="right"/>
            </w:pPr>
            <w:r w:rsidRPr="00554246">
              <w:t>1.200</w:t>
            </w:r>
          </w:p>
        </w:tc>
      </w:tr>
    </w:tbl>
    <w:p w:rsidR="00F42151" w:rsidRPr="00554246" w:rsidRDefault="00F42151" w:rsidP="00F42151"/>
    <w:p w:rsidR="00F42151" w:rsidRPr="00554246" w:rsidRDefault="00F42151" w:rsidP="00F42151">
      <w:r w:rsidRPr="00554246">
        <w:rPr>
          <w:b/>
          <w:bCs/>
        </w:rPr>
        <w:t>3.3.</w:t>
      </w:r>
      <w:r w:rsidRPr="00554246">
        <w:t xml:space="preserve"> Một nhà máy thiết kế và lắp ráp sản phẩm VLSI được xây dựng với chi phí ban đầu là $80.000 và hy vọng thu được $11.746/năm trong vòng 15 năm. Sau 15 năm, nhà máy được thanh lý với giá bằng 0.</w:t>
      </w:r>
    </w:p>
    <w:p w:rsidR="00F42151" w:rsidRPr="00554246" w:rsidRDefault="00F42151" w:rsidP="00F42151">
      <w:r w:rsidRPr="00554246">
        <w:t xml:space="preserve">a. Tính IRR của dự án đầu tư nói trên. </w:t>
      </w:r>
    </w:p>
    <w:p w:rsidR="00F42151" w:rsidRPr="00554246" w:rsidRDefault="00F42151" w:rsidP="00F42151">
      <w:r w:rsidRPr="00554246">
        <w:t>b. Tính IRR trong trường hợp nhà máy hoạt động được 6 năm và đem bán với giá $20.000.</w:t>
      </w:r>
    </w:p>
    <w:p w:rsidR="00F42151" w:rsidRPr="00554246" w:rsidRDefault="00F42151" w:rsidP="00F42151">
      <w:r w:rsidRPr="00554246">
        <w:rPr>
          <w:b/>
          <w:bCs/>
        </w:rPr>
        <w:t>3.4.</w:t>
      </w:r>
      <w:r w:rsidRPr="00554246">
        <w:t>. Một công ty xem xét 3 cơ hội đầu tư P1, P2 và P3 với các khoản thu chi như sau</w:t>
      </w:r>
    </w:p>
    <w:tbl>
      <w:tblPr>
        <w:tblW w:w="694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929"/>
        <w:gridCol w:w="1615"/>
        <w:gridCol w:w="1701"/>
        <w:gridCol w:w="1701"/>
      </w:tblGrid>
      <w:tr w:rsidR="00F42151" w:rsidRPr="00554246">
        <w:trPr>
          <w:jc w:val="center"/>
        </w:trPr>
        <w:tc>
          <w:tcPr>
            <w:tcW w:w="1929" w:type="dxa"/>
            <w:tcBorders>
              <w:top w:val="single" w:sz="4" w:space="0" w:color="auto"/>
              <w:left w:val="single" w:sz="4" w:space="0" w:color="auto"/>
              <w:bottom w:val="single" w:sz="4" w:space="0" w:color="auto"/>
              <w:right w:val="single" w:sz="4" w:space="0" w:color="auto"/>
            </w:tcBorders>
          </w:tcPr>
          <w:p w:rsidR="00F42151" w:rsidRPr="00554246" w:rsidRDefault="00F42151" w:rsidP="00F42151">
            <w:pPr>
              <w:spacing w:before="20" w:after="20"/>
              <w:jc w:val="center"/>
            </w:pPr>
          </w:p>
        </w:tc>
        <w:tc>
          <w:tcPr>
            <w:tcW w:w="1615" w:type="dxa"/>
            <w:tcBorders>
              <w:top w:val="single" w:sz="4" w:space="0" w:color="auto"/>
              <w:left w:val="single" w:sz="4" w:space="0" w:color="auto"/>
              <w:bottom w:val="single" w:sz="4" w:space="0" w:color="auto"/>
              <w:right w:val="single" w:sz="4" w:space="0" w:color="auto"/>
            </w:tcBorders>
          </w:tcPr>
          <w:p w:rsidR="00F42151" w:rsidRPr="00554246" w:rsidRDefault="00F42151" w:rsidP="00F42151">
            <w:pPr>
              <w:spacing w:before="20" w:after="20"/>
              <w:jc w:val="center"/>
            </w:pPr>
            <w:r w:rsidRPr="00554246">
              <w:t>P1</w:t>
            </w:r>
          </w:p>
        </w:tc>
        <w:tc>
          <w:tcPr>
            <w:tcW w:w="1701" w:type="dxa"/>
            <w:tcBorders>
              <w:top w:val="single" w:sz="4" w:space="0" w:color="auto"/>
              <w:left w:val="single" w:sz="4" w:space="0" w:color="auto"/>
              <w:bottom w:val="single" w:sz="4" w:space="0" w:color="auto"/>
              <w:right w:val="single" w:sz="4" w:space="0" w:color="auto"/>
            </w:tcBorders>
          </w:tcPr>
          <w:p w:rsidR="00F42151" w:rsidRPr="00554246" w:rsidRDefault="00F42151" w:rsidP="00F42151">
            <w:pPr>
              <w:spacing w:before="20" w:after="20"/>
              <w:jc w:val="center"/>
            </w:pPr>
            <w:r w:rsidRPr="00554246">
              <w:t>P2</w:t>
            </w:r>
          </w:p>
        </w:tc>
        <w:tc>
          <w:tcPr>
            <w:tcW w:w="1701" w:type="dxa"/>
            <w:tcBorders>
              <w:top w:val="single" w:sz="4" w:space="0" w:color="auto"/>
              <w:left w:val="single" w:sz="4" w:space="0" w:color="auto"/>
              <w:bottom w:val="single" w:sz="4" w:space="0" w:color="auto"/>
              <w:right w:val="single" w:sz="4" w:space="0" w:color="auto"/>
            </w:tcBorders>
          </w:tcPr>
          <w:p w:rsidR="00F42151" w:rsidRPr="00554246" w:rsidRDefault="00F42151" w:rsidP="00F42151">
            <w:pPr>
              <w:spacing w:before="20" w:after="20"/>
              <w:jc w:val="center"/>
            </w:pPr>
            <w:r w:rsidRPr="00554246">
              <w:t>P3</w:t>
            </w:r>
          </w:p>
        </w:tc>
      </w:tr>
      <w:tr w:rsidR="00F42151" w:rsidRPr="00554246">
        <w:trPr>
          <w:jc w:val="center"/>
        </w:trPr>
        <w:tc>
          <w:tcPr>
            <w:tcW w:w="1929" w:type="dxa"/>
            <w:tcBorders>
              <w:top w:val="single" w:sz="4" w:space="0" w:color="auto"/>
              <w:left w:val="single" w:sz="4" w:space="0" w:color="auto"/>
              <w:bottom w:val="single" w:sz="4" w:space="0" w:color="auto"/>
              <w:right w:val="single" w:sz="4" w:space="0" w:color="auto"/>
            </w:tcBorders>
          </w:tcPr>
          <w:p w:rsidR="00F42151" w:rsidRPr="00554246" w:rsidRDefault="00F42151" w:rsidP="00F42151">
            <w:pPr>
              <w:spacing w:before="20" w:after="20"/>
            </w:pPr>
            <w:r w:rsidRPr="00554246">
              <w:t>Đầu tư ban đầu</w:t>
            </w:r>
          </w:p>
        </w:tc>
        <w:tc>
          <w:tcPr>
            <w:tcW w:w="1615" w:type="dxa"/>
            <w:tcBorders>
              <w:top w:val="single" w:sz="4" w:space="0" w:color="auto"/>
              <w:left w:val="single" w:sz="4" w:space="0" w:color="auto"/>
              <w:bottom w:val="single" w:sz="4" w:space="0" w:color="auto"/>
              <w:right w:val="single" w:sz="4" w:space="0" w:color="auto"/>
            </w:tcBorders>
          </w:tcPr>
          <w:p w:rsidR="00F42151" w:rsidRPr="00554246" w:rsidRDefault="00F42151" w:rsidP="00F42151">
            <w:pPr>
              <w:spacing w:before="20" w:after="20"/>
              <w:jc w:val="right"/>
            </w:pPr>
            <w:r w:rsidRPr="00554246">
              <w:t>800.000</w:t>
            </w:r>
          </w:p>
        </w:tc>
        <w:tc>
          <w:tcPr>
            <w:tcW w:w="1701" w:type="dxa"/>
            <w:tcBorders>
              <w:top w:val="single" w:sz="4" w:space="0" w:color="auto"/>
              <w:left w:val="single" w:sz="4" w:space="0" w:color="auto"/>
              <w:bottom w:val="single" w:sz="4" w:space="0" w:color="auto"/>
              <w:right w:val="single" w:sz="4" w:space="0" w:color="auto"/>
            </w:tcBorders>
          </w:tcPr>
          <w:p w:rsidR="00F42151" w:rsidRPr="00554246" w:rsidRDefault="00F42151" w:rsidP="00F42151">
            <w:pPr>
              <w:spacing w:before="20" w:after="20"/>
              <w:jc w:val="right"/>
            </w:pPr>
            <w:r w:rsidRPr="00554246">
              <w:t>600.000</w:t>
            </w:r>
          </w:p>
        </w:tc>
        <w:tc>
          <w:tcPr>
            <w:tcW w:w="1701" w:type="dxa"/>
            <w:tcBorders>
              <w:top w:val="single" w:sz="4" w:space="0" w:color="auto"/>
              <w:left w:val="single" w:sz="4" w:space="0" w:color="auto"/>
              <w:bottom w:val="single" w:sz="4" w:space="0" w:color="auto"/>
              <w:right w:val="single" w:sz="4" w:space="0" w:color="auto"/>
            </w:tcBorders>
          </w:tcPr>
          <w:p w:rsidR="00F42151" w:rsidRPr="00554246" w:rsidRDefault="00F42151" w:rsidP="00F42151">
            <w:pPr>
              <w:spacing w:before="20" w:after="20"/>
              <w:jc w:val="right"/>
            </w:pPr>
            <w:r w:rsidRPr="00554246">
              <w:t>400.000</w:t>
            </w:r>
          </w:p>
        </w:tc>
      </w:tr>
      <w:tr w:rsidR="00F42151" w:rsidRPr="00554246">
        <w:trPr>
          <w:jc w:val="center"/>
        </w:trPr>
        <w:tc>
          <w:tcPr>
            <w:tcW w:w="1929" w:type="dxa"/>
            <w:tcBorders>
              <w:top w:val="single" w:sz="4" w:space="0" w:color="auto"/>
              <w:left w:val="single" w:sz="4" w:space="0" w:color="auto"/>
              <w:bottom w:val="single" w:sz="4" w:space="0" w:color="auto"/>
              <w:right w:val="single" w:sz="4" w:space="0" w:color="auto"/>
            </w:tcBorders>
          </w:tcPr>
          <w:p w:rsidR="00F42151" w:rsidRPr="00554246" w:rsidRDefault="00F42151" w:rsidP="00F42151">
            <w:pPr>
              <w:spacing w:before="20" w:after="20"/>
            </w:pPr>
            <w:r w:rsidRPr="00554246">
              <w:t>Thời gian</w:t>
            </w:r>
          </w:p>
        </w:tc>
        <w:tc>
          <w:tcPr>
            <w:tcW w:w="1615" w:type="dxa"/>
            <w:tcBorders>
              <w:top w:val="single" w:sz="4" w:space="0" w:color="auto"/>
              <w:left w:val="single" w:sz="4" w:space="0" w:color="auto"/>
              <w:bottom w:val="single" w:sz="4" w:space="0" w:color="auto"/>
              <w:right w:val="single" w:sz="4" w:space="0" w:color="auto"/>
            </w:tcBorders>
          </w:tcPr>
          <w:p w:rsidR="00F42151" w:rsidRPr="00554246" w:rsidRDefault="00F42151" w:rsidP="00F42151">
            <w:pPr>
              <w:spacing w:before="20" w:after="20"/>
              <w:jc w:val="right"/>
            </w:pPr>
            <w:r w:rsidRPr="00554246">
              <w:t>8 năm</w:t>
            </w:r>
          </w:p>
        </w:tc>
        <w:tc>
          <w:tcPr>
            <w:tcW w:w="1701" w:type="dxa"/>
            <w:tcBorders>
              <w:top w:val="single" w:sz="4" w:space="0" w:color="auto"/>
              <w:left w:val="single" w:sz="4" w:space="0" w:color="auto"/>
              <w:bottom w:val="single" w:sz="4" w:space="0" w:color="auto"/>
              <w:right w:val="single" w:sz="4" w:space="0" w:color="auto"/>
            </w:tcBorders>
          </w:tcPr>
          <w:p w:rsidR="00F42151" w:rsidRPr="00554246" w:rsidRDefault="00F42151" w:rsidP="00F42151">
            <w:pPr>
              <w:spacing w:before="20" w:after="20"/>
              <w:jc w:val="right"/>
            </w:pPr>
            <w:r w:rsidRPr="00554246">
              <w:t>8 năm</w:t>
            </w:r>
          </w:p>
        </w:tc>
        <w:tc>
          <w:tcPr>
            <w:tcW w:w="1701" w:type="dxa"/>
            <w:tcBorders>
              <w:top w:val="single" w:sz="4" w:space="0" w:color="auto"/>
              <w:left w:val="single" w:sz="4" w:space="0" w:color="auto"/>
              <w:bottom w:val="single" w:sz="4" w:space="0" w:color="auto"/>
              <w:right w:val="single" w:sz="4" w:space="0" w:color="auto"/>
            </w:tcBorders>
          </w:tcPr>
          <w:p w:rsidR="00F42151" w:rsidRPr="00554246" w:rsidRDefault="00F42151" w:rsidP="00F42151">
            <w:pPr>
              <w:spacing w:before="20" w:after="20"/>
              <w:jc w:val="right"/>
            </w:pPr>
            <w:r w:rsidRPr="00554246">
              <w:t>8 năm</w:t>
            </w:r>
          </w:p>
        </w:tc>
      </w:tr>
      <w:tr w:rsidR="00F42151" w:rsidRPr="00554246">
        <w:trPr>
          <w:jc w:val="center"/>
        </w:trPr>
        <w:tc>
          <w:tcPr>
            <w:tcW w:w="1929" w:type="dxa"/>
            <w:tcBorders>
              <w:top w:val="single" w:sz="4" w:space="0" w:color="auto"/>
              <w:left w:val="single" w:sz="4" w:space="0" w:color="auto"/>
              <w:bottom w:val="single" w:sz="4" w:space="0" w:color="auto"/>
              <w:right w:val="single" w:sz="4" w:space="0" w:color="auto"/>
            </w:tcBorders>
          </w:tcPr>
          <w:p w:rsidR="00F42151" w:rsidRPr="00554246" w:rsidRDefault="00F42151" w:rsidP="00F42151">
            <w:pPr>
              <w:spacing w:before="20" w:after="20"/>
            </w:pPr>
            <w:r w:rsidRPr="00554246">
              <w:t>Doanh thu/năm</w:t>
            </w:r>
          </w:p>
        </w:tc>
        <w:tc>
          <w:tcPr>
            <w:tcW w:w="1615" w:type="dxa"/>
            <w:tcBorders>
              <w:top w:val="single" w:sz="4" w:space="0" w:color="auto"/>
              <w:left w:val="single" w:sz="4" w:space="0" w:color="auto"/>
              <w:bottom w:val="single" w:sz="4" w:space="0" w:color="auto"/>
              <w:right w:val="single" w:sz="4" w:space="0" w:color="auto"/>
            </w:tcBorders>
          </w:tcPr>
          <w:p w:rsidR="00F42151" w:rsidRPr="00554246" w:rsidRDefault="00F42151" w:rsidP="00F42151">
            <w:pPr>
              <w:spacing w:before="20" w:after="20"/>
              <w:jc w:val="right"/>
            </w:pPr>
            <w:r w:rsidRPr="00554246">
              <w:t>450.000</w:t>
            </w:r>
          </w:p>
        </w:tc>
        <w:tc>
          <w:tcPr>
            <w:tcW w:w="1701" w:type="dxa"/>
            <w:tcBorders>
              <w:top w:val="single" w:sz="4" w:space="0" w:color="auto"/>
              <w:left w:val="single" w:sz="4" w:space="0" w:color="auto"/>
              <w:bottom w:val="single" w:sz="4" w:space="0" w:color="auto"/>
              <w:right w:val="single" w:sz="4" w:space="0" w:color="auto"/>
            </w:tcBorders>
          </w:tcPr>
          <w:p w:rsidR="00F42151" w:rsidRPr="00554246" w:rsidRDefault="00F42151" w:rsidP="00F42151">
            <w:pPr>
              <w:spacing w:before="20" w:after="20"/>
              <w:jc w:val="right"/>
            </w:pPr>
            <w:r w:rsidRPr="00554246">
              <w:t>400.000</w:t>
            </w:r>
          </w:p>
        </w:tc>
        <w:tc>
          <w:tcPr>
            <w:tcW w:w="1701" w:type="dxa"/>
            <w:tcBorders>
              <w:top w:val="single" w:sz="4" w:space="0" w:color="auto"/>
              <w:left w:val="single" w:sz="4" w:space="0" w:color="auto"/>
              <w:bottom w:val="single" w:sz="4" w:space="0" w:color="auto"/>
              <w:right w:val="single" w:sz="4" w:space="0" w:color="auto"/>
            </w:tcBorders>
          </w:tcPr>
          <w:p w:rsidR="00F42151" w:rsidRPr="00554246" w:rsidRDefault="00F42151" w:rsidP="00F42151">
            <w:pPr>
              <w:spacing w:before="20" w:after="20"/>
              <w:jc w:val="right"/>
            </w:pPr>
            <w:r w:rsidRPr="00554246">
              <w:t>300.000</w:t>
            </w:r>
          </w:p>
        </w:tc>
      </w:tr>
      <w:tr w:rsidR="00F42151" w:rsidRPr="00554246">
        <w:trPr>
          <w:jc w:val="center"/>
        </w:trPr>
        <w:tc>
          <w:tcPr>
            <w:tcW w:w="1929" w:type="dxa"/>
            <w:tcBorders>
              <w:top w:val="single" w:sz="4" w:space="0" w:color="auto"/>
              <w:left w:val="single" w:sz="4" w:space="0" w:color="auto"/>
              <w:bottom w:val="single" w:sz="4" w:space="0" w:color="auto"/>
              <w:right w:val="single" w:sz="4" w:space="0" w:color="auto"/>
            </w:tcBorders>
          </w:tcPr>
          <w:p w:rsidR="00F42151" w:rsidRPr="00554246" w:rsidRDefault="00F42151" w:rsidP="00F42151">
            <w:pPr>
              <w:spacing w:before="20" w:after="20"/>
            </w:pPr>
            <w:r w:rsidRPr="00554246">
              <w:t>Chi phí/năm</w:t>
            </w:r>
          </w:p>
        </w:tc>
        <w:tc>
          <w:tcPr>
            <w:tcW w:w="1615" w:type="dxa"/>
            <w:tcBorders>
              <w:top w:val="single" w:sz="4" w:space="0" w:color="auto"/>
              <w:left w:val="single" w:sz="4" w:space="0" w:color="auto"/>
              <w:bottom w:val="single" w:sz="4" w:space="0" w:color="auto"/>
              <w:right w:val="single" w:sz="4" w:space="0" w:color="auto"/>
            </w:tcBorders>
          </w:tcPr>
          <w:p w:rsidR="00F42151" w:rsidRPr="00554246" w:rsidRDefault="00F42151" w:rsidP="00F42151">
            <w:pPr>
              <w:spacing w:before="20" w:after="20"/>
              <w:jc w:val="right"/>
            </w:pPr>
            <w:r w:rsidRPr="00554246">
              <w:t>200.000</w:t>
            </w:r>
          </w:p>
        </w:tc>
        <w:tc>
          <w:tcPr>
            <w:tcW w:w="1701" w:type="dxa"/>
            <w:tcBorders>
              <w:top w:val="single" w:sz="4" w:space="0" w:color="auto"/>
              <w:left w:val="single" w:sz="4" w:space="0" w:color="auto"/>
              <w:bottom w:val="single" w:sz="4" w:space="0" w:color="auto"/>
              <w:right w:val="single" w:sz="4" w:space="0" w:color="auto"/>
            </w:tcBorders>
          </w:tcPr>
          <w:p w:rsidR="00F42151" w:rsidRPr="00554246" w:rsidRDefault="00F42151" w:rsidP="00F42151">
            <w:pPr>
              <w:spacing w:before="20" w:after="20"/>
              <w:jc w:val="right"/>
            </w:pPr>
            <w:r w:rsidRPr="00554246">
              <w:t>180.000</w:t>
            </w:r>
          </w:p>
        </w:tc>
        <w:tc>
          <w:tcPr>
            <w:tcW w:w="1701" w:type="dxa"/>
            <w:tcBorders>
              <w:top w:val="single" w:sz="4" w:space="0" w:color="auto"/>
              <w:left w:val="single" w:sz="4" w:space="0" w:color="auto"/>
              <w:bottom w:val="single" w:sz="4" w:space="0" w:color="auto"/>
              <w:right w:val="single" w:sz="4" w:space="0" w:color="auto"/>
            </w:tcBorders>
          </w:tcPr>
          <w:p w:rsidR="00F42151" w:rsidRPr="00554246" w:rsidRDefault="00F42151" w:rsidP="00F42151">
            <w:pPr>
              <w:spacing w:before="20" w:after="20"/>
              <w:jc w:val="right"/>
            </w:pPr>
            <w:r w:rsidRPr="00554246">
              <w:t>150.000</w:t>
            </w:r>
          </w:p>
        </w:tc>
      </w:tr>
      <w:tr w:rsidR="00F42151" w:rsidRPr="00554246">
        <w:trPr>
          <w:jc w:val="center"/>
        </w:trPr>
        <w:tc>
          <w:tcPr>
            <w:tcW w:w="1929" w:type="dxa"/>
            <w:tcBorders>
              <w:top w:val="single" w:sz="4" w:space="0" w:color="auto"/>
              <w:left w:val="single" w:sz="4" w:space="0" w:color="auto"/>
              <w:bottom w:val="single" w:sz="4" w:space="0" w:color="auto"/>
              <w:right w:val="single" w:sz="4" w:space="0" w:color="auto"/>
            </w:tcBorders>
          </w:tcPr>
          <w:p w:rsidR="00F42151" w:rsidRPr="00554246" w:rsidRDefault="00F42151" w:rsidP="00F42151">
            <w:pPr>
              <w:spacing w:before="20" w:after="20"/>
            </w:pPr>
            <w:r w:rsidRPr="00554246">
              <w:t>Giá thanh lý</w:t>
            </w:r>
          </w:p>
        </w:tc>
        <w:tc>
          <w:tcPr>
            <w:tcW w:w="1615" w:type="dxa"/>
            <w:tcBorders>
              <w:top w:val="single" w:sz="4" w:space="0" w:color="auto"/>
              <w:left w:val="single" w:sz="4" w:space="0" w:color="auto"/>
              <w:bottom w:val="single" w:sz="4" w:space="0" w:color="auto"/>
              <w:right w:val="single" w:sz="4" w:space="0" w:color="auto"/>
            </w:tcBorders>
          </w:tcPr>
          <w:p w:rsidR="00F42151" w:rsidRPr="00554246" w:rsidRDefault="00F42151" w:rsidP="00F42151">
            <w:pPr>
              <w:spacing w:before="20" w:after="20"/>
              <w:jc w:val="right"/>
            </w:pPr>
            <w:r w:rsidRPr="00554246">
              <w:t>100.000</w:t>
            </w:r>
          </w:p>
        </w:tc>
        <w:tc>
          <w:tcPr>
            <w:tcW w:w="1701" w:type="dxa"/>
            <w:tcBorders>
              <w:top w:val="single" w:sz="4" w:space="0" w:color="auto"/>
              <w:left w:val="single" w:sz="4" w:space="0" w:color="auto"/>
              <w:bottom w:val="single" w:sz="4" w:space="0" w:color="auto"/>
              <w:right w:val="single" w:sz="4" w:space="0" w:color="auto"/>
            </w:tcBorders>
          </w:tcPr>
          <w:p w:rsidR="00F42151" w:rsidRPr="00554246" w:rsidRDefault="00F42151" w:rsidP="00F42151">
            <w:pPr>
              <w:spacing w:before="20" w:after="20"/>
              <w:jc w:val="right"/>
            </w:pPr>
            <w:r w:rsidRPr="00554246">
              <w:t>80.000</w:t>
            </w:r>
          </w:p>
        </w:tc>
        <w:tc>
          <w:tcPr>
            <w:tcW w:w="1701" w:type="dxa"/>
            <w:tcBorders>
              <w:top w:val="single" w:sz="4" w:space="0" w:color="auto"/>
              <w:left w:val="single" w:sz="4" w:space="0" w:color="auto"/>
              <w:bottom w:val="single" w:sz="4" w:space="0" w:color="auto"/>
              <w:right w:val="single" w:sz="4" w:space="0" w:color="auto"/>
            </w:tcBorders>
          </w:tcPr>
          <w:p w:rsidR="00F42151" w:rsidRPr="00554246" w:rsidRDefault="00F42151" w:rsidP="00F42151">
            <w:pPr>
              <w:spacing w:before="20" w:after="20"/>
              <w:jc w:val="right"/>
            </w:pPr>
            <w:r w:rsidRPr="00554246">
              <w:t>60.000</w:t>
            </w:r>
          </w:p>
        </w:tc>
      </w:tr>
    </w:tbl>
    <w:p w:rsidR="00F42151" w:rsidRPr="00554246" w:rsidRDefault="00F42151" w:rsidP="00F42151"/>
    <w:p w:rsidR="00F42151" w:rsidRPr="00554246" w:rsidRDefault="00F42151" w:rsidP="00F42151">
      <w:r w:rsidRPr="00554246">
        <w:t>Cơ hội P1 và P2 là loại trừ lẫn nhau, Cơ hội P3 phụ thuộc và cơ hội P2. Tổng số vốn tối đa ban đầu là 1.000.000.</w:t>
      </w:r>
    </w:p>
    <w:p w:rsidR="00F42151" w:rsidRPr="00554246" w:rsidRDefault="00F42151" w:rsidP="00F42151">
      <w:r w:rsidRPr="00554246">
        <w:t>a. Liệt kê các phương án đầu tư, xác định các phương án đầu tư hợp lệ.</w:t>
      </w:r>
    </w:p>
    <w:p w:rsidR="00F42151" w:rsidRPr="00554246" w:rsidRDefault="00F42151" w:rsidP="00F42151">
      <w:r w:rsidRPr="00554246">
        <w:t>b. Xây dựng dòng tiền cho từng phương án đầu tư hợp lệ</w:t>
      </w:r>
    </w:p>
    <w:p w:rsidR="00F42151" w:rsidRPr="00554246" w:rsidRDefault="00F42151" w:rsidP="00F42151">
      <w:r w:rsidRPr="00554246">
        <w:t>c. Lựa chọn phương án tốt nhất bằng phương pháp đanh giá  dựa trên tổng giá trị đầu tư.</w:t>
      </w:r>
    </w:p>
    <w:p w:rsidR="00F42151" w:rsidRPr="00554246" w:rsidRDefault="00F42151" w:rsidP="00F42151">
      <w:r w:rsidRPr="00554246">
        <w:rPr>
          <w:b/>
          <w:bCs/>
        </w:rPr>
        <w:t>3.5.</w:t>
      </w:r>
      <w:r w:rsidRPr="00554246">
        <w:t xml:space="preserve"> Một nhà máy thuỷ điện đang xem xét ba phương án xây dựng đập nước. Các đập nước có thể được xây với các độ cao h=173; 194 và 211m. Chi phí để xây dựng đập nước lần lượt là 22.320.000; 27.840.000 và 36.240.000. Công suất của nhà máy được tính toán dựa trên lượng n</w:t>
      </w:r>
      <w:r w:rsidRPr="00554246">
        <w:softHyphen/>
        <w:t>ước xả tối thiểu là 1760 m3/s. Dòng nước này sẽ tạo ra một lượng điện tư</w:t>
      </w:r>
      <w:r w:rsidRPr="00554246">
        <w:softHyphen/>
        <w:t xml:space="preserve">ơng ứng là </w:t>
      </w:r>
      <w:r w:rsidR="00FA7D32">
        <w:t xml:space="preserve"> </w:t>
      </w:r>
      <w:r w:rsidR="00FA7D32" w:rsidRPr="00FA7D32">
        <w:rPr>
          <w:i/>
        </w:rPr>
        <w:t>[(h x 1760 x 62,4)/550] x 0,75</w:t>
      </w:r>
      <w:r w:rsidRPr="00554246">
        <w:t xml:space="preserve"> kW, trong đó h là độ cao của đập. Giá bán của 1kW công suất là $372/năm. Chi phí cho xây dựng nhà máy là 2.160.000 cho nhà xưởng và $408/kW cho thiết bị. Thời gian hoạt động là 40 năm. Chi phí bảo dưỡng, bảo hiểm và thuế là 2,82% giá trị công trình (nhà xưởng+đập nước) và </w:t>
      </w:r>
      <w:r w:rsidRPr="00554246">
        <w:lastRenderedPageBreak/>
        <w:t>4,7% giá trị thiết bị. Chi phí vận hành là $456.000/năm. Xác định tỷ lệ thu hồi nội bộ IRR cho từng phương án.</w:t>
      </w:r>
    </w:p>
    <w:p w:rsidR="00F42151" w:rsidRPr="00554246" w:rsidRDefault="00F42151" w:rsidP="00F42151">
      <w:r w:rsidRPr="00554246">
        <w:rPr>
          <w:b/>
          <w:bCs/>
        </w:rPr>
        <w:t>3.6.</w:t>
      </w:r>
      <w:r w:rsidRPr="00554246">
        <w:t xml:space="preserve"> Một công ty lớn hàng năm  sử dụng hết 1,2 triệu tờ giấy có đục lỗ và 250.000 tờ giấy cắt tròn góc. Chi phí thuê đục lỗ và cắt tròn góc tương ứng là $0,35 và $0,30/1 nghìn tờ. Công ty này đang có ý định mua một máy đục lỗ có giá $2.000 hoặc một máy đục lỗ và cắt góc giá $2.800. Các chi phí khác cho những máy này như sau</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3544"/>
        <w:gridCol w:w="1842"/>
        <w:gridCol w:w="2552"/>
      </w:tblGrid>
      <w:tr w:rsidR="00F42151" w:rsidRPr="00554246">
        <w:trPr>
          <w:jc w:val="center"/>
        </w:trPr>
        <w:tc>
          <w:tcPr>
            <w:tcW w:w="3544" w:type="dxa"/>
            <w:tcBorders>
              <w:top w:val="single" w:sz="4" w:space="0" w:color="auto"/>
              <w:left w:val="single" w:sz="4" w:space="0" w:color="auto"/>
              <w:bottom w:val="single" w:sz="4" w:space="0" w:color="auto"/>
              <w:right w:val="single" w:sz="4" w:space="0" w:color="auto"/>
            </w:tcBorders>
          </w:tcPr>
          <w:p w:rsidR="00F42151" w:rsidRPr="00554246" w:rsidRDefault="00F42151" w:rsidP="00F42151">
            <w:pPr>
              <w:jc w:val="center"/>
            </w:pPr>
          </w:p>
        </w:tc>
        <w:tc>
          <w:tcPr>
            <w:tcW w:w="1842" w:type="dxa"/>
            <w:tcBorders>
              <w:top w:val="single" w:sz="4" w:space="0" w:color="auto"/>
              <w:left w:val="single" w:sz="4" w:space="0" w:color="auto"/>
              <w:bottom w:val="single" w:sz="4" w:space="0" w:color="auto"/>
              <w:right w:val="single" w:sz="4" w:space="0" w:color="auto"/>
            </w:tcBorders>
          </w:tcPr>
          <w:p w:rsidR="00F42151" w:rsidRPr="00554246" w:rsidRDefault="00F42151" w:rsidP="00F42151">
            <w:pPr>
              <w:jc w:val="center"/>
            </w:pPr>
            <w:r w:rsidRPr="00554246">
              <w:t>Máy đục lỗ</w:t>
            </w:r>
          </w:p>
        </w:tc>
        <w:tc>
          <w:tcPr>
            <w:tcW w:w="2552" w:type="dxa"/>
            <w:tcBorders>
              <w:top w:val="single" w:sz="4" w:space="0" w:color="auto"/>
              <w:left w:val="single" w:sz="4" w:space="0" w:color="auto"/>
              <w:bottom w:val="single" w:sz="4" w:space="0" w:color="auto"/>
              <w:right w:val="single" w:sz="4" w:space="0" w:color="auto"/>
            </w:tcBorders>
          </w:tcPr>
          <w:p w:rsidR="00F42151" w:rsidRPr="00554246" w:rsidRDefault="00F42151" w:rsidP="00F42151">
            <w:pPr>
              <w:jc w:val="center"/>
            </w:pPr>
            <w:r w:rsidRPr="00554246">
              <w:t>Máy đục lỗ và cắt góc</w:t>
            </w:r>
          </w:p>
        </w:tc>
      </w:tr>
      <w:tr w:rsidR="00F42151" w:rsidRPr="00554246">
        <w:trPr>
          <w:jc w:val="center"/>
        </w:trPr>
        <w:tc>
          <w:tcPr>
            <w:tcW w:w="3544" w:type="dxa"/>
            <w:tcBorders>
              <w:top w:val="single" w:sz="4" w:space="0" w:color="auto"/>
              <w:left w:val="single" w:sz="4" w:space="0" w:color="auto"/>
              <w:bottom w:val="single" w:sz="4" w:space="0" w:color="auto"/>
              <w:right w:val="single" w:sz="4" w:space="0" w:color="auto"/>
            </w:tcBorders>
          </w:tcPr>
          <w:p w:rsidR="00F42151" w:rsidRPr="00554246" w:rsidRDefault="00F42151" w:rsidP="00F42151">
            <w:r w:rsidRPr="00554246">
              <w:t>Thời gian hoạt động</w:t>
            </w:r>
          </w:p>
        </w:tc>
        <w:tc>
          <w:tcPr>
            <w:tcW w:w="1842" w:type="dxa"/>
            <w:tcBorders>
              <w:top w:val="single" w:sz="4" w:space="0" w:color="auto"/>
              <w:left w:val="single" w:sz="4" w:space="0" w:color="auto"/>
              <w:bottom w:val="single" w:sz="4" w:space="0" w:color="auto"/>
              <w:right w:val="single" w:sz="4" w:space="0" w:color="auto"/>
            </w:tcBorders>
          </w:tcPr>
          <w:p w:rsidR="00F42151" w:rsidRPr="00554246" w:rsidRDefault="00F42151" w:rsidP="00F42151">
            <w:pPr>
              <w:jc w:val="center"/>
            </w:pPr>
            <w:r w:rsidRPr="00554246">
              <w:t>15 năm</w:t>
            </w:r>
          </w:p>
        </w:tc>
        <w:tc>
          <w:tcPr>
            <w:tcW w:w="2552" w:type="dxa"/>
            <w:tcBorders>
              <w:top w:val="single" w:sz="4" w:space="0" w:color="auto"/>
              <w:left w:val="single" w:sz="4" w:space="0" w:color="auto"/>
              <w:bottom w:val="single" w:sz="4" w:space="0" w:color="auto"/>
              <w:right w:val="single" w:sz="4" w:space="0" w:color="auto"/>
            </w:tcBorders>
          </w:tcPr>
          <w:p w:rsidR="00F42151" w:rsidRPr="00554246" w:rsidRDefault="00F42151" w:rsidP="00F42151">
            <w:pPr>
              <w:jc w:val="center"/>
            </w:pPr>
            <w:r w:rsidRPr="00554246">
              <w:t>15 năm</w:t>
            </w:r>
          </w:p>
        </w:tc>
      </w:tr>
      <w:tr w:rsidR="00F42151" w:rsidRPr="00554246">
        <w:trPr>
          <w:jc w:val="center"/>
        </w:trPr>
        <w:tc>
          <w:tcPr>
            <w:tcW w:w="3544" w:type="dxa"/>
            <w:tcBorders>
              <w:top w:val="single" w:sz="4" w:space="0" w:color="auto"/>
              <w:left w:val="single" w:sz="4" w:space="0" w:color="auto"/>
              <w:bottom w:val="single" w:sz="4" w:space="0" w:color="auto"/>
              <w:right w:val="single" w:sz="4" w:space="0" w:color="auto"/>
            </w:tcBorders>
          </w:tcPr>
          <w:p w:rsidR="00F42151" w:rsidRPr="00554246" w:rsidRDefault="00F42151" w:rsidP="00F42151">
            <w:r w:rsidRPr="00554246">
              <w:t>Giá thanh lý</w:t>
            </w:r>
          </w:p>
        </w:tc>
        <w:tc>
          <w:tcPr>
            <w:tcW w:w="1842" w:type="dxa"/>
            <w:tcBorders>
              <w:top w:val="single" w:sz="4" w:space="0" w:color="auto"/>
              <w:left w:val="single" w:sz="4" w:space="0" w:color="auto"/>
              <w:bottom w:val="single" w:sz="4" w:space="0" w:color="auto"/>
              <w:right w:val="single" w:sz="4" w:space="0" w:color="auto"/>
            </w:tcBorders>
          </w:tcPr>
          <w:p w:rsidR="00F42151" w:rsidRPr="00554246" w:rsidRDefault="00F42151" w:rsidP="00F42151">
            <w:pPr>
              <w:jc w:val="center"/>
            </w:pPr>
            <w:r w:rsidRPr="00554246">
              <w:t>150</w:t>
            </w:r>
          </w:p>
        </w:tc>
        <w:tc>
          <w:tcPr>
            <w:tcW w:w="2552" w:type="dxa"/>
            <w:tcBorders>
              <w:top w:val="single" w:sz="4" w:space="0" w:color="auto"/>
              <w:left w:val="single" w:sz="4" w:space="0" w:color="auto"/>
              <w:bottom w:val="single" w:sz="4" w:space="0" w:color="auto"/>
              <w:right w:val="single" w:sz="4" w:space="0" w:color="auto"/>
            </w:tcBorders>
          </w:tcPr>
          <w:p w:rsidR="00F42151" w:rsidRPr="00554246" w:rsidRDefault="00F42151" w:rsidP="00F42151">
            <w:pPr>
              <w:jc w:val="center"/>
            </w:pPr>
            <w:r w:rsidRPr="00554246">
              <w:t>200</w:t>
            </w:r>
          </w:p>
        </w:tc>
      </w:tr>
      <w:tr w:rsidR="00F42151" w:rsidRPr="00554246">
        <w:trPr>
          <w:jc w:val="center"/>
        </w:trPr>
        <w:tc>
          <w:tcPr>
            <w:tcW w:w="3544" w:type="dxa"/>
            <w:tcBorders>
              <w:top w:val="single" w:sz="4" w:space="0" w:color="auto"/>
              <w:left w:val="single" w:sz="4" w:space="0" w:color="auto"/>
              <w:bottom w:val="single" w:sz="4" w:space="0" w:color="auto"/>
              <w:right w:val="single" w:sz="4" w:space="0" w:color="auto"/>
            </w:tcBorders>
          </w:tcPr>
          <w:p w:rsidR="00F42151" w:rsidRPr="00554246" w:rsidRDefault="00F42151" w:rsidP="00F42151">
            <w:r w:rsidRPr="00554246">
              <w:t>Chi phí bảo dưỡng/năm</w:t>
            </w:r>
          </w:p>
        </w:tc>
        <w:tc>
          <w:tcPr>
            <w:tcW w:w="1842" w:type="dxa"/>
            <w:tcBorders>
              <w:top w:val="single" w:sz="4" w:space="0" w:color="auto"/>
              <w:left w:val="single" w:sz="4" w:space="0" w:color="auto"/>
              <w:bottom w:val="single" w:sz="4" w:space="0" w:color="auto"/>
              <w:right w:val="single" w:sz="4" w:space="0" w:color="auto"/>
            </w:tcBorders>
          </w:tcPr>
          <w:p w:rsidR="00F42151" w:rsidRPr="00554246" w:rsidRDefault="00F42151" w:rsidP="00F42151">
            <w:pPr>
              <w:jc w:val="center"/>
            </w:pPr>
            <w:r w:rsidRPr="00554246">
              <w:t>35</w:t>
            </w:r>
          </w:p>
        </w:tc>
        <w:tc>
          <w:tcPr>
            <w:tcW w:w="2552" w:type="dxa"/>
            <w:tcBorders>
              <w:top w:val="single" w:sz="4" w:space="0" w:color="auto"/>
              <w:left w:val="single" w:sz="4" w:space="0" w:color="auto"/>
              <w:bottom w:val="single" w:sz="4" w:space="0" w:color="auto"/>
              <w:right w:val="single" w:sz="4" w:space="0" w:color="auto"/>
            </w:tcBorders>
          </w:tcPr>
          <w:p w:rsidR="00F42151" w:rsidRPr="00554246" w:rsidRDefault="00F42151" w:rsidP="00F42151">
            <w:pPr>
              <w:jc w:val="center"/>
            </w:pPr>
            <w:r w:rsidRPr="00554246">
              <w:t>46</w:t>
            </w:r>
          </w:p>
        </w:tc>
      </w:tr>
      <w:tr w:rsidR="00F42151" w:rsidRPr="00554246">
        <w:trPr>
          <w:jc w:val="center"/>
        </w:trPr>
        <w:tc>
          <w:tcPr>
            <w:tcW w:w="3544" w:type="dxa"/>
            <w:tcBorders>
              <w:top w:val="single" w:sz="4" w:space="0" w:color="auto"/>
              <w:left w:val="single" w:sz="4" w:space="0" w:color="auto"/>
              <w:bottom w:val="single" w:sz="4" w:space="0" w:color="auto"/>
              <w:right w:val="single" w:sz="4" w:space="0" w:color="auto"/>
            </w:tcBorders>
          </w:tcPr>
          <w:p w:rsidR="00F42151" w:rsidRPr="00554246" w:rsidRDefault="00F42151" w:rsidP="00F42151">
            <w:r w:rsidRPr="00554246">
              <w:t>Chi phí mặt bằng đặt máy/năm</w:t>
            </w:r>
          </w:p>
        </w:tc>
        <w:tc>
          <w:tcPr>
            <w:tcW w:w="1842" w:type="dxa"/>
            <w:tcBorders>
              <w:top w:val="single" w:sz="4" w:space="0" w:color="auto"/>
              <w:left w:val="single" w:sz="4" w:space="0" w:color="auto"/>
              <w:bottom w:val="single" w:sz="4" w:space="0" w:color="auto"/>
              <w:right w:val="single" w:sz="4" w:space="0" w:color="auto"/>
            </w:tcBorders>
          </w:tcPr>
          <w:p w:rsidR="00F42151" w:rsidRPr="00554246" w:rsidRDefault="00F42151" w:rsidP="00F42151">
            <w:pPr>
              <w:jc w:val="center"/>
            </w:pPr>
            <w:r w:rsidRPr="00554246">
              <w:t>30</w:t>
            </w:r>
          </w:p>
        </w:tc>
        <w:tc>
          <w:tcPr>
            <w:tcW w:w="2552" w:type="dxa"/>
            <w:tcBorders>
              <w:top w:val="single" w:sz="4" w:space="0" w:color="auto"/>
              <w:left w:val="single" w:sz="4" w:space="0" w:color="auto"/>
              <w:bottom w:val="single" w:sz="4" w:space="0" w:color="auto"/>
              <w:right w:val="single" w:sz="4" w:space="0" w:color="auto"/>
            </w:tcBorders>
          </w:tcPr>
          <w:p w:rsidR="00F42151" w:rsidRPr="00554246" w:rsidRDefault="00F42151" w:rsidP="00F42151">
            <w:pPr>
              <w:jc w:val="center"/>
            </w:pPr>
            <w:r w:rsidRPr="00554246">
              <w:t>30</w:t>
            </w:r>
          </w:p>
        </w:tc>
      </w:tr>
      <w:tr w:rsidR="00F42151" w:rsidRPr="00554246">
        <w:trPr>
          <w:jc w:val="center"/>
        </w:trPr>
        <w:tc>
          <w:tcPr>
            <w:tcW w:w="3544" w:type="dxa"/>
            <w:tcBorders>
              <w:top w:val="single" w:sz="4" w:space="0" w:color="auto"/>
              <w:left w:val="single" w:sz="4" w:space="0" w:color="auto"/>
              <w:bottom w:val="single" w:sz="4" w:space="0" w:color="auto"/>
              <w:right w:val="single" w:sz="4" w:space="0" w:color="auto"/>
            </w:tcBorders>
          </w:tcPr>
          <w:p w:rsidR="00F42151" w:rsidRPr="00554246" w:rsidRDefault="00F42151" w:rsidP="00F42151">
            <w:r w:rsidRPr="00554246">
              <w:t>Chi phí lao động đục/năm</w:t>
            </w:r>
          </w:p>
        </w:tc>
        <w:tc>
          <w:tcPr>
            <w:tcW w:w="1842" w:type="dxa"/>
            <w:tcBorders>
              <w:top w:val="single" w:sz="4" w:space="0" w:color="auto"/>
              <w:left w:val="single" w:sz="4" w:space="0" w:color="auto"/>
              <w:bottom w:val="single" w:sz="4" w:space="0" w:color="auto"/>
              <w:right w:val="single" w:sz="4" w:space="0" w:color="auto"/>
            </w:tcBorders>
          </w:tcPr>
          <w:p w:rsidR="00F42151" w:rsidRPr="00554246" w:rsidRDefault="00F42151" w:rsidP="00F42151">
            <w:pPr>
              <w:jc w:val="center"/>
            </w:pPr>
            <w:r w:rsidRPr="00554246">
              <w:t>330</w:t>
            </w:r>
          </w:p>
        </w:tc>
        <w:tc>
          <w:tcPr>
            <w:tcW w:w="2552" w:type="dxa"/>
            <w:tcBorders>
              <w:top w:val="single" w:sz="4" w:space="0" w:color="auto"/>
              <w:left w:val="single" w:sz="4" w:space="0" w:color="auto"/>
              <w:bottom w:val="single" w:sz="4" w:space="0" w:color="auto"/>
              <w:right w:val="single" w:sz="4" w:space="0" w:color="auto"/>
            </w:tcBorders>
          </w:tcPr>
          <w:p w:rsidR="00F42151" w:rsidRPr="00554246" w:rsidRDefault="00F42151" w:rsidP="00F42151">
            <w:pPr>
              <w:jc w:val="center"/>
            </w:pPr>
            <w:r w:rsidRPr="00554246">
              <w:t>240</w:t>
            </w:r>
          </w:p>
        </w:tc>
      </w:tr>
      <w:tr w:rsidR="00F42151" w:rsidRPr="00554246">
        <w:trPr>
          <w:jc w:val="center"/>
        </w:trPr>
        <w:tc>
          <w:tcPr>
            <w:tcW w:w="3544" w:type="dxa"/>
            <w:tcBorders>
              <w:top w:val="single" w:sz="4" w:space="0" w:color="auto"/>
              <w:left w:val="single" w:sz="4" w:space="0" w:color="auto"/>
              <w:bottom w:val="single" w:sz="4" w:space="0" w:color="auto"/>
              <w:right w:val="single" w:sz="4" w:space="0" w:color="auto"/>
            </w:tcBorders>
          </w:tcPr>
          <w:p w:rsidR="00F42151" w:rsidRPr="00554246" w:rsidRDefault="00F42151" w:rsidP="00F42151">
            <w:r w:rsidRPr="00554246">
              <w:t>Chi phí lao động cắt/năm</w:t>
            </w:r>
          </w:p>
        </w:tc>
        <w:tc>
          <w:tcPr>
            <w:tcW w:w="1842" w:type="dxa"/>
            <w:tcBorders>
              <w:top w:val="single" w:sz="4" w:space="0" w:color="auto"/>
              <w:left w:val="single" w:sz="4" w:space="0" w:color="auto"/>
              <w:bottom w:val="single" w:sz="4" w:space="0" w:color="auto"/>
              <w:right w:val="single" w:sz="4" w:space="0" w:color="auto"/>
            </w:tcBorders>
          </w:tcPr>
          <w:p w:rsidR="00F42151" w:rsidRPr="00554246" w:rsidRDefault="00F42151" w:rsidP="00F42151">
            <w:pPr>
              <w:jc w:val="center"/>
            </w:pPr>
            <w:r w:rsidRPr="00554246">
              <w:t>-</w:t>
            </w:r>
          </w:p>
        </w:tc>
        <w:tc>
          <w:tcPr>
            <w:tcW w:w="2552" w:type="dxa"/>
            <w:tcBorders>
              <w:top w:val="single" w:sz="4" w:space="0" w:color="auto"/>
              <w:left w:val="single" w:sz="4" w:space="0" w:color="auto"/>
              <w:bottom w:val="single" w:sz="4" w:space="0" w:color="auto"/>
              <w:right w:val="single" w:sz="4" w:space="0" w:color="auto"/>
            </w:tcBorders>
          </w:tcPr>
          <w:p w:rsidR="00F42151" w:rsidRPr="00554246" w:rsidRDefault="00F42151" w:rsidP="00F42151">
            <w:pPr>
              <w:jc w:val="center"/>
            </w:pPr>
            <w:r w:rsidRPr="00554246">
              <w:t>100</w:t>
            </w:r>
          </w:p>
        </w:tc>
      </w:tr>
      <w:tr w:rsidR="00F42151" w:rsidRPr="00554246">
        <w:trPr>
          <w:jc w:val="center"/>
        </w:trPr>
        <w:tc>
          <w:tcPr>
            <w:tcW w:w="3544" w:type="dxa"/>
            <w:tcBorders>
              <w:top w:val="single" w:sz="4" w:space="0" w:color="auto"/>
              <w:left w:val="single" w:sz="4" w:space="0" w:color="auto"/>
              <w:bottom w:val="single" w:sz="4" w:space="0" w:color="auto"/>
              <w:right w:val="single" w:sz="4" w:space="0" w:color="auto"/>
            </w:tcBorders>
          </w:tcPr>
          <w:p w:rsidR="00F42151" w:rsidRPr="00554246" w:rsidRDefault="00F42151" w:rsidP="00F42151">
            <w:r w:rsidRPr="00554246">
              <w:t>Tỷ lệ lãi suất/năm</w:t>
            </w:r>
          </w:p>
        </w:tc>
        <w:tc>
          <w:tcPr>
            <w:tcW w:w="1842" w:type="dxa"/>
            <w:tcBorders>
              <w:top w:val="single" w:sz="4" w:space="0" w:color="auto"/>
              <w:left w:val="single" w:sz="4" w:space="0" w:color="auto"/>
              <w:bottom w:val="single" w:sz="4" w:space="0" w:color="auto"/>
              <w:right w:val="single" w:sz="4" w:space="0" w:color="auto"/>
            </w:tcBorders>
          </w:tcPr>
          <w:p w:rsidR="00F42151" w:rsidRPr="00554246" w:rsidRDefault="00F42151" w:rsidP="00F42151">
            <w:pPr>
              <w:jc w:val="center"/>
            </w:pPr>
            <w:r w:rsidRPr="00554246">
              <w:t>15%</w:t>
            </w:r>
          </w:p>
        </w:tc>
        <w:tc>
          <w:tcPr>
            <w:tcW w:w="2552" w:type="dxa"/>
            <w:tcBorders>
              <w:top w:val="single" w:sz="4" w:space="0" w:color="auto"/>
              <w:left w:val="single" w:sz="4" w:space="0" w:color="auto"/>
              <w:bottom w:val="single" w:sz="4" w:space="0" w:color="auto"/>
              <w:right w:val="single" w:sz="4" w:space="0" w:color="auto"/>
            </w:tcBorders>
          </w:tcPr>
          <w:p w:rsidR="00F42151" w:rsidRPr="00554246" w:rsidRDefault="00F42151" w:rsidP="00F42151">
            <w:pPr>
              <w:jc w:val="center"/>
            </w:pPr>
            <w:r w:rsidRPr="00554246">
              <w:t>15%</w:t>
            </w:r>
          </w:p>
        </w:tc>
      </w:tr>
    </w:tbl>
    <w:p w:rsidR="00F42151" w:rsidRPr="00554246" w:rsidRDefault="00F42151" w:rsidP="00F42151">
      <w:r w:rsidRPr="00554246">
        <w:t>Sử dụng phương pháp so sánh dựa trên giá trị tương đương hàng năm của từng phương án. Công ty nên lựa chọn phương án nào?</w:t>
      </w:r>
    </w:p>
    <w:p w:rsidR="00F42151" w:rsidRPr="00554246" w:rsidRDefault="00F42151" w:rsidP="00F42151">
      <w:r w:rsidRPr="00554246">
        <w:rPr>
          <w:b/>
          <w:bCs/>
        </w:rPr>
        <w:t>3.7.</w:t>
      </w:r>
      <w:r w:rsidRPr="00554246">
        <w:t xml:space="preserve"> Công ty Belt đang xem xét 3 cơ hội đầu tư</w:t>
      </w:r>
      <w:r w:rsidRPr="00554246">
        <w:softHyphen/>
        <w:t xml:space="preserve"> A, B và C. Trong đó A và B là loại trừ lẫn nhau, C phụ thuộc vào B. Chi phí cho t</w:t>
      </w:r>
      <w:r w:rsidRPr="00554246">
        <w:softHyphen/>
        <w:t>ừng cơ hội như</w:t>
      </w:r>
      <w:r w:rsidRPr="00554246">
        <w:softHyphen/>
        <w:t xml:space="preserve"> sau</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406"/>
        <w:gridCol w:w="1530"/>
        <w:gridCol w:w="1842"/>
        <w:gridCol w:w="1560"/>
      </w:tblGrid>
      <w:tr w:rsidR="00F42151" w:rsidRPr="00554246">
        <w:trPr>
          <w:jc w:val="center"/>
        </w:trPr>
        <w:tc>
          <w:tcPr>
            <w:tcW w:w="2406" w:type="dxa"/>
            <w:tcBorders>
              <w:top w:val="single" w:sz="4" w:space="0" w:color="auto"/>
              <w:left w:val="single" w:sz="4" w:space="0" w:color="auto"/>
              <w:bottom w:val="single" w:sz="4" w:space="0" w:color="auto"/>
              <w:right w:val="single" w:sz="4" w:space="0" w:color="auto"/>
            </w:tcBorders>
          </w:tcPr>
          <w:p w:rsidR="00F42151" w:rsidRPr="00554246" w:rsidRDefault="00F42151" w:rsidP="00F42151">
            <w:pPr>
              <w:widowControl w:val="0"/>
              <w:autoSpaceDE w:val="0"/>
              <w:autoSpaceDN w:val="0"/>
              <w:adjustRightInd w:val="0"/>
              <w:spacing w:before="20" w:after="20"/>
              <w:jc w:val="center"/>
            </w:pPr>
          </w:p>
        </w:tc>
        <w:tc>
          <w:tcPr>
            <w:tcW w:w="1530" w:type="dxa"/>
            <w:tcBorders>
              <w:top w:val="single" w:sz="4" w:space="0" w:color="auto"/>
              <w:left w:val="single" w:sz="4" w:space="0" w:color="auto"/>
              <w:bottom w:val="single" w:sz="4" w:space="0" w:color="auto"/>
              <w:right w:val="single" w:sz="4" w:space="0" w:color="auto"/>
            </w:tcBorders>
          </w:tcPr>
          <w:p w:rsidR="00F42151" w:rsidRPr="00554246" w:rsidRDefault="00F42151" w:rsidP="00F42151">
            <w:pPr>
              <w:widowControl w:val="0"/>
              <w:autoSpaceDE w:val="0"/>
              <w:autoSpaceDN w:val="0"/>
              <w:adjustRightInd w:val="0"/>
              <w:spacing w:before="20" w:after="20"/>
              <w:jc w:val="center"/>
            </w:pPr>
            <w:r w:rsidRPr="00554246">
              <w:t>A</w:t>
            </w:r>
          </w:p>
        </w:tc>
        <w:tc>
          <w:tcPr>
            <w:tcW w:w="1842" w:type="dxa"/>
            <w:tcBorders>
              <w:top w:val="single" w:sz="4" w:space="0" w:color="auto"/>
              <w:left w:val="single" w:sz="4" w:space="0" w:color="auto"/>
              <w:bottom w:val="single" w:sz="4" w:space="0" w:color="auto"/>
              <w:right w:val="single" w:sz="4" w:space="0" w:color="auto"/>
            </w:tcBorders>
          </w:tcPr>
          <w:p w:rsidR="00F42151" w:rsidRPr="00554246" w:rsidRDefault="00F42151" w:rsidP="00F42151">
            <w:pPr>
              <w:widowControl w:val="0"/>
              <w:autoSpaceDE w:val="0"/>
              <w:autoSpaceDN w:val="0"/>
              <w:adjustRightInd w:val="0"/>
              <w:spacing w:before="20" w:after="20"/>
              <w:jc w:val="center"/>
            </w:pPr>
            <w:r w:rsidRPr="00554246">
              <w:t>B</w:t>
            </w:r>
          </w:p>
        </w:tc>
        <w:tc>
          <w:tcPr>
            <w:tcW w:w="1560" w:type="dxa"/>
            <w:tcBorders>
              <w:top w:val="single" w:sz="4" w:space="0" w:color="auto"/>
              <w:left w:val="single" w:sz="4" w:space="0" w:color="auto"/>
              <w:bottom w:val="single" w:sz="4" w:space="0" w:color="auto"/>
              <w:right w:val="single" w:sz="4" w:space="0" w:color="auto"/>
            </w:tcBorders>
          </w:tcPr>
          <w:p w:rsidR="00F42151" w:rsidRPr="00554246" w:rsidRDefault="00F42151" w:rsidP="00F42151">
            <w:pPr>
              <w:widowControl w:val="0"/>
              <w:autoSpaceDE w:val="0"/>
              <w:autoSpaceDN w:val="0"/>
              <w:adjustRightInd w:val="0"/>
              <w:spacing w:before="20" w:after="20"/>
              <w:jc w:val="center"/>
            </w:pPr>
            <w:r w:rsidRPr="00554246">
              <w:t>C</w:t>
            </w:r>
          </w:p>
        </w:tc>
      </w:tr>
      <w:tr w:rsidR="00F42151" w:rsidRPr="00554246">
        <w:trPr>
          <w:jc w:val="center"/>
        </w:trPr>
        <w:tc>
          <w:tcPr>
            <w:tcW w:w="2406" w:type="dxa"/>
            <w:tcBorders>
              <w:top w:val="single" w:sz="4" w:space="0" w:color="auto"/>
              <w:left w:val="single" w:sz="4" w:space="0" w:color="auto"/>
              <w:bottom w:val="single" w:sz="4" w:space="0" w:color="auto"/>
              <w:right w:val="single" w:sz="4" w:space="0" w:color="auto"/>
            </w:tcBorders>
          </w:tcPr>
          <w:p w:rsidR="00F42151" w:rsidRPr="00554246" w:rsidRDefault="00F42151" w:rsidP="00F42151">
            <w:pPr>
              <w:widowControl w:val="0"/>
              <w:autoSpaceDE w:val="0"/>
              <w:autoSpaceDN w:val="0"/>
              <w:adjustRightInd w:val="0"/>
              <w:spacing w:before="20" w:after="20"/>
            </w:pPr>
            <w:r w:rsidRPr="00554246">
              <w:t>Chi phí ban đầu</w:t>
            </w:r>
          </w:p>
        </w:tc>
        <w:tc>
          <w:tcPr>
            <w:tcW w:w="1530" w:type="dxa"/>
            <w:tcBorders>
              <w:top w:val="single" w:sz="4" w:space="0" w:color="auto"/>
              <w:left w:val="single" w:sz="4" w:space="0" w:color="auto"/>
              <w:bottom w:val="single" w:sz="4" w:space="0" w:color="auto"/>
              <w:right w:val="single" w:sz="4" w:space="0" w:color="auto"/>
            </w:tcBorders>
          </w:tcPr>
          <w:p w:rsidR="00F42151" w:rsidRPr="00554246" w:rsidRDefault="00F42151" w:rsidP="00F42151">
            <w:pPr>
              <w:widowControl w:val="0"/>
              <w:autoSpaceDE w:val="0"/>
              <w:autoSpaceDN w:val="0"/>
              <w:adjustRightInd w:val="0"/>
              <w:spacing w:before="20" w:after="20"/>
              <w:jc w:val="right"/>
            </w:pPr>
            <w:r w:rsidRPr="00554246">
              <w:t>600.000</w:t>
            </w:r>
          </w:p>
        </w:tc>
        <w:tc>
          <w:tcPr>
            <w:tcW w:w="1842" w:type="dxa"/>
            <w:tcBorders>
              <w:top w:val="single" w:sz="4" w:space="0" w:color="auto"/>
              <w:left w:val="single" w:sz="4" w:space="0" w:color="auto"/>
              <w:bottom w:val="single" w:sz="4" w:space="0" w:color="auto"/>
              <w:right w:val="single" w:sz="4" w:space="0" w:color="auto"/>
            </w:tcBorders>
          </w:tcPr>
          <w:p w:rsidR="00F42151" w:rsidRPr="00554246" w:rsidRDefault="00F42151" w:rsidP="00F42151">
            <w:pPr>
              <w:widowControl w:val="0"/>
              <w:autoSpaceDE w:val="0"/>
              <w:autoSpaceDN w:val="0"/>
              <w:adjustRightInd w:val="0"/>
              <w:spacing w:before="20" w:after="20"/>
              <w:jc w:val="right"/>
            </w:pPr>
            <w:r w:rsidRPr="00554246">
              <w:t>800.000</w:t>
            </w:r>
          </w:p>
        </w:tc>
        <w:tc>
          <w:tcPr>
            <w:tcW w:w="1560" w:type="dxa"/>
            <w:tcBorders>
              <w:top w:val="single" w:sz="4" w:space="0" w:color="auto"/>
              <w:left w:val="single" w:sz="4" w:space="0" w:color="auto"/>
              <w:bottom w:val="single" w:sz="4" w:space="0" w:color="auto"/>
              <w:right w:val="single" w:sz="4" w:space="0" w:color="auto"/>
            </w:tcBorders>
          </w:tcPr>
          <w:p w:rsidR="00F42151" w:rsidRPr="00554246" w:rsidRDefault="00F42151" w:rsidP="00F42151">
            <w:pPr>
              <w:widowControl w:val="0"/>
              <w:autoSpaceDE w:val="0"/>
              <w:autoSpaceDN w:val="0"/>
              <w:adjustRightInd w:val="0"/>
              <w:spacing w:before="20" w:after="20"/>
              <w:jc w:val="right"/>
            </w:pPr>
            <w:r w:rsidRPr="00554246">
              <w:t>470.000</w:t>
            </w:r>
          </w:p>
        </w:tc>
      </w:tr>
      <w:tr w:rsidR="00F42151" w:rsidRPr="00554246">
        <w:trPr>
          <w:jc w:val="center"/>
        </w:trPr>
        <w:tc>
          <w:tcPr>
            <w:tcW w:w="2406" w:type="dxa"/>
            <w:tcBorders>
              <w:top w:val="single" w:sz="4" w:space="0" w:color="auto"/>
              <w:left w:val="single" w:sz="4" w:space="0" w:color="auto"/>
              <w:bottom w:val="single" w:sz="4" w:space="0" w:color="auto"/>
              <w:right w:val="single" w:sz="4" w:space="0" w:color="auto"/>
            </w:tcBorders>
          </w:tcPr>
          <w:p w:rsidR="00F42151" w:rsidRPr="00554246" w:rsidRDefault="00F42151" w:rsidP="00F42151">
            <w:pPr>
              <w:widowControl w:val="0"/>
              <w:autoSpaceDE w:val="0"/>
              <w:autoSpaceDN w:val="0"/>
              <w:adjustRightInd w:val="0"/>
              <w:spacing w:before="20" w:after="20"/>
            </w:pPr>
            <w:r w:rsidRPr="00554246">
              <w:t>Thời gian</w:t>
            </w:r>
          </w:p>
        </w:tc>
        <w:tc>
          <w:tcPr>
            <w:tcW w:w="1530" w:type="dxa"/>
            <w:tcBorders>
              <w:top w:val="single" w:sz="4" w:space="0" w:color="auto"/>
              <w:left w:val="single" w:sz="4" w:space="0" w:color="auto"/>
              <w:bottom w:val="single" w:sz="4" w:space="0" w:color="auto"/>
              <w:right w:val="single" w:sz="4" w:space="0" w:color="auto"/>
            </w:tcBorders>
          </w:tcPr>
          <w:p w:rsidR="00F42151" w:rsidRPr="00554246" w:rsidRDefault="00F42151" w:rsidP="00F42151">
            <w:pPr>
              <w:widowControl w:val="0"/>
              <w:autoSpaceDE w:val="0"/>
              <w:autoSpaceDN w:val="0"/>
              <w:adjustRightInd w:val="0"/>
              <w:spacing w:before="20" w:after="20"/>
              <w:jc w:val="right"/>
            </w:pPr>
            <w:r w:rsidRPr="00554246">
              <w:t>10</w:t>
            </w:r>
          </w:p>
        </w:tc>
        <w:tc>
          <w:tcPr>
            <w:tcW w:w="1842" w:type="dxa"/>
            <w:tcBorders>
              <w:top w:val="single" w:sz="4" w:space="0" w:color="auto"/>
              <w:left w:val="single" w:sz="4" w:space="0" w:color="auto"/>
              <w:bottom w:val="single" w:sz="4" w:space="0" w:color="auto"/>
              <w:right w:val="single" w:sz="4" w:space="0" w:color="auto"/>
            </w:tcBorders>
          </w:tcPr>
          <w:p w:rsidR="00F42151" w:rsidRPr="00554246" w:rsidRDefault="00F42151" w:rsidP="00F42151">
            <w:pPr>
              <w:widowControl w:val="0"/>
              <w:autoSpaceDE w:val="0"/>
              <w:autoSpaceDN w:val="0"/>
              <w:adjustRightInd w:val="0"/>
              <w:spacing w:before="20" w:after="20"/>
              <w:jc w:val="right"/>
            </w:pPr>
            <w:r w:rsidRPr="00554246">
              <w:t>10</w:t>
            </w:r>
          </w:p>
        </w:tc>
        <w:tc>
          <w:tcPr>
            <w:tcW w:w="1560" w:type="dxa"/>
            <w:tcBorders>
              <w:top w:val="single" w:sz="4" w:space="0" w:color="auto"/>
              <w:left w:val="single" w:sz="4" w:space="0" w:color="auto"/>
              <w:bottom w:val="single" w:sz="4" w:space="0" w:color="auto"/>
              <w:right w:val="single" w:sz="4" w:space="0" w:color="auto"/>
            </w:tcBorders>
          </w:tcPr>
          <w:p w:rsidR="00F42151" w:rsidRPr="00554246" w:rsidRDefault="00F42151" w:rsidP="00F42151">
            <w:pPr>
              <w:widowControl w:val="0"/>
              <w:autoSpaceDE w:val="0"/>
              <w:autoSpaceDN w:val="0"/>
              <w:adjustRightInd w:val="0"/>
              <w:spacing w:before="20" w:after="20"/>
              <w:jc w:val="right"/>
            </w:pPr>
            <w:r w:rsidRPr="00554246">
              <w:t>10</w:t>
            </w:r>
          </w:p>
        </w:tc>
      </w:tr>
      <w:tr w:rsidR="00F42151" w:rsidRPr="00554246">
        <w:trPr>
          <w:jc w:val="center"/>
        </w:trPr>
        <w:tc>
          <w:tcPr>
            <w:tcW w:w="2406" w:type="dxa"/>
            <w:tcBorders>
              <w:top w:val="single" w:sz="4" w:space="0" w:color="auto"/>
              <w:left w:val="single" w:sz="4" w:space="0" w:color="auto"/>
              <w:bottom w:val="single" w:sz="4" w:space="0" w:color="auto"/>
              <w:right w:val="single" w:sz="4" w:space="0" w:color="auto"/>
            </w:tcBorders>
          </w:tcPr>
          <w:p w:rsidR="00F42151" w:rsidRPr="00554246" w:rsidRDefault="00F42151" w:rsidP="00F42151">
            <w:pPr>
              <w:widowControl w:val="0"/>
              <w:autoSpaceDE w:val="0"/>
              <w:autoSpaceDN w:val="0"/>
              <w:adjustRightInd w:val="0"/>
              <w:spacing w:before="20" w:after="20"/>
            </w:pPr>
            <w:r w:rsidRPr="00554246">
              <w:t xml:space="preserve">Giá thanh lý </w:t>
            </w:r>
          </w:p>
        </w:tc>
        <w:tc>
          <w:tcPr>
            <w:tcW w:w="1530" w:type="dxa"/>
            <w:tcBorders>
              <w:top w:val="single" w:sz="4" w:space="0" w:color="auto"/>
              <w:left w:val="single" w:sz="4" w:space="0" w:color="auto"/>
              <w:bottom w:val="single" w:sz="4" w:space="0" w:color="auto"/>
              <w:right w:val="single" w:sz="4" w:space="0" w:color="auto"/>
            </w:tcBorders>
          </w:tcPr>
          <w:p w:rsidR="00F42151" w:rsidRPr="00554246" w:rsidRDefault="00F42151" w:rsidP="00F42151">
            <w:pPr>
              <w:widowControl w:val="0"/>
              <w:autoSpaceDE w:val="0"/>
              <w:autoSpaceDN w:val="0"/>
              <w:adjustRightInd w:val="0"/>
              <w:spacing w:before="20" w:after="20"/>
              <w:jc w:val="right"/>
            </w:pPr>
            <w:r w:rsidRPr="00554246">
              <w:t>70.000</w:t>
            </w:r>
          </w:p>
        </w:tc>
        <w:tc>
          <w:tcPr>
            <w:tcW w:w="1842" w:type="dxa"/>
            <w:tcBorders>
              <w:top w:val="single" w:sz="4" w:space="0" w:color="auto"/>
              <w:left w:val="single" w:sz="4" w:space="0" w:color="auto"/>
              <w:bottom w:val="single" w:sz="4" w:space="0" w:color="auto"/>
              <w:right w:val="single" w:sz="4" w:space="0" w:color="auto"/>
            </w:tcBorders>
          </w:tcPr>
          <w:p w:rsidR="00F42151" w:rsidRPr="00554246" w:rsidRDefault="00F42151" w:rsidP="00F42151">
            <w:pPr>
              <w:widowControl w:val="0"/>
              <w:autoSpaceDE w:val="0"/>
              <w:autoSpaceDN w:val="0"/>
              <w:adjustRightInd w:val="0"/>
              <w:spacing w:before="20" w:after="20"/>
              <w:jc w:val="right"/>
            </w:pPr>
            <w:r w:rsidRPr="00554246">
              <w:t>130.000</w:t>
            </w:r>
          </w:p>
        </w:tc>
        <w:tc>
          <w:tcPr>
            <w:tcW w:w="1560" w:type="dxa"/>
            <w:tcBorders>
              <w:top w:val="single" w:sz="4" w:space="0" w:color="auto"/>
              <w:left w:val="single" w:sz="4" w:space="0" w:color="auto"/>
              <w:bottom w:val="single" w:sz="4" w:space="0" w:color="auto"/>
              <w:right w:val="single" w:sz="4" w:space="0" w:color="auto"/>
            </w:tcBorders>
          </w:tcPr>
          <w:p w:rsidR="00F42151" w:rsidRPr="00554246" w:rsidRDefault="00F42151" w:rsidP="00F42151">
            <w:pPr>
              <w:widowControl w:val="0"/>
              <w:autoSpaceDE w:val="0"/>
              <w:autoSpaceDN w:val="0"/>
              <w:adjustRightInd w:val="0"/>
              <w:spacing w:before="20" w:after="20"/>
              <w:jc w:val="right"/>
            </w:pPr>
            <w:r w:rsidRPr="00554246">
              <w:t>65.000</w:t>
            </w:r>
          </w:p>
        </w:tc>
      </w:tr>
      <w:tr w:rsidR="00F42151" w:rsidRPr="00554246">
        <w:trPr>
          <w:jc w:val="center"/>
        </w:trPr>
        <w:tc>
          <w:tcPr>
            <w:tcW w:w="2406" w:type="dxa"/>
            <w:tcBorders>
              <w:top w:val="single" w:sz="4" w:space="0" w:color="auto"/>
              <w:left w:val="single" w:sz="4" w:space="0" w:color="auto"/>
              <w:bottom w:val="single" w:sz="4" w:space="0" w:color="auto"/>
              <w:right w:val="single" w:sz="4" w:space="0" w:color="auto"/>
            </w:tcBorders>
          </w:tcPr>
          <w:p w:rsidR="00F42151" w:rsidRPr="00554246" w:rsidRDefault="00F42151" w:rsidP="00F42151">
            <w:pPr>
              <w:widowControl w:val="0"/>
              <w:autoSpaceDE w:val="0"/>
              <w:autoSpaceDN w:val="0"/>
              <w:adjustRightInd w:val="0"/>
              <w:spacing w:before="20" w:after="20"/>
            </w:pPr>
            <w:r w:rsidRPr="00554246">
              <w:t>Chi phí hàng năm</w:t>
            </w:r>
          </w:p>
        </w:tc>
        <w:tc>
          <w:tcPr>
            <w:tcW w:w="1530" w:type="dxa"/>
            <w:tcBorders>
              <w:top w:val="single" w:sz="4" w:space="0" w:color="auto"/>
              <w:left w:val="single" w:sz="4" w:space="0" w:color="auto"/>
              <w:bottom w:val="single" w:sz="4" w:space="0" w:color="auto"/>
              <w:right w:val="single" w:sz="4" w:space="0" w:color="auto"/>
            </w:tcBorders>
          </w:tcPr>
          <w:p w:rsidR="00F42151" w:rsidRPr="00554246" w:rsidRDefault="00F42151" w:rsidP="00F42151">
            <w:pPr>
              <w:widowControl w:val="0"/>
              <w:autoSpaceDE w:val="0"/>
              <w:autoSpaceDN w:val="0"/>
              <w:adjustRightInd w:val="0"/>
              <w:spacing w:before="20" w:after="20"/>
              <w:jc w:val="right"/>
            </w:pPr>
            <w:r w:rsidRPr="00554246">
              <w:t>130.000</w:t>
            </w:r>
          </w:p>
        </w:tc>
        <w:tc>
          <w:tcPr>
            <w:tcW w:w="1842" w:type="dxa"/>
            <w:tcBorders>
              <w:top w:val="single" w:sz="4" w:space="0" w:color="auto"/>
              <w:left w:val="single" w:sz="4" w:space="0" w:color="auto"/>
              <w:bottom w:val="single" w:sz="4" w:space="0" w:color="auto"/>
              <w:right w:val="single" w:sz="4" w:space="0" w:color="auto"/>
            </w:tcBorders>
          </w:tcPr>
          <w:p w:rsidR="00F42151" w:rsidRPr="00554246" w:rsidRDefault="00F42151" w:rsidP="00F42151">
            <w:pPr>
              <w:widowControl w:val="0"/>
              <w:autoSpaceDE w:val="0"/>
              <w:autoSpaceDN w:val="0"/>
              <w:adjustRightInd w:val="0"/>
              <w:spacing w:before="20" w:after="20"/>
              <w:jc w:val="right"/>
            </w:pPr>
            <w:r w:rsidRPr="00554246">
              <w:t>270.000</w:t>
            </w:r>
          </w:p>
        </w:tc>
        <w:tc>
          <w:tcPr>
            <w:tcW w:w="1560" w:type="dxa"/>
            <w:tcBorders>
              <w:top w:val="single" w:sz="4" w:space="0" w:color="auto"/>
              <w:left w:val="single" w:sz="4" w:space="0" w:color="auto"/>
              <w:bottom w:val="single" w:sz="4" w:space="0" w:color="auto"/>
              <w:right w:val="single" w:sz="4" w:space="0" w:color="auto"/>
            </w:tcBorders>
          </w:tcPr>
          <w:p w:rsidR="00F42151" w:rsidRPr="00554246" w:rsidRDefault="00F42151" w:rsidP="00F42151">
            <w:pPr>
              <w:widowControl w:val="0"/>
              <w:autoSpaceDE w:val="0"/>
              <w:autoSpaceDN w:val="0"/>
              <w:adjustRightInd w:val="0"/>
              <w:spacing w:before="20" w:after="20"/>
              <w:jc w:val="right"/>
            </w:pPr>
            <w:r w:rsidRPr="00554246">
              <w:t>70.000</w:t>
            </w:r>
          </w:p>
        </w:tc>
      </w:tr>
      <w:tr w:rsidR="00F42151" w:rsidRPr="00554246">
        <w:trPr>
          <w:jc w:val="center"/>
        </w:trPr>
        <w:tc>
          <w:tcPr>
            <w:tcW w:w="2406" w:type="dxa"/>
            <w:tcBorders>
              <w:top w:val="single" w:sz="4" w:space="0" w:color="auto"/>
              <w:left w:val="single" w:sz="4" w:space="0" w:color="auto"/>
              <w:bottom w:val="single" w:sz="4" w:space="0" w:color="auto"/>
              <w:right w:val="single" w:sz="4" w:space="0" w:color="auto"/>
            </w:tcBorders>
          </w:tcPr>
          <w:p w:rsidR="00F42151" w:rsidRPr="00554246" w:rsidRDefault="00F42151" w:rsidP="00F42151">
            <w:pPr>
              <w:widowControl w:val="0"/>
              <w:autoSpaceDE w:val="0"/>
              <w:autoSpaceDN w:val="0"/>
              <w:adjustRightInd w:val="0"/>
              <w:spacing w:before="20" w:after="20"/>
            </w:pPr>
            <w:r w:rsidRPr="00554246">
              <w:t>Thu nhập hàng năm</w:t>
            </w:r>
          </w:p>
        </w:tc>
        <w:tc>
          <w:tcPr>
            <w:tcW w:w="1530" w:type="dxa"/>
            <w:tcBorders>
              <w:top w:val="single" w:sz="4" w:space="0" w:color="auto"/>
              <w:left w:val="single" w:sz="4" w:space="0" w:color="auto"/>
              <w:bottom w:val="single" w:sz="4" w:space="0" w:color="auto"/>
              <w:right w:val="single" w:sz="4" w:space="0" w:color="auto"/>
            </w:tcBorders>
          </w:tcPr>
          <w:p w:rsidR="00F42151" w:rsidRPr="00554246" w:rsidRDefault="00F42151" w:rsidP="00F42151">
            <w:pPr>
              <w:widowControl w:val="0"/>
              <w:autoSpaceDE w:val="0"/>
              <w:autoSpaceDN w:val="0"/>
              <w:adjustRightInd w:val="0"/>
              <w:spacing w:before="20" w:after="20"/>
              <w:jc w:val="right"/>
            </w:pPr>
            <w:r w:rsidRPr="00554246">
              <w:t>400.000</w:t>
            </w:r>
          </w:p>
        </w:tc>
        <w:tc>
          <w:tcPr>
            <w:tcW w:w="1842" w:type="dxa"/>
            <w:tcBorders>
              <w:top w:val="single" w:sz="4" w:space="0" w:color="auto"/>
              <w:left w:val="single" w:sz="4" w:space="0" w:color="auto"/>
              <w:bottom w:val="single" w:sz="4" w:space="0" w:color="auto"/>
              <w:right w:val="single" w:sz="4" w:space="0" w:color="auto"/>
            </w:tcBorders>
          </w:tcPr>
          <w:p w:rsidR="00F42151" w:rsidRPr="00554246" w:rsidRDefault="00F42151" w:rsidP="00F42151">
            <w:pPr>
              <w:widowControl w:val="0"/>
              <w:autoSpaceDE w:val="0"/>
              <w:autoSpaceDN w:val="0"/>
              <w:adjustRightInd w:val="0"/>
              <w:spacing w:before="20" w:after="20"/>
              <w:jc w:val="right"/>
            </w:pPr>
            <w:r w:rsidRPr="00554246">
              <w:t>600.000</w:t>
            </w:r>
          </w:p>
        </w:tc>
        <w:tc>
          <w:tcPr>
            <w:tcW w:w="1560" w:type="dxa"/>
            <w:tcBorders>
              <w:top w:val="single" w:sz="4" w:space="0" w:color="auto"/>
              <w:left w:val="single" w:sz="4" w:space="0" w:color="auto"/>
              <w:bottom w:val="single" w:sz="4" w:space="0" w:color="auto"/>
              <w:right w:val="single" w:sz="4" w:space="0" w:color="auto"/>
            </w:tcBorders>
          </w:tcPr>
          <w:p w:rsidR="00F42151" w:rsidRPr="00554246" w:rsidRDefault="00F42151" w:rsidP="00F42151">
            <w:pPr>
              <w:widowControl w:val="0"/>
              <w:autoSpaceDE w:val="0"/>
              <w:autoSpaceDN w:val="0"/>
              <w:adjustRightInd w:val="0"/>
              <w:spacing w:before="20" w:after="20"/>
              <w:jc w:val="right"/>
            </w:pPr>
            <w:r w:rsidRPr="00554246">
              <w:t>260.000</w:t>
            </w:r>
          </w:p>
        </w:tc>
      </w:tr>
    </w:tbl>
    <w:p w:rsidR="00F42151" w:rsidRPr="00554246" w:rsidRDefault="00F42151" w:rsidP="00F42151">
      <w:r w:rsidRPr="00554246">
        <w:t>a. Xác định các ph</w:t>
      </w:r>
      <w:r w:rsidRPr="00554246">
        <w:softHyphen/>
        <w:t>ương án đầu tư</w:t>
      </w:r>
      <w:r w:rsidRPr="00554246">
        <w:softHyphen/>
        <w:t xml:space="preserve"> hợp lệ.</w:t>
      </w:r>
    </w:p>
    <w:p w:rsidR="00F42151" w:rsidRPr="00554246" w:rsidRDefault="00F42151" w:rsidP="00F42151">
      <w:r w:rsidRPr="00554246">
        <w:t>b. Xây dựng biểu đồ dòng tiền cho từng phư</w:t>
      </w:r>
      <w:r w:rsidRPr="00554246">
        <w:softHyphen/>
        <w:t>ơng án trong mục a.</w:t>
      </w:r>
    </w:p>
    <w:p w:rsidR="00F42151" w:rsidRPr="00554246" w:rsidRDefault="00F42151" w:rsidP="00F42151">
      <w:r w:rsidRPr="00554246">
        <w:t>c. Xác định phư</w:t>
      </w:r>
      <w:r w:rsidRPr="00554246">
        <w:softHyphen/>
        <w:t>ơng án tốt nhất (lãi suất = 15%)</w:t>
      </w:r>
    </w:p>
    <w:p w:rsidR="00F42151" w:rsidRPr="00554246" w:rsidRDefault="00F42151" w:rsidP="00F42151">
      <w:r w:rsidRPr="00554246">
        <w:t>d. Với ph</w:t>
      </w:r>
      <w:r w:rsidRPr="00554246">
        <w:softHyphen/>
        <w:t>ương án đ</w:t>
      </w:r>
      <w:r w:rsidRPr="00554246">
        <w:softHyphen/>
        <w:t>ược chọn trong mục c, xác định IRR và thời gian hoàn vốn.</w:t>
      </w:r>
    </w:p>
    <w:p w:rsidR="00F42151" w:rsidRPr="00554246" w:rsidRDefault="00F42151" w:rsidP="00F42151">
      <w:r w:rsidRPr="00554246">
        <w:rPr>
          <w:b/>
          <w:bCs/>
        </w:rPr>
        <w:t>3.8.</w:t>
      </w:r>
      <w:r w:rsidRPr="00554246">
        <w:t xml:space="preserve"> Sở giao thông thành phố đang xem xét dự án xây dựng một tuyến đường mới qua khu vực đông dân. Có 3 phư</w:t>
      </w:r>
      <w:r w:rsidRPr="00554246">
        <w:softHyphen/>
        <w:t>ơng án đ</w:t>
      </w:r>
      <w:r w:rsidRPr="00554246">
        <w:softHyphen/>
        <w:t>ược xem xét với các só liệu sau đây.</w:t>
      </w:r>
    </w:p>
    <w:tbl>
      <w:tblPr>
        <w:tblW w:w="758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3332"/>
        <w:gridCol w:w="1417"/>
        <w:gridCol w:w="1418"/>
        <w:gridCol w:w="1417"/>
      </w:tblGrid>
      <w:tr w:rsidR="00F42151" w:rsidRPr="00554246">
        <w:trPr>
          <w:jc w:val="center"/>
        </w:trPr>
        <w:tc>
          <w:tcPr>
            <w:tcW w:w="3332" w:type="dxa"/>
            <w:tcBorders>
              <w:top w:val="single" w:sz="4" w:space="0" w:color="auto"/>
              <w:left w:val="single" w:sz="4" w:space="0" w:color="auto"/>
              <w:bottom w:val="single" w:sz="4" w:space="0" w:color="auto"/>
              <w:right w:val="single" w:sz="4" w:space="0" w:color="auto"/>
            </w:tcBorders>
          </w:tcPr>
          <w:p w:rsidR="00F42151" w:rsidRPr="00554246" w:rsidRDefault="00F42151" w:rsidP="00F42151">
            <w:pPr>
              <w:widowControl w:val="0"/>
              <w:autoSpaceDE w:val="0"/>
              <w:autoSpaceDN w:val="0"/>
              <w:adjustRightInd w:val="0"/>
              <w:spacing w:before="20" w:after="20"/>
              <w:jc w:val="center"/>
              <w:rPr>
                <w:b/>
                <w:bCs/>
              </w:rPr>
            </w:pPr>
            <w:r w:rsidRPr="00554246">
              <w:rPr>
                <w:b/>
                <w:bCs/>
              </w:rPr>
              <w:t>Tuyến đ</w:t>
            </w:r>
            <w:r w:rsidRPr="00554246">
              <w:rPr>
                <w:b/>
                <w:bCs/>
              </w:rPr>
              <w:softHyphen/>
              <w:t>ường</w:t>
            </w:r>
          </w:p>
        </w:tc>
        <w:tc>
          <w:tcPr>
            <w:tcW w:w="1417" w:type="dxa"/>
            <w:tcBorders>
              <w:top w:val="single" w:sz="4" w:space="0" w:color="auto"/>
              <w:left w:val="single" w:sz="4" w:space="0" w:color="auto"/>
              <w:bottom w:val="single" w:sz="4" w:space="0" w:color="auto"/>
              <w:right w:val="single" w:sz="4" w:space="0" w:color="auto"/>
            </w:tcBorders>
          </w:tcPr>
          <w:p w:rsidR="00F42151" w:rsidRPr="00554246" w:rsidRDefault="00F42151" w:rsidP="00F42151">
            <w:pPr>
              <w:widowControl w:val="0"/>
              <w:autoSpaceDE w:val="0"/>
              <w:autoSpaceDN w:val="0"/>
              <w:adjustRightInd w:val="0"/>
              <w:spacing w:before="20" w:after="20"/>
              <w:jc w:val="center"/>
              <w:rPr>
                <w:b/>
                <w:bCs/>
              </w:rPr>
            </w:pPr>
            <w:r w:rsidRPr="00554246">
              <w:rPr>
                <w:b/>
                <w:bCs/>
              </w:rPr>
              <w:t>A</w:t>
            </w:r>
          </w:p>
        </w:tc>
        <w:tc>
          <w:tcPr>
            <w:tcW w:w="1418" w:type="dxa"/>
            <w:tcBorders>
              <w:top w:val="single" w:sz="4" w:space="0" w:color="auto"/>
              <w:left w:val="single" w:sz="4" w:space="0" w:color="auto"/>
              <w:bottom w:val="single" w:sz="4" w:space="0" w:color="auto"/>
              <w:right w:val="single" w:sz="4" w:space="0" w:color="auto"/>
            </w:tcBorders>
          </w:tcPr>
          <w:p w:rsidR="00F42151" w:rsidRPr="00554246" w:rsidRDefault="00F42151" w:rsidP="00F42151">
            <w:pPr>
              <w:widowControl w:val="0"/>
              <w:autoSpaceDE w:val="0"/>
              <w:autoSpaceDN w:val="0"/>
              <w:adjustRightInd w:val="0"/>
              <w:spacing w:before="20" w:after="20"/>
              <w:jc w:val="center"/>
              <w:rPr>
                <w:b/>
                <w:bCs/>
              </w:rPr>
            </w:pPr>
            <w:r w:rsidRPr="00554246">
              <w:rPr>
                <w:b/>
                <w:bCs/>
              </w:rPr>
              <w:t>B</w:t>
            </w:r>
          </w:p>
        </w:tc>
        <w:tc>
          <w:tcPr>
            <w:tcW w:w="1417" w:type="dxa"/>
            <w:tcBorders>
              <w:top w:val="single" w:sz="4" w:space="0" w:color="auto"/>
              <w:left w:val="single" w:sz="4" w:space="0" w:color="auto"/>
              <w:bottom w:val="single" w:sz="4" w:space="0" w:color="auto"/>
              <w:right w:val="single" w:sz="4" w:space="0" w:color="auto"/>
            </w:tcBorders>
          </w:tcPr>
          <w:p w:rsidR="00F42151" w:rsidRPr="00554246" w:rsidRDefault="00F42151" w:rsidP="00F42151">
            <w:pPr>
              <w:widowControl w:val="0"/>
              <w:autoSpaceDE w:val="0"/>
              <w:autoSpaceDN w:val="0"/>
              <w:adjustRightInd w:val="0"/>
              <w:spacing w:before="20" w:after="20"/>
              <w:jc w:val="center"/>
              <w:rPr>
                <w:b/>
                <w:bCs/>
              </w:rPr>
            </w:pPr>
            <w:r w:rsidRPr="00554246">
              <w:rPr>
                <w:b/>
                <w:bCs/>
              </w:rPr>
              <w:t>C</w:t>
            </w:r>
          </w:p>
        </w:tc>
      </w:tr>
      <w:tr w:rsidR="00F42151" w:rsidRPr="00554246">
        <w:trPr>
          <w:jc w:val="center"/>
        </w:trPr>
        <w:tc>
          <w:tcPr>
            <w:tcW w:w="3332" w:type="dxa"/>
            <w:tcBorders>
              <w:top w:val="single" w:sz="4" w:space="0" w:color="auto"/>
              <w:left w:val="single" w:sz="4" w:space="0" w:color="auto"/>
              <w:bottom w:val="single" w:sz="4" w:space="0" w:color="auto"/>
              <w:right w:val="single" w:sz="4" w:space="0" w:color="auto"/>
            </w:tcBorders>
          </w:tcPr>
          <w:p w:rsidR="00F42151" w:rsidRPr="00554246" w:rsidRDefault="00F42151" w:rsidP="00F42151">
            <w:pPr>
              <w:widowControl w:val="0"/>
              <w:autoSpaceDE w:val="0"/>
              <w:autoSpaceDN w:val="0"/>
              <w:adjustRightInd w:val="0"/>
              <w:spacing w:before="20" w:after="20"/>
            </w:pPr>
            <w:r w:rsidRPr="00554246">
              <w:t>Chi phí ban đầu</w:t>
            </w:r>
          </w:p>
        </w:tc>
        <w:tc>
          <w:tcPr>
            <w:tcW w:w="1417" w:type="dxa"/>
            <w:tcBorders>
              <w:top w:val="single" w:sz="4" w:space="0" w:color="auto"/>
              <w:left w:val="single" w:sz="4" w:space="0" w:color="auto"/>
              <w:bottom w:val="single" w:sz="4" w:space="0" w:color="auto"/>
              <w:right w:val="single" w:sz="4" w:space="0" w:color="auto"/>
            </w:tcBorders>
          </w:tcPr>
          <w:p w:rsidR="00F42151" w:rsidRPr="00554246" w:rsidRDefault="00F42151" w:rsidP="00F42151">
            <w:pPr>
              <w:widowControl w:val="0"/>
              <w:autoSpaceDE w:val="0"/>
              <w:autoSpaceDN w:val="0"/>
              <w:adjustRightInd w:val="0"/>
              <w:spacing w:before="20" w:after="20"/>
              <w:jc w:val="right"/>
            </w:pPr>
            <w:r w:rsidRPr="00554246">
              <w:t>1.500.000</w:t>
            </w:r>
          </w:p>
        </w:tc>
        <w:tc>
          <w:tcPr>
            <w:tcW w:w="1418" w:type="dxa"/>
            <w:tcBorders>
              <w:top w:val="single" w:sz="4" w:space="0" w:color="auto"/>
              <w:left w:val="single" w:sz="4" w:space="0" w:color="auto"/>
              <w:bottom w:val="single" w:sz="4" w:space="0" w:color="auto"/>
              <w:right w:val="single" w:sz="4" w:space="0" w:color="auto"/>
            </w:tcBorders>
          </w:tcPr>
          <w:p w:rsidR="00F42151" w:rsidRPr="00554246" w:rsidRDefault="00F42151" w:rsidP="00F42151">
            <w:pPr>
              <w:widowControl w:val="0"/>
              <w:autoSpaceDE w:val="0"/>
              <w:autoSpaceDN w:val="0"/>
              <w:adjustRightInd w:val="0"/>
              <w:spacing w:before="20" w:after="20"/>
              <w:jc w:val="right"/>
            </w:pPr>
            <w:r w:rsidRPr="00554246">
              <w:t>1.300.000</w:t>
            </w:r>
          </w:p>
        </w:tc>
        <w:tc>
          <w:tcPr>
            <w:tcW w:w="1417" w:type="dxa"/>
            <w:tcBorders>
              <w:top w:val="single" w:sz="4" w:space="0" w:color="auto"/>
              <w:left w:val="single" w:sz="4" w:space="0" w:color="auto"/>
              <w:bottom w:val="single" w:sz="4" w:space="0" w:color="auto"/>
              <w:right w:val="single" w:sz="4" w:space="0" w:color="auto"/>
            </w:tcBorders>
          </w:tcPr>
          <w:p w:rsidR="00F42151" w:rsidRPr="00554246" w:rsidRDefault="00F42151" w:rsidP="00F42151">
            <w:pPr>
              <w:widowControl w:val="0"/>
              <w:autoSpaceDE w:val="0"/>
              <w:autoSpaceDN w:val="0"/>
              <w:adjustRightInd w:val="0"/>
              <w:spacing w:before="20" w:after="20"/>
              <w:jc w:val="right"/>
            </w:pPr>
            <w:r w:rsidRPr="00554246">
              <w:t>1.600.000</w:t>
            </w:r>
          </w:p>
        </w:tc>
      </w:tr>
      <w:tr w:rsidR="00F42151" w:rsidRPr="00554246">
        <w:trPr>
          <w:jc w:val="center"/>
        </w:trPr>
        <w:tc>
          <w:tcPr>
            <w:tcW w:w="3332" w:type="dxa"/>
            <w:tcBorders>
              <w:top w:val="single" w:sz="4" w:space="0" w:color="auto"/>
              <w:left w:val="single" w:sz="4" w:space="0" w:color="auto"/>
              <w:bottom w:val="single" w:sz="4" w:space="0" w:color="auto"/>
              <w:right w:val="single" w:sz="4" w:space="0" w:color="auto"/>
            </w:tcBorders>
          </w:tcPr>
          <w:p w:rsidR="00F42151" w:rsidRPr="00554246" w:rsidRDefault="00F42151" w:rsidP="00F42151">
            <w:pPr>
              <w:widowControl w:val="0"/>
              <w:autoSpaceDE w:val="0"/>
              <w:autoSpaceDN w:val="0"/>
              <w:adjustRightInd w:val="0"/>
              <w:spacing w:before="20" w:after="20"/>
            </w:pPr>
            <w:r w:rsidRPr="00554246">
              <w:t>Chi phí bảo d</w:t>
            </w:r>
            <w:r w:rsidRPr="00554246">
              <w:softHyphen/>
              <w:t>ưỡng hàng năm</w:t>
            </w:r>
          </w:p>
        </w:tc>
        <w:tc>
          <w:tcPr>
            <w:tcW w:w="1417" w:type="dxa"/>
            <w:tcBorders>
              <w:top w:val="single" w:sz="4" w:space="0" w:color="auto"/>
              <w:left w:val="single" w:sz="4" w:space="0" w:color="auto"/>
              <w:bottom w:val="single" w:sz="4" w:space="0" w:color="auto"/>
              <w:right w:val="single" w:sz="4" w:space="0" w:color="auto"/>
            </w:tcBorders>
          </w:tcPr>
          <w:p w:rsidR="00F42151" w:rsidRPr="00554246" w:rsidRDefault="00F42151" w:rsidP="00F42151">
            <w:pPr>
              <w:widowControl w:val="0"/>
              <w:autoSpaceDE w:val="0"/>
              <w:autoSpaceDN w:val="0"/>
              <w:adjustRightInd w:val="0"/>
              <w:spacing w:before="20" w:after="20"/>
              <w:jc w:val="right"/>
            </w:pPr>
            <w:r w:rsidRPr="00554246">
              <w:t>100.000</w:t>
            </w:r>
          </w:p>
        </w:tc>
        <w:tc>
          <w:tcPr>
            <w:tcW w:w="1418" w:type="dxa"/>
            <w:tcBorders>
              <w:top w:val="single" w:sz="4" w:space="0" w:color="auto"/>
              <w:left w:val="single" w:sz="4" w:space="0" w:color="auto"/>
              <w:bottom w:val="single" w:sz="4" w:space="0" w:color="auto"/>
              <w:right w:val="single" w:sz="4" w:space="0" w:color="auto"/>
            </w:tcBorders>
          </w:tcPr>
          <w:p w:rsidR="00F42151" w:rsidRPr="00554246" w:rsidRDefault="00F42151" w:rsidP="00F42151">
            <w:pPr>
              <w:widowControl w:val="0"/>
              <w:autoSpaceDE w:val="0"/>
              <w:autoSpaceDN w:val="0"/>
              <w:adjustRightInd w:val="0"/>
              <w:spacing w:before="20" w:after="20"/>
              <w:jc w:val="right"/>
            </w:pPr>
            <w:r w:rsidRPr="00554246">
              <w:t>120.000</w:t>
            </w:r>
          </w:p>
        </w:tc>
        <w:tc>
          <w:tcPr>
            <w:tcW w:w="1417" w:type="dxa"/>
            <w:tcBorders>
              <w:top w:val="single" w:sz="4" w:space="0" w:color="auto"/>
              <w:left w:val="single" w:sz="4" w:space="0" w:color="auto"/>
              <w:bottom w:val="single" w:sz="4" w:space="0" w:color="auto"/>
              <w:right w:val="single" w:sz="4" w:space="0" w:color="auto"/>
            </w:tcBorders>
          </w:tcPr>
          <w:p w:rsidR="00F42151" w:rsidRPr="00554246" w:rsidRDefault="00F42151" w:rsidP="00F42151">
            <w:pPr>
              <w:widowControl w:val="0"/>
              <w:autoSpaceDE w:val="0"/>
              <w:autoSpaceDN w:val="0"/>
              <w:adjustRightInd w:val="0"/>
              <w:spacing w:before="20" w:after="20"/>
              <w:jc w:val="right"/>
            </w:pPr>
            <w:r w:rsidRPr="00554246">
              <w:t>130.000</w:t>
            </w:r>
          </w:p>
        </w:tc>
      </w:tr>
      <w:tr w:rsidR="00F42151" w:rsidRPr="00554246">
        <w:trPr>
          <w:jc w:val="center"/>
        </w:trPr>
        <w:tc>
          <w:tcPr>
            <w:tcW w:w="3332" w:type="dxa"/>
            <w:tcBorders>
              <w:top w:val="single" w:sz="4" w:space="0" w:color="auto"/>
              <w:left w:val="single" w:sz="4" w:space="0" w:color="auto"/>
              <w:bottom w:val="single" w:sz="4" w:space="0" w:color="auto"/>
              <w:right w:val="single" w:sz="4" w:space="0" w:color="auto"/>
            </w:tcBorders>
          </w:tcPr>
          <w:p w:rsidR="00F42151" w:rsidRPr="00554246" w:rsidRDefault="00F42151" w:rsidP="00F42151">
            <w:pPr>
              <w:widowControl w:val="0"/>
              <w:autoSpaceDE w:val="0"/>
              <w:autoSpaceDN w:val="0"/>
              <w:adjustRightInd w:val="0"/>
              <w:spacing w:before="20" w:after="20"/>
            </w:pPr>
            <w:r w:rsidRPr="00554246">
              <w:t>Thời gian tiết kiệm/xe (giây)</w:t>
            </w:r>
          </w:p>
        </w:tc>
        <w:tc>
          <w:tcPr>
            <w:tcW w:w="1417" w:type="dxa"/>
            <w:tcBorders>
              <w:top w:val="single" w:sz="4" w:space="0" w:color="auto"/>
              <w:left w:val="single" w:sz="4" w:space="0" w:color="auto"/>
              <w:bottom w:val="single" w:sz="4" w:space="0" w:color="auto"/>
              <w:right w:val="single" w:sz="4" w:space="0" w:color="auto"/>
            </w:tcBorders>
          </w:tcPr>
          <w:p w:rsidR="00F42151" w:rsidRPr="00554246" w:rsidRDefault="00F42151" w:rsidP="00F42151">
            <w:pPr>
              <w:widowControl w:val="0"/>
              <w:autoSpaceDE w:val="0"/>
              <w:autoSpaceDN w:val="0"/>
              <w:adjustRightInd w:val="0"/>
              <w:spacing w:before="20" w:after="20"/>
              <w:jc w:val="right"/>
            </w:pPr>
            <w:r w:rsidRPr="00554246">
              <w:t>25</w:t>
            </w:r>
          </w:p>
        </w:tc>
        <w:tc>
          <w:tcPr>
            <w:tcW w:w="1418" w:type="dxa"/>
            <w:tcBorders>
              <w:top w:val="single" w:sz="4" w:space="0" w:color="auto"/>
              <w:left w:val="single" w:sz="4" w:space="0" w:color="auto"/>
              <w:bottom w:val="single" w:sz="4" w:space="0" w:color="auto"/>
              <w:right w:val="single" w:sz="4" w:space="0" w:color="auto"/>
            </w:tcBorders>
          </w:tcPr>
          <w:p w:rsidR="00F42151" w:rsidRPr="00554246" w:rsidRDefault="00F42151" w:rsidP="00F42151">
            <w:pPr>
              <w:widowControl w:val="0"/>
              <w:autoSpaceDE w:val="0"/>
              <w:autoSpaceDN w:val="0"/>
              <w:adjustRightInd w:val="0"/>
              <w:spacing w:before="20" w:after="20"/>
              <w:jc w:val="right"/>
            </w:pPr>
            <w:r w:rsidRPr="00554246">
              <w:t>15</w:t>
            </w:r>
          </w:p>
        </w:tc>
        <w:tc>
          <w:tcPr>
            <w:tcW w:w="1417" w:type="dxa"/>
            <w:tcBorders>
              <w:top w:val="single" w:sz="4" w:space="0" w:color="auto"/>
              <w:left w:val="single" w:sz="4" w:space="0" w:color="auto"/>
              <w:bottom w:val="single" w:sz="4" w:space="0" w:color="auto"/>
              <w:right w:val="single" w:sz="4" w:space="0" w:color="auto"/>
            </w:tcBorders>
          </w:tcPr>
          <w:p w:rsidR="00F42151" w:rsidRPr="00554246" w:rsidRDefault="00F42151" w:rsidP="00F42151">
            <w:pPr>
              <w:widowControl w:val="0"/>
              <w:autoSpaceDE w:val="0"/>
              <w:autoSpaceDN w:val="0"/>
              <w:adjustRightInd w:val="0"/>
              <w:spacing w:before="20" w:after="20"/>
              <w:jc w:val="right"/>
            </w:pPr>
            <w:r w:rsidRPr="00554246">
              <w:t>40</w:t>
            </w:r>
          </w:p>
        </w:tc>
      </w:tr>
      <w:tr w:rsidR="00F42151" w:rsidRPr="00554246">
        <w:trPr>
          <w:jc w:val="center"/>
        </w:trPr>
        <w:tc>
          <w:tcPr>
            <w:tcW w:w="3332" w:type="dxa"/>
            <w:tcBorders>
              <w:top w:val="single" w:sz="4" w:space="0" w:color="auto"/>
              <w:left w:val="single" w:sz="4" w:space="0" w:color="auto"/>
              <w:bottom w:val="single" w:sz="4" w:space="0" w:color="auto"/>
              <w:right w:val="single" w:sz="4" w:space="0" w:color="auto"/>
            </w:tcBorders>
          </w:tcPr>
          <w:p w:rsidR="00F42151" w:rsidRPr="00554246" w:rsidRDefault="00F42151" w:rsidP="00F42151">
            <w:pPr>
              <w:widowControl w:val="0"/>
              <w:autoSpaceDE w:val="0"/>
              <w:autoSpaceDN w:val="0"/>
              <w:adjustRightInd w:val="0"/>
              <w:spacing w:before="20" w:after="20"/>
            </w:pPr>
            <w:r w:rsidRPr="00554246">
              <w:t xml:space="preserve">Giá thanh lý </w:t>
            </w:r>
          </w:p>
        </w:tc>
        <w:tc>
          <w:tcPr>
            <w:tcW w:w="1417" w:type="dxa"/>
            <w:tcBorders>
              <w:top w:val="single" w:sz="4" w:space="0" w:color="auto"/>
              <w:left w:val="single" w:sz="4" w:space="0" w:color="auto"/>
              <w:bottom w:val="single" w:sz="4" w:space="0" w:color="auto"/>
              <w:right w:val="single" w:sz="4" w:space="0" w:color="auto"/>
            </w:tcBorders>
          </w:tcPr>
          <w:p w:rsidR="00F42151" w:rsidRPr="00554246" w:rsidRDefault="00F42151" w:rsidP="00F42151">
            <w:pPr>
              <w:widowControl w:val="0"/>
              <w:autoSpaceDE w:val="0"/>
              <w:autoSpaceDN w:val="0"/>
              <w:adjustRightInd w:val="0"/>
              <w:spacing w:before="20" w:after="20"/>
              <w:jc w:val="right"/>
            </w:pPr>
            <w:r w:rsidRPr="00554246">
              <w:t>500.000</w:t>
            </w:r>
          </w:p>
        </w:tc>
        <w:tc>
          <w:tcPr>
            <w:tcW w:w="1418" w:type="dxa"/>
            <w:tcBorders>
              <w:top w:val="single" w:sz="4" w:space="0" w:color="auto"/>
              <w:left w:val="single" w:sz="4" w:space="0" w:color="auto"/>
              <w:bottom w:val="single" w:sz="4" w:space="0" w:color="auto"/>
              <w:right w:val="single" w:sz="4" w:space="0" w:color="auto"/>
            </w:tcBorders>
          </w:tcPr>
          <w:p w:rsidR="00F42151" w:rsidRPr="00554246" w:rsidRDefault="00F42151" w:rsidP="00F42151">
            <w:pPr>
              <w:widowControl w:val="0"/>
              <w:autoSpaceDE w:val="0"/>
              <w:autoSpaceDN w:val="0"/>
              <w:adjustRightInd w:val="0"/>
              <w:spacing w:before="20" w:after="20"/>
              <w:jc w:val="right"/>
            </w:pPr>
            <w:r w:rsidRPr="00554246">
              <w:t>200.000</w:t>
            </w:r>
          </w:p>
        </w:tc>
        <w:tc>
          <w:tcPr>
            <w:tcW w:w="1417" w:type="dxa"/>
            <w:tcBorders>
              <w:top w:val="single" w:sz="4" w:space="0" w:color="auto"/>
              <w:left w:val="single" w:sz="4" w:space="0" w:color="auto"/>
              <w:bottom w:val="single" w:sz="4" w:space="0" w:color="auto"/>
              <w:right w:val="single" w:sz="4" w:space="0" w:color="auto"/>
            </w:tcBorders>
          </w:tcPr>
          <w:p w:rsidR="00F42151" w:rsidRPr="00554246" w:rsidRDefault="00F42151" w:rsidP="00F42151">
            <w:pPr>
              <w:widowControl w:val="0"/>
              <w:autoSpaceDE w:val="0"/>
              <w:autoSpaceDN w:val="0"/>
              <w:adjustRightInd w:val="0"/>
              <w:spacing w:before="20" w:after="20"/>
              <w:jc w:val="right"/>
            </w:pPr>
            <w:r w:rsidRPr="00554246">
              <w:t>700.000</w:t>
            </w:r>
          </w:p>
        </w:tc>
      </w:tr>
      <w:tr w:rsidR="00F42151" w:rsidRPr="00554246">
        <w:trPr>
          <w:jc w:val="center"/>
        </w:trPr>
        <w:tc>
          <w:tcPr>
            <w:tcW w:w="3332" w:type="dxa"/>
            <w:tcBorders>
              <w:top w:val="single" w:sz="4" w:space="0" w:color="auto"/>
              <w:left w:val="single" w:sz="4" w:space="0" w:color="auto"/>
              <w:bottom w:val="single" w:sz="4" w:space="0" w:color="auto"/>
              <w:right w:val="single" w:sz="4" w:space="0" w:color="auto"/>
            </w:tcBorders>
          </w:tcPr>
          <w:p w:rsidR="00F42151" w:rsidRPr="00554246" w:rsidRDefault="00F42151" w:rsidP="00F42151">
            <w:pPr>
              <w:widowControl w:val="0"/>
              <w:autoSpaceDE w:val="0"/>
              <w:autoSpaceDN w:val="0"/>
              <w:adjustRightInd w:val="0"/>
              <w:spacing w:before="20" w:after="20"/>
            </w:pPr>
            <w:r w:rsidRPr="00554246">
              <w:t>Thời gian vận hành (năm)</w:t>
            </w:r>
          </w:p>
        </w:tc>
        <w:tc>
          <w:tcPr>
            <w:tcW w:w="1417" w:type="dxa"/>
            <w:tcBorders>
              <w:top w:val="single" w:sz="4" w:space="0" w:color="auto"/>
              <w:left w:val="single" w:sz="4" w:space="0" w:color="auto"/>
              <w:bottom w:val="single" w:sz="4" w:space="0" w:color="auto"/>
              <w:right w:val="single" w:sz="4" w:space="0" w:color="auto"/>
            </w:tcBorders>
          </w:tcPr>
          <w:p w:rsidR="00F42151" w:rsidRPr="00554246" w:rsidRDefault="00F42151" w:rsidP="00F42151">
            <w:pPr>
              <w:widowControl w:val="0"/>
              <w:autoSpaceDE w:val="0"/>
              <w:autoSpaceDN w:val="0"/>
              <w:adjustRightInd w:val="0"/>
              <w:spacing w:before="20" w:after="20"/>
              <w:jc w:val="right"/>
            </w:pPr>
            <w:r w:rsidRPr="00554246">
              <w:t>15</w:t>
            </w:r>
          </w:p>
        </w:tc>
        <w:tc>
          <w:tcPr>
            <w:tcW w:w="1418" w:type="dxa"/>
            <w:tcBorders>
              <w:top w:val="single" w:sz="4" w:space="0" w:color="auto"/>
              <w:left w:val="single" w:sz="4" w:space="0" w:color="auto"/>
              <w:bottom w:val="single" w:sz="4" w:space="0" w:color="auto"/>
              <w:right w:val="single" w:sz="4" w:space="0" w:color="auto"/>
            </w:tcBorders>
          </w:tcPr>
          <w:p w:rsidR="00F42151" w:rsidRPr="00554246" w:rsidRDefault="00F42151" w:rsidP="00F42151">
            <w:pPr>
              <w:widowControl w:val="0"/>
              <w:autoSpaceDE w:val="0"/>
              <w:autoSpaceDN w:val="0"/>
              <w:adjustRightInd w:val="0"/>
              <w:spacing w:before="20" w:after="20"/>
              <w:jc w:val="right"/>
            </w:pPr>
            <w:r w:rsidRPr="00554246">
              <w:t>15</w:t>
            </w:r>
          </w:p>
        </w:tc>
        <w:tc>
          <w:tcPr>
            <w:tcW w:w="1417" w:type="dxa"/>
            <w:tcBorders>
              <w:top w:val="single" w:sz="4" w:space="0" w:color="auto"/>
              <w:left w:val="single" w:sz="4" w:space="0" w:color="auto"/>
              <w:bottom w:val="single" w:sz="4" w:space="0" w:color="auto"/>
              <w:right w:val="single" w:sz="4" w:space="0" w:color="auto"/>
            </w:tcBorders>
          </w:tcPr>
          <w:p w:rsidR="00F42151" w:rsidRPr="00554246" w:rsidRDefault="00F42151" w:rsidP="00F42151">
            <w:pPr>
              <w:widowControl w:val="0"/>
              <w:autoSpaceDE w:val="0"/>
              <w:autoSpaceDN w:val="0"/>
              <w:adjustRightInd w:val="0"/>
              <w:spacing w:before="20" w:after="20"/>
              <w:jc w:val="right"/>
            </w:pPr>
            <w:r w:rsidRPr="00554246">
              <w:t>15</w:t>
            </w:r>
          </w:p>
        </w:tc>
      </w:tr>
    </w:tbl>
    <w:p w:rsidR="00F42151" w:rsidRPr="00554246" w:rsidRDefault="00F42151" w:rsidP="00F42151">
      <w:r w:rsidRPr="00554246">
        <w:t>Dự kiến sẽ có 5.000 xe/ngày  chạy qua tuyến đ</w:t>
      </w:r>
      <w:r w:rsidRPr="00554246">
        <w:softHyphen/>
        <w:t>ường này trong năm đầu tiên và tăng với tốc độ 500 xe/ngày trong các năm tiếp theo. Giá trị của thời gian tiết kiệm đư</w:t>
      </w:r>
      <w:r w:rsidRPr="00554246">
        <w:softHyphen/>
        <w:t xml:space="preserve">ợc là $3/giờ </w:t>
      </w:r>
    </w:p>
    <w:p w:rsidR="00F42151" w:rsidRPr="00554246" w:rsidRDefault="00F42151" w:rsidP="00F42151">
      <w:r w:rsidRPr="00554246">
        <w:t>Xác định phương án đầu tư có chi phí thấp nhất (lãi suất = 15%)</w:t>
      </w:r>
    </w:p>
    <w:p w:rsidR="00F42151" w:rsidRPr="00554246" w:rsidRDefault="00F42151" w:rsidP="00F42151">
      <w:r w:rsidRPr="00554246">
        <w:rPr>
          <w:b/>
          <w:bCs/>
        </w:rPr>
        <w:lastRenderedPageBreak/>
        <w:t>3.9.</w:t>
      </w:r>
      <w:r w:rsidRPr="00554246">
        <w:t xml:space="preserve"> Một nhà máy nư</w:t>
      </w:r>
      <w:r w:rsidRPr="00554246">
        <w:softHyphen/>
        <w:t>ớc xem xét 2 ph</w:t>
      </w:r>
      <w:r w:rsidRPr="00554246">
        <w:softHyphen/>
        <w:t>ương án xây dựng bể chứa n</w:t>
      </w:r>
      <w:r w:rsidRPr="00554246">
        <w:softHyphen/>
        <w:t>ước. Ph</w:t>
      </w:r>
      <w:r w:rsidRPr="00554246">
        <w:softHyphen/>
        <w:t>ương án một là xây dự</w:t>
      </w:r>
      <w:r w:rsidRPr="00554246">
        <w:softHyphen/>
        <w:t>ng bể n</w:t>
      </w:r>
      <w:r w:rsidRPr="00554246">
        <w:softHyphen/>
        <w:t>ước trên tháp với chi phí là $102.000 (bao gồm tháp và bể chứa). Phương án hai là xây dựng bể nư</w:t>
      </w:r>
      <w:r w:rsidRPr="00554246">
        <w:softHyphen/>
        <w:t>ớc trên đồi với chi phí là $83.000 (bao gồm bể chứa và ống dẫn). Thời gian vận hành dự kiến của cả hai phư</w:t>
      </w:r>
      <w:r w:rsidRPr="00554246">
        <w:softHyphen/>
        <w:t>ơng án là 40 năm với giá thanh lý bằng không. Ph</w:t>
      </w:r>
      <w:r w:rsidRPr="00554246">
        <w:softHyphen/>
        <w:t>ương án hai còn phải chịu thêm chi phí mua máy bơm với giá $9.500 với thời gian vận hành là 20 năm và giá thanh lý là $500. Chi phí lao động, điện, sửa chữa và bảo hiểm là $1.000/năm đối với cả hai phương án. Tỷ lệ lãi suất là 15%.</w:t>
      </w:r>
    </w:p>
    <w:p w:rsidR="00F42151" w:rsidRPr="00554246" w:rsidRDefault="00F42151" w:rsidP="00F42151">
      <w:r w:rsidRPr="00554246">
        <w:t>a. So sánh hai ph</w:t>
      </w:r>
      <w:r w:rsidRPr="00554246">
        <w:softHyphen/>
        <w:t>ương án dựa trên giá trị hàng năm AE và xác định phương án tốt nhất</w:t>
      </w:r>
    </w:p>
    <w:p w:rsidR="00F42151" w:rsidRPr="00554246" w:rsidRDefault="00F42151" w:rsidP="00F42151">
      <w:r w:rsidRPr="00554246">
        <w:t>b. Xác định tỷ lệ thu hồi vốn nội bộ IRR của phương án được chọn</w:t>
      </w:r>
    </w:p>
    <w:p w:rsidR="00F42151" w:rsidRPr="00554246" w:rsidRDefault="00F42151" w:rsidP="00F42151"/>
    <w:p w:rsidR="00F42151" w:rsidRPr="00554246" w:rsidRDefault="00F42151" w:rsidP="009A3A12">
      <w:pPr>
        <w:pStyle w:val="Heading1"/>
        <w:rPr>
          <w:kern w:val="32"/>
        </w:rPr>
      </w:pPr>
      <w:r w:rsidRPr="00554246">
        <w:rPr>
          <w:kern w:val="32"/>
        </w:rPr>
        <w:br w:type="page"/>
      </w:r>
      <w:bookmarkStart w:id="58" w:name="_REF141864121"/>
      <w:bookmarkStart w:id="59" w:name="_Toc490640818"/>
      <w:r w:rsidRPr="00554246">
        <w:rPr>
          <w:kern w:val="32"/>
        </w:rPr>
        <w:lastRenderedPageBreak/>
        <w:t>ẢNH HƯỞNG CỦA CÁC PHƯƠNG PHÁP KẾ TOÁN ĐẾN PHÂN TÍCH DỰ ÁN</w:t>
      </w:r>
      <w:bookmarkEnd w:id="58"/>
      <w:bookmarkEnd w:id="59"/>
    </w:p>
    <w:p w:rsidR="00F42151" w:rsidRPr="00554246" w:rsidRDefault="00F42151" w:rsidP="004F5C66">
      <w:pPr>
        <w:pStyle w:val="Heading2"/>
      </w:pPr>
      <w:bookmarkStart w:id="60" w:name="_Toc490640819"/>
      <w:r w:rsidRPr="00554246">
        <w:t xml:space="preserve">. </w:t>
      </w:r>
      <w:r w:rsidR="00647167" w:rsidRPr="00554246">
        <w:t>Ảnh hưởng của thuế thu nhập, khấu hao và lãi vay đến phân tích dự án</w:t>
      </w:r>
      <w:bookmarkEnd w:id="60"/>
    </w:p>
    <w:p w:rsidR="00F42151" w:rsidRPr="00554246" w:rsidRDefault="00F42151" w:rsidP="00F42151">
      <w:r w:rsidRPr="00554246">
        <w:tab/>
      </w:r>
      <w:r w:rsidR="00647167" w:rsidRPr="00554246">
        <w:t>Trong phân tích tài chính các dự án đầu tư, d</w:t>
      </w:r>
      <w:r w:rsidR="007B460E" w:rsidRPr="00554246">
        <w:t>ò</w:t>
      </w:r>
      <w:r w:rsidR="00647167" w:rsidRPr="00554246">
        <w:t>ng tiền trong tương lai được xác định là sự chênh lệch giữa các  khoản thu và các khoản chi tại thời điểm đó. Tuy nhiên, nếu đặt dự án trong bối cảnh sản xuất kinh doanh của doanh nghiệp thì cách tính này chưa đầy đủ. Cụ thể, vì dự án là một phần của hoạt động sản xuất kinh doanh nên lợi nhuận của dự án được coi là lợi nhuận của doanh nghiệp, và vì thế là đối tượng chịu thuế thu nhập doanh nghiệp.</w:t>
      </w:r>
    </w:p>
    <w:p w:rsidR="009A6072" w:rsidRPr="00554246" w:rsidRDefault="009A6072" w:rsidP="00F42151">
      <w:r w:rsidRPr="00554246">
        <w:tab/>
        <w:t>Tuy nhiên, do sự khác nhau trong khái niệm về chi phí khi phân tích dự án và chi phí kế toán (chủ yếu liên quan đến khấu hao tài sản cố định và lãi vay) nên việc tính toán dòng tiền sau thuế của dự án tương đối phức tạp. Phần này sẽ trình bày cách tính toán dòng tiền sau thuế của dự án cũng như phân tích ảnh hưởng của phương pháp kế toàn tới phân tích dòng tiền</w:t>
      </w:r>
    </w:p>
    <w:p w:rsidR="00F42151" w:rsidRPr="00554246" w:rsidRDefault="00F42151" w:rsidP="00F42151">
      <w:r w:rsidRPr="00554246">
        <w:tab/>
        <w:t>Thuế thu nhập doanh nghiệp là loại thuế đánh vào lợi nhuận từ hoạt động sản xuất, kinh doanh, dịch vụ và các hoạt động khác của doanh nghiệp, kể cả thu nhập thu được từ hoạt động sản xuất, kinh doanh, dịch vụ ở nước ngoài. Các khoản lợi nhuận được gọi là thu nhập chịu thuế và được tính theo phương pháp sau:</w:t>
      </w:r>
    </w:p>
    <w:tbl>
      <w:tblPr>
        <w:tblW w:w="0" w:type="auto"/>
        <w:jc w:val="center"/>
        <w:tblLook w:val="01E0"/>
      </w:tblPr>
      <w:tblGrid>
        <w:gridCol w:w="1692"/>
        <w:gridCol w:w="426"/>
        <w:gridCol w:w="1984"/>
        <w:gridCol w:w="425"/>
        <w:gridCol w:w="2127"/>
        <w:gridCol w:w="2127"/>
      </w:tblGrid>
      <w:tr w:rsidR="00F42151" w:rsidRPr="00554246" w:rsidTr="00B24855">
        <w:trPr>
          <w:jc w:val="center"/>
        </w:trPr>
        <w:tc>
          <w:tcPr>
            <w:tcW w:w="1692" w:type="dxa"/>
          </w:tcPr>
          <w:p w:rsidR="00F42151" w:rsidRPr="00554246" w:rsidRDefault="00F42151" w:rsidP="00B24855">
            <w:pPr>
              <w:jc w:val="center"/>
            </w:pPr>
            <w:r w:rsidRPr="00554246">
              <w:t>Thu nhập      chịu thuế</w:t>
            </w:r>
          </w:p>
        </w:tc>
        <w:tc>
          <w:tcPr>
            <w:tcW w:w="426" w:type="dxa"/>
          </w:tcPr>
          <w:p w:rsidR="00F42151" w:rsidRPr="00554246" w:rsidRDefault="00F42151" w:rsidP="00B24855">
            <w:pPr>
              <w:spacing w:before="240"/>
              <w:jc w:val="center"/>
            </w:pPr>
            <w:r w:rsidRPr="00554246">
              <w:t>=</w:t>
            </w:r>
          </w:p>
        </w:tc>
        <w:tc>
          <w:tcPr>
            <w:tcW w:w="1984" w:type="dxa"/>
          </w:tcPr>
          <w:p w:rsidR="00F42151" w:rsidRPr="00554246" w:rsidRDefault="00F42151" w:rsidP="00B24855">
            <w:pPr>
              <w:jc w:val="center"/>
            </w:pPr>
            <w:r w:rsidRPr="00554246">
              <w:t>Doanh thu trong kỳ tính thuế</w:t>
            </w:r>
          </w:p>
        </w:tc>
        <w:tc>
          <w:tcPr>
            <w:tcW w:w="425" w:type="dxa"/>
          </w:tcPr>
          <w:p w:rsidR="00F42151" w:rsidRPr="00554246" w:rsidRDefault="00F42151" w:rsidP="00B24855">
            <w:pPr>
              <w:spacing w:before="240"/>
              <w:jc w:val="center"/>
            </w:pPr>
            <w:r w:rsidRPr="00554246">
              <w:t>-</w:t>
            </w:r>
          </w:p>
        </w:tc>
        <w:tc>
          <w:tcPr>
            <w:tcW w:w="2127" w:type="dxa"/>
          </w:tcPr>
          <w:p w:rsidR="00F42151" w:rsidRPr="00554246" w:rsidRDefault="00F42151" w:rsidP="00B24855">
            <w:pPr>
              <w:jc w:val="center"/>
            </w:pPr>
            <w:r w:rsidRPr="00554246">
              <w:t>Chi phí hợp lý trong kỳ tính thuế</w:t>
            </w:r>
          </w:p>
        </w:tc>
        <w:tc>
          <w:tcPr>
            <w:tcW w:w="2127" w:type="dxa"/>
          </w:tcPr>
          <w:p w:rsidR="00F42151" w:rsidRPr="00554246" w:rsidRDefault="00273985" w:rsidP="00B24855">
            <w:pPr>
              <w:spacing w:before="240"/>
              <w:jc w:val="center"/>
            </w:pPr>
            <w:r w:rsidRPr="00554246">
              <w:t>(4</w:t>
            </w:r>
            <w:r w:rsidR="00F42151" w:rsidRPr="00554246">
              <w:t>.1)</w:t>
            </w:r>
          </w:p>
        </w:tc>
      </w:tr>
      <w:tr w:rsidR="00F42151" w:rsidRPr="00554246" w:rsidTr="00B24855">
        <w:trPr>
          <w:jc w:val="center"/>
        </w:trPr>
        <w:tc>
          <w:tcPr>
            <w:tcW w:w="1692" w:type="dxa"/>
          </w:tcPr>
          <w:p w:rsidR="00F42151" w:rsidRPr="00554246" w:rsidRDefault="00F42151" w:rsidP="009A6072">
            <w:pPr>
              <w:jc w:val="center"/>
            </w:pPr>
            <w:r w:rsidRPr="00554246">
              <w:t xml:space="preserve">Thuế thu nhập </w:t>
            </w:r>
          </w:p>
        </w:tc>
        <w:tc>
          <w:tcPr>
            <w:tcW w:w="426" w:type="dxa"/>
          </w:tcPr>
          <w:p w:rsidR="00F42151" w:rsidRPr="00554246" w:rsidRDefault="00F42151" w:rsidP="00B24855">
            <w:pPr>
              <w:spacing w:before="240"/>
              <w:jc w:val="center"/>
            </w:pPr>
            <w:r w:rsidRPr="00554246">
              <w:t>=</w:t>
            </w:r>
          </w:p>
        </w:tc>
        <w:tc>
          <w:tcPr>
            <w:tcW w:w="1984" w:type="dxa"/>
          </w:tcPr>
          <w:p w:rsidR="00F42151" w:rsidRPr="00554246" w:rsidRDefault="00F42151" w:rsidP="00B24855">
            <w:pPr>
              <w:jc w:val="center"/>
            </w:pPr>
            <w:r w:rsidRPr="00554246">
              <w:t>Thu nhập chịu thuế</w:t>
            </w:r>
          </w:p>
        </w:tc>
        <w:tc>
          <w:tcPr>
            <w:tcW w:w="425" w:type="dxa"/>
          </w:tcPr>
          <w:p w:rsidR="00F42151" w:rsidRPr="00554246" w:rsidRDefault="00F42151" w:rsidP="00B24855">
            <w:pPr>
              <w:spacing w:before="240"/>
              <w:jc w:val="center"/>
            </w:pPr>
            <w:r w:rsidRPr="00554246">
              <w:t>x</w:t>
            </w:r>
          </w:p>
        </w:tc>
        <w:tc>
          <w:tcPr>
            <w:tcW w:w="2127" w:type="dxa"/>
          </w:tcPr>
          <w:p w:rsidR="00F42151" w:rsidRPr="00554246" w:rsidRDefault="00F42151" w:rsidP="00B24855">
            <w:pPr>
              <w:spacing w:before="240"/>
              <w:jc w:val="center"/>
            </w:pPr>
            <w:r w:rsidRPr="00554246">
              <w:t>Thuế suất</w:t>
            </w:r>
          </w:p>
        </w:tc>
        <w:tc>
          <w:tcPr>
            <w:tcW w:w="2127" w:type="dxa"/>
          </w:tcPr>
          <w:p w:rsidR="00F42151" w:rsidRPr="00554246" w:rsidRDefault="00F42151" w:rsidP="00273985">
            <w:pPr>
              <w:spacing w:before="240"/>
              <w:jc w:val="center"/>
            </w:pPr>
            <w:r w:rsidRPr="00554246">
              <w:t>(</w:t>
            </w:r>
            <w:r w:rsidR="007B460E" w:rsidRPr="00554246">
              <w:t>4</w:t>
            </w:r>
            <w:r w:rsidRPr="00554246">
              <w:t>.2)</w:t>
            </w:r>
          </w:p>
        </w:tc>
      </w:tr>
    </w:tbl>
    <w:p w:rsidR="00F42151" w:rsidRPr="00554246" w:rsidRDefault="00F42151" w:rsidP="00F42151">
      <w:r w:rsidRPr="00554246">
        <w:tab/>
        <w:t>Trong khi phần lớn các loại chi phí của dự án như chi phí nguyên vật liệu, chi phí nhân công, chi phí quản lý được xác định như nhau ở phương pháp dòng tiền và phương pháp kế toán thì việc xác định chi phí tài sản cố định</w:t>
      </w:r>
      <w:r w:rsidR="009A6072" w:rsidRPr="00554246">
        <w:t xml:space="preserve"> và lãi vay</w:t>
      </w:r>
      <w:r w:rsidRPr="00554246">
        <w:t xml:space="preserve"> lại có sự khác nhau đáng kể. Đối v</w:t>
      </w:r>
      <w:r w:rsidR="009A6072" w:rsidRPr="00554246">
        <w:t xml:space="preserve">ới phương pháp dòng tiền </w:t>
      </w:r>
      <w:r w:rsidRPr="00554246">
        <w:t>được sử dụng để phân tích dự án, chi phí tài sản cố định được tính ngay tại thời điểm bắt đầu dự án khi mua các</w:t>
      </w:r>
      <w:r w:rsidR="009A6072" w:rsidRPr="00554246">
        <w:t xml:space="preserve"> tài sản này. Trong khi đó, phương pháp </w:t>
      </w:r>
      <w:r w:rsidRPr="00554246">
        <w:t>kế toán quy định rằng chi phí tà</w:t>
      </w:r>
      <w:r w:rsidR="009A6072" w:rsidRPr="00554246">
        <w:t>i</w:t>
      </w:r>
      <w:r w:rsidRPr="00554246">
        <w:t xml:space="preserve"> sản cố định được tính rải ra trong nhiều năm sau khi dự án bắt đầu - khấu hao tài sản cố định. Mặc dù tổng giá trị tài sản tính trong hai phương pháp này là giống nhau, nhưng do việc khấu hao tài sản cố định được coi như là một chi phí hợp lý cho nên nó ảnh hưởng đến thu nhập chịu thuế của doanh nghiệp, từ đó làm ảnh hưởng đến dòng tiền của dự án. </w:t>
      </w:r>
      <w:r w:rsidR="0099031C" w:rsidRPr="00554246">
        <w:t>Tương tự như vậy, khoản tiền trả lãi vay không được coi là một khoản chi phí trong phân tích dự án do chúng ta đã tính đến giá trị thời gian của tiền. Nhưng trong phương pháp kế toán, lãi vay là một khoản chi phí hợp lý nên ảnh hưởng đến dòng tiền của dự án, tương tự như với khấu hao tài sản cố định. Khi</w:t>
      </w:r>
      <w:r w:rsidRPr="00554246">
        <w:t xml:space="preserve"> tính khấu hao</w:t>
      </w:r>
      <w:r w:rsidR="0099031C" w:rsidRPr="00554246">
        <w:t xml:space="preserve"> tài sản cố định</w:t>
      </w:r>
      <w:r w:rsidRPr="00554246">
        <w:t xml:space="preserve"> </w:t>
      </w:r>
      <w:r w:rsidR="0099031C" w:rsidRPr="00554246">
        <w:t xml:space="preserve">và lãi vay, </w:t>
      </w:r>
      <w:r w:rsidRPr="00554246">
        <w:t>chi phí của dự án (theo quan điểm kế toán) tăng lên làm cho thu nhập chịu thuế giảm đi, từ đó dẫn đến thuế thu nhập phải nộp cũng giảm theo, qua đó làm tăng thu nhập ròng của d</w:t>
      </w:r>
      <w:r w:rsidR="0099031C" w:rsidRPr="00554246">
        <w:t>ự án so với trường hợp không đượ</w:t>
      </w:r>
      <w:r w:rsidRPr="00554246">
        <w:t xml:space="preserve">c tính khấu hao. </w:t>
      </w:r>
    </w:p>
    <w:p w:rsidR="00273985" w:rsidRPr="00554246" w:rsidRDefault="00273985" w:rsidP="00F42151">
      <w:r w:rsidRPr="00554246">
        <w:t>Như vậy, dòng tiền sau thuế của dự án sẽ được tính như sau:</w:t>
      </w:r>
    </w:p>
    <w:p w:rsidR="00273985" w:rsidRPr="00554246" w:rsidRDefault="00273985" w:rsidP="00F42151"/>
    <w:p w:rsidR="00273985" w:rsidRPr="00554246" w:rsidRDefault="00F42151" w:rsidP="00273985">
      <w:r w:rsidRPr="00554246">
        <w:br w:type="page"/>
      </w:r>
    </w:p>
    <w:tbl>
      <w:tblPr>
        <w:tblW w:w="5000" w:type="pct"/>
        <w:jc w:val="center"/>
        <w:tblLook w:val="01E0"/>
      </w:tblPr>
      <w:tblGrid>
        <w:gridCol w:w="1768"/>
        <w:gridCol w:w="445"/>
        <w:gridCol w:w="2071"/>
        <w:gridCol w:w="598"/>
        <w:gridCol w:w="2186"/>
        <w:gridCol w:w="2220"/>
      </w:tblGrid>
      <w:tr w:rsidR="00273985" w:rsidRPr="00554246" w:rsidTr="007B7A9E">
        <w:trPr>
          <w:jc w:val="center"/>
        </w:trPr>
        <w:tc>
          <w:tcPr>
            <w:tcW w:w="951" w:type="pct"/>
            <w:vAlign w:val="center"/>
          </w:tcPr>
          <w:p w:rsidR="00273985" w:rsidRPr="00554246" w:rsidRDefault="00273985" w:rsidP="007B7A9E">
            <w:pPr>
              <w:jc w:val="center"/>
            </w:pPr>
            <w:r w:rsidRPr="00554246">
              <w:lastRenderedPageBreak/>
              <w:t xml:space="preserve">Thu nhập      </w:t>
            </w:r>
            <w:r w:rsidR="007B7A9E" w:rsidRPr="00554246">
              <w:t>sau thuế</w:t>
            </w:r>
          </w:p>
        </w:tc>
        <w:tc>
          <w:tcPr>
            <w:tcW w:w="239" w:type="pct"/>
            <w:vAlign w:val="center"/>
          </w:tcPr>
          <w:p w:rsidR="00273985" w:rsidRPr="00554246" w:rsidRDefault="00273985" w:rsidP="007B7A9E">
            <w:pPr>
              <w:spacing w:before="240"/>
              <w:jc w:val="center"/>
            </w:pPr>
            <w:r w:rsidRPr="00554246">
              <w:t>=</w:t>
            </w:r>
          </w:p>
        </w:tc>
        <w:tc>
          <w:tcPr>
            <w:tcW w:w="1115" w:type="pct"/>
            <w:vAlign w:val="center"/>
          </w:tcPr>
          <w:p w:rsidR="00273985" w:rsidRPr="00554246" w:rsidRDefault="007B7A9E" w:rsidP="007B7A9E">
            <w:pPr>
              <w:jc w:val="center"/>
            </w:pPr>
            <w:r w:rsidRPr="00554246">
              <w:t>Thu nhập trước thuế</w:t>
            </w:r>
          </w:p>
        </w:tc>
        <w:tc>
          <w:tcPr>
            <w:tcW w:w="322" w:type="pct"/>
            <w:vAlign w:val="center"/>
          </w:tcPr>
          <w:p w:rsidR="00273985" w:rsidRPr="00554246" w:rsidRDefault="00273985" w:rsidP="007B7A9E">
            <w:pPr>
              <w:spacing w:before="240"/>
              <w:jc w:val="center"/>
            </w:pPr>
            <w:r w:rsidRPr="00554246">
              <w:t>-</w:t>
            </w:r>
          </w:p>
        </w:tc>
        <w:tc>
          <w:tcPr>
            <w:tcW w:w="1177" w:type="pct"/>
            <w:vAlign w:val="center"/>
          </w:tcPr>
          <w:p w:rsidR="00273985" w:rsidRPr="00554246" w:rsidRDefault="007B7A9E" w:rsidP="007B7A9E">
            <w:pPr>
              <w:jc w:val="center"/>
            </w:pPr>
            <w:r w:rsidRPr="00554246">
              <w:t>Thuế thu nhập</w:t>
            </w:r>
          </w:p>
        </w:tc>
        <w:tc>
          <w:tcPr>
            <w:tcW w:w="1195" w:type="pct"/>
            <w:vAlign w:val="center"/>
          </w:tcPr>
          <w:p w:rsidR="00273985" w:rsidRPr="00554246" w:rsidRDefault="00273985" w:rsidP="007B7A9E">
            <w:pPr>
              <w:spacing w:before="240"/>
              <w:jc w:val="center"/>
            </w:pPr>
            <w:r w:rsidRPr="00554246">
              <w:t>(4.3)</w:t>
            </w:r>
          </w:p>
        </w:tc>
      </w:tr>
      <w:tr w:rsidR="00273985" w:rsidRPr="00554246" w:rsidTr="007B7A9E">
        <w:trPr>
          <w:jc w:val="center"/>
        </w:trPr>
        <w:tc>
          <w:tcPr>
            <w:tcW w:w="951" w:type="pct"/>
            <w:vAlign w:val="center"/>
          </w:tcPr>
          <w:p w:rsidR="00273985" w:rsidRPr="00554246" w:rsidRDefault="007B7A9E" w:rsidP="007B7A9E">
            <w:pPr>
              <w:jc w:val="center"/>
            </w:pPr>
            <w:r w:rsidRPr="00554246">
              <w:t>Thu nhập trước thuế</w:t>
            </w:r>
          </w:p>
        </w:tc>
        <w:tc>
          <w:tcPr>
            <w:tcW w:w="239" w:type="pct"/>
            <w:vAlign w:val="center"/>
          </w:tcPr>
          <w:p w:rsidR="00273985" w:rsidRPr="00554246" w:rsidRDefault="00273985" w:rsidP="007B7A9E">
            <w:pPr>
              <w:spacing w:before="240"/>
              <w:jc w:val="center"/>
            </w:pPr>
            <w:r w:rsidRPr="00554246">
              <w:t>=</w:t>
            </w:r>
          </w:p>
        </w:tc>
        <w:tc>
          <w:tcPr>
            <w:tcW w:w="1115" w:type="pct"/>
            <w:vAlign w:val="center"/>
          </w:tcPr>
          <w:p w:rsidR="00273985" w:rsidRPr="00554246" w:rsidRDefault="007B7A9E" w:rsidP="007B7A9E">
            <w:pPr>
              <w:jc w:val="center"/>
            </w:pPr>
            <w:r w:rsidRPr="00554246">
              <w:t>Doanh thu (trong kỳ dự án)</w:t>
            </w:r>
          </w:p>
        </w:tc>
        <w:tc>
          <w:tcPr>
            <w:tcW w:w="322" w:type="pct"/>
            <w:vAlign w:val="center"/>
          </w:tcPr>
          <w:p w:rsidR="00273985" w:rsidRPr="00554246" w:rsidRDefault="007B7A9E" w:rsidP="007B7A9E">
            <w:pPr>
              <w:spacing w:before="240"/>
              <w:jc w:val="center"/>
            </w:pPr>
            <w:r w:rsidRPr="00554246">
              <w:t>-</w:t>
            </w:r>
          </w:p>
        </w:tc>
        <w:tc>
          <w:tcPr>
            <w:tcW w:w="1177" w:type="pct"/>
            <w:vAlign w:val="center"/>
          </w:tcPr>
          <w:p w:rsidR="00273985" w:rsidRPr="00554246" w:rsidRDefault="007B7A9E" w:rsidP="007B7A9E">
            <w:pPr>
              <w:spacing w:before="240"/>
              <w:jc w:val="center"/>
            </w:pPr>
            <w:r w:rsidRPr="00554246">
              <w:t>Chi phí (trong kỳ dự án)</w:t>
            </w:r>
          </w:p>
        </w:tc>
        <w:tc>
          <w:tcPr>
            <w:tcW w:w="1195" w:type="pct"/>
            <w:vAlign w:val="center"/>
          </w:tcPr>
          <w:p w:rsidR="00273985" w:rsidRPr="00554246" w:rsidRDefault="00273985" w:rsidP="007B7A9E">
            <w:pPr>
              <w:spacing w:before="240"/>
              <w:jc w:val="center"/>
            </w:pPr>
            <w:r w:rsidRPr="00554246">
              <w:t>(4.4)</w:t>
            </w:r>
          </w:p>
        </w:tc>
      </w:tr>
    </w:tbl>
    <w:p w:rsidR="004F5C66" w:rsidRPr="00554246" w:rsidRDefault="007B7A9E" w:rsidP="00C0030D">
      <w:pPr>
        <w:ind w:firstLine="720"/>
      </w:pPr>
      <w:r w:rsidRPr="00554246">
        <w:t>Các giá trị doanh thu trong công thức (4.1) và (4.4) là giống nhau. Tuy nhiên, các giá trị chi phí trong hai công thức này là khác nhau. Chi phí trong (4.2) bao gồm cả khấu hao tài sản cố định và lãi vay trong khi chi phí trong (4.4) lại không có hai thành phần này.</w:t>
      </w:r>
    </w:p>
    <w:p w:rsidR="00F42151" w:rsidRPr="00554246" w:rsidRDefault="00F42151" w:rsidP="004F5C66">
      <w:pPr>
        <w:pStyle w:val="Heading2"/>
      </w:pPr>
      <w:bookmarkStart w:id="61" w:name="_Toc490640820"/>
      <w:r w:rsidRPr="00554246">
        <w:t xml:space="preserve">. Các phương pháp khấu hao </w:t>
      </w:r>
      <w:r w:rsidR="00C0030D" w:rsidRPr="00554246">
        <w:t>tài sản cố định</w:t>
      </w:r>
      <w:bookmarkEnd w:id="61"/>
    </w:p>
    <w:p w:rsidR="00DD06B2" w:rsidRPr="00554246" w:rsidRDefault="00820005" w:rsidP="00820005">
      <w:pPr>
        <w:pStyle w:val="Heading3"/>
        <w:numPr>
          <w:ilvl w:val="0"/>
          <w:numId w:val="0"/>
        </w:numPr>
      </w:pPr>
      <w:r w:rsidRPr="00554246">
        <w:t>4.2.1</w:t>
      </w:r>
      <w:r w:rsidR="00DD06B2" w:rsidRPr="00554246">
        <w:t>. Một số khái niệm:</w:t>
      </w:r>
    </w:p>
    <w:p w:rsidR="00C0030D" w:rsidRPr="00554246" w:rsidRDefault="00C0030D" w:rsidP="00C0030D">
      <w:pPr>
        <w:ind w:firstLine="720"/>
      </w:pPr>
      <w:r w:rsidRPr="00554246">
        <w:t>- Nguyên giá TSCĐ: Là toàn bộ các chi phí mà doanh nghiệp phải bỏ ra để có được TSCĐ tính đến thời điểm đưa tài sản đó vào trạng thái sẵn sàng sử dụng.</w:t>
      </w:r>
    </w:p>
    <w:p w:rsidR="00C0030D" w:rsidRPr="00554246" w:rsidRDefault="00C0030D" w:rsidP="00C0030D">
      <w:pPr>
        <w:ind w:firstLine="720"/>
      </w:pPr>
      <w:r w:rsidRPr="00554246">
        <w:t>- Khấu hao: Là sự phân bổ một cách có hệ thống giá trị phải khấu hao của TSCĐ trong suốt thời gian sử dụng hữu ích của tài sản đó.</w:t>
      </w:r>
    </w:p>
    <w:p w:rsidR="00C0030D" w:rsidRPr="00554246" w:rsidRDefault="00C0030D" w:rsidP="00C0030D">
      <w:pPr>
        <w:ind w:firstLine="720"/>
      </w:pPr>
      <w:r w:rsidRPr="00554246">
        <w:t>- Giá trị phải khấu hao: Là nguyên giá của TSCĐ hữu hình ghi trên báo cáo tài chính, trừ (-) giá trị thanh lý ước tính của tài sản đó.</w:t>
      </w:r>
    </w:p>
    <w:p w:rsidR="00C0030D" w:rsidRPr="00554246" w:rsidRDefault="00C0030D" w:rsidP="00C0030D">
      <w:pPr>
        <w:ind w:firstLine="720"/>
      </w:pPr>
      <w:r w:rsidRPr="00554246">
        <w:t>- Giá trị thanh lý: Là giá trị ước tính thu được khi hết thời gian sử dụng hữu ích của tài sản, sau khi trừ (-) chi phí thanh lý ước tính.</w:t>
      </w:r>
    </w:p>
    <w:p w:rsidR="00C0030D" w:rsidRPr="00554246" w:rsidRDefault="00C0030D" w:rsidP="00C0030D">
      <w:pPr>
        <w:ind w:firstLine="720"/>
      </w:pPr>
      <w:r w:rsidRPr="00554246">
        <w:t>- Giá trị còn lại: Là nguyên giá của TSCĐ hữu hình sau khi trừ (-) số khấu hao luỹ kế của tài sản đó.</w:t>
      </w:r>
    </w:p>
    <w:p w:rsidR="00F42151" w:rsidRPr="00554246" w:rsidRDefault="00F42151" w:rsidP="004F5C66">
      <w:pPr>
        <w:pStyle w:val="Heading3"/>
      </w:pPr>
      <w:r w:rsidRPr="00554246">
        <w:t>. Phương pháp khấu hao đường thẳng:</w:t>
      </w:r>
    </w:p>
    <w:p w:rsidR="00F42151" w:rsidRPr="00554246" w:rsidRDefault="00F42151" w:rsidP="00F42151">
      <w:r w:rsidRPr="00554246">
        <w:tab/>
        <w:t>Trong phương pháp khấu hao đường thẳng, giá trị tài sản khấu hao trong từng năm được tính bằng cách chia đều tổng giá trị tài sản cho số năm dự định khấu hao. Như vậy, giá trị khấu hao không thay đổi trong suốt thời kỳ khấu hao.</w:t>
      </w:r>
    </w:p>
    <w:tbl>
      <w:tblPr>
        <w:tblW w:w="0" w:type="auto"/>
        <w:jc w:val="center"/>
        <w:tblLook w:val="01E0"/>
      </w:tblPr>
      <w:tblGrid>
        <w:gridCol w:w="3820"/>
        <w:gridCol w:w="643"/>
        <w:gridCol w:w="3544"/>
      </w:tblGrid>
      <w:tr w:rsidR="00F42151" w:rsidRPr="00554246" w:rsidTr="00075CD5">
        <w:trPr>
          <w:jc w:val="center"/>
        </w:trPr>
        <w:tc>
          <w:tcPr>
            <w:tcW w:w="3820" w:type="dxa"/>
            <w:vMerge w:val="restart"/>
          </w:tcPr>
          <w:p w:rsidR="00F42151" w:rsidRPr="00554246" w:rsidRDefault="00F42151" w:rsidP="00B24855">
            <w:pPr>
              <w:jc w:val="left"/>
            </w:pPr>
            <w:r w:rsidRPr="00554246">
              <w:t>Mức trích khấu hao trung bình hàng năm của tài sản cố định</w:t>
            </w:r>
          </w:p>
        </w:tc>
        <w:tc>
          <w:tcPr>
            <w:tcW w:w="643" w:type="dxa"/>
            <w:vMerge w:val="restart"/>
          </w:tcPr>
          <w:p w:rsidR="00F42151" w:rsidRPr="00554246" w:rsidRDefault="00F42151" w:rsidP="00B24855">
            <w:pPr>
              <w:spacing w:before="240"/>
              <w:jc w:val="center"/>
            </w:pPr>
            <w:r w:rsidRPr="00554246">
              <w:t>=</w:t>
            </w:r>
          </w:p>
        </w:tc>
        <w:tc>
          <w:tcPr>
            <w:tcW w:w="3544" w:type="dxa"/>
            <w:tcBorders>
              <w:bottom w:val="single" w:sz="4" w:space="0" w:color="auto"/>
            </w:tcBorders>
          </w:tcPr>
          <w:p w:rsidR="00F42151" w:rsidRPr="00554246" w:rsidRDefault="00F42151" w:rsidP="00B24855">
            <w:pPr>
              <w:jc w:val="center"/>
            </w:pPr>
            <w:r w:rsidRPr="00554246">
              <w:t>Nguyên giá của tài sản cố định</w:t>
            </w:r>
          </w:p>
        </w:tc>
      </w:tr>
      <w:tr w:rsidR="00F42151" w:rsidRPr="00554246" w:rsidTr="00075CD5">
        <w:trPr>
          <w:trHeight w:val="317"/>
          <w:jc w:val="center"/>
        </w:trPr>
        <w:tc>
          <w:tcPr>
            <w:tcW w:w="3820" w:type="dxa"/>
            <w:vMerge/>
          </w:tcPr>
          <w:p w:rsidR="00F42151" w:rsidRPr="00554246" w:rsidRDefault="00F42151" w:rsidP="00F42151"/>
        </w:tc>
        <w:tc>
          <w:tcPr>
            <w:tcW w:w="643" w:type="dxa"/>
            <w:vMerge/>
          </w:tcPr>
          <w:p w:rsidR="00F42151" w:rsidRPr="00554246" w:rsidRDefault="00F42151" w:rsidP="00B24855">
            <w:pPr>
              <w:jc w:val="center"/>
            </w:pPr>
          </w:p>
        </w:tc>
        <w:tc>
          <w:tcPr>
            <w:tcW w:w="3544" w:type="dxa"/>
            <w:tcBorders>
              <w:top w:val="single" w:sz="4" w:space="0" w:color="auto"/>
            </w:tcBorders>
          </w:tcPr>
          <w:p w:rsidR="00F42151" w:rsidRPr="00554246" w:rsidRDefault="00F42151" w:rsidP="00B24855">
            <w:pPr>
              <w:jc w:val="center"/>
            </w:pPr>
            <w:r w:rsidRPr="00554246">
              <w:t>Thời gian sử dụng</w:t>
            </w:r>
            <w:r w:rsidR="004B7CC9">
              <w:rPr>
                <w:noProof/>
              </w:rPr>
              <w:pict>
                <v:line id="_x0000_s1324" style="position:absolute;left:0;text-align:left;z-index:251644928;mso-position-horizontal-relative:text;mso-position-vertical-relative:text" from="-26.9pt,33.7pt" to="-26.9pt,33.7pt"/>
              </w:pict>
            </w:r>
          </w:p>
        </w:tc>
      </w:tr>
    </w:tbl>
    <w:p w:rsidR="00F42151" w:rsidRPr="00554246" w:rsidRDefault="00F42151" w:rsidP="00F42151">
      <w:r w:rsidRPr="00554246">
        <w:tab/>
        <w:t xml:space="preserve">Ví dụ: Công ty A mua một tài sản cố định (mới 100%) với giá trị trên hoá đơn là </w:t>
      </w:r>
      <w:r w:rsidR="007B460E" w:rsidRPr="00554246">
        <w:t>9</w:t>
      </w:r>
      <w:r w:rsidRPr="00554246">
        <w:t xml:space="preserve">9 triệu đồng, chiết khấu mua hàng là 5 triệu đồng, chi phí vận chuyển là 3 triệu đồng, chi phí lắp đặt, chạy thử là 3 triệu. Biết rằng tài sản cố định có tuổi thọ kỹ thuật là 12 năm, thời gian khấu hao của tài sản cố định này là </w:t>
      </w:r>
      <w:r w:rsidR="007B460E" w:rsidRPr="00554246">
        <w:t>5</w:t>
      </w:r>
      <w:r w:rsidRPr="00554246">
        <w:t xml:space="preserve"> năm. Hãy tính mức khấu hao hàng năm của tài sản này.</w:t>
      </w:r>
    </w:p>
    <w:p w:rsidR="00F42151" w:rsidRPr="00554246" w:rsidRDefault="00F42151" w:rsidP="00F42151">
      <w:r w:rsidRPr="00554246">
        <w:tab/>
        <w:t xml:space="preserve">Nguyên giá tài sản cố định = </w:t>
      </w:r>
      <w:r w:rsidR="007B460E" w:rsidRPr="00554246">
        <w:t>9</w:t>
      </w:r>
      <w:r w:rsidRPr="00554246">
        <w:t>9 triệu - 5 triệu + 3 triệu +3 triệu = 1</w:t>
      </w:r>
      <w:r w:rsidR="007B460E" w:rsidRPr="00554246">
        <w:t>0</w:t>
      </w:r>
      <w:r w:rsidRPr="00554246">
        <w:t xml:space="preserve">0 triệu đồng </w:t>
      </w:r>
    </w:p>
    <w:p w:rsidR="00F42151" w:rsidRPr="00554246" w:rsidRDefault="00F42151" w:rsidP="00F42151">
      <w:r w:rsidRPr="00554246">
        <w:tab/>
        <w:t>Mức trích khấu hao trung bình hàng năm  = 1</w:t>
      </w:r>
      <w:r w:rsidR="007B460E" w:rsidRPr="00554246">
        <w:t>0</w:t>
      </w:r>
      <w:r w:rsidRPr="00554246">
        <w:t>0 triệu/</w:t>
      </w:r>
      <w:r w:rsidR="007B460E" w:rsidRPr="00554246">
        <w:t>5</w:t>
      </w:r>
      <w:r w:rsidRPr="00554246">
        <w:t xml:space="preserve"> năm  = </w:t>
      </w:r>
      <w:r w:rsidR="007B460E" w:rsidRPr="00554246">
        <w:t>20</w:t>
      </w:r>
      <w:r w:rsidRPr="00554246">
        <w:t xml:space="preserve"> triệu đồng/năm. Hàng năm doanh nghiệp phải trích </w:t>
      </w:r>
      <w:r w:rsidR="007B460E" w:rsidRPr="00554246">
        <w:t>20</w:t>
      </w:r>
      <w:r w:rsidRPr="00554246">
        <w:t xml:space="preserve"> triệu đồng chi phí trích khấu hao tài sản cố định đó vào chi phí kinh doanh.</w:t>
      </w:r>
    </w:p>
    <w:p w:rsidR="00F42151" w:rsidRPr="00554246" w:rsidRDefault="00F42151" w:rsidP="004F5C66">
      <w:pPr>
        <w:pStyle w:val="Heading3"/>
      </w:pPr>
      <w:r w:rsidRPr="00554246">
        <w:t>. Phương pháp khấu hao theo số dư giảm dần có điều chỉnh:</w:t>
      </w:r>
    </w:p>
    <w:p w:rsidR="00F42151" w:rsidRPr="00554246" w:rsidRDefault="00F42151" w:rsidP="00F42151">
      <w:r w:rsidRPr="00554246">
        <w:tab/>
        <w:t xml:space="preserve">Trong phương pháp khấu hao theo số dư giảm dần có điều chỉnh, giá trị tài sản khấu hao trong từng năm được tính bằng cách nhân giá trị tài sản còn lại hiện tại (bằng nguyên giá trừ đi giá trị đã khấu hao trong những năm trước) với một tỷ lệ khấu hao xác định. Do giá trị còn lại của tài sản giảm dần qua từng năm cho nên giá trị khấu hao cũng sẽ giảm dần. Vì tỷ lệ khấu hao là một giá trị nhỏ hơn 1 cho nên nếu khấu hao theo phương pháp này thì giá trị tài sản sẽ không bao giờ giảm xuống 0. Để khắc phục </w:t>
      </w:r>
      <w:r w:rsidRPr="00554246">
        <w:lastRenderedPageBreak/>
        <w:t>điều này, vào các năm cuối của thời kỳ khấu hao, nếu giá trị khấu hao theo phương pháp này nhỏ hơn giá trị khấu hao theo phương pháp đường thẳng áp dụng cho những năm còn lại thì phải sử dụng phương pháp khấu hao đường thẳng. Vì vậy, phương pháp này mới có tên gọi là phương pháp khấu hao theo số dư giảm dần có điều chỉnh.</w:t>
      </w:r>
    </w:p>
    <w:tbl>
      <w:tblPr>
        <w:tblW w:w="0" w:type="auto"/>
        <w:jc w:val="center"/>
        <w:tblLook w:val="01E0"/>
      </w:tblPr>
      <w:tblGrid>
        <w:gridCol w:w="3240"/>
        <w:gridCol w:w="2410"/>
        <w:gridCol w:w="2092"/>
      </w:tblGrid>
      <w:tr w:rsidR="00F42151" w:rsidRPr="00554246" w:rsidTr="00B24855">
        <w:trPr>
          <w:jc w:val="center"/>
        </w:trPr>
        <w:tc>
          <w:tcPr>
            <w:tcW w:w="3240" w:type="dxa"/>
          </w:tcPr>
          <w:p w:rsidR="00F42151" w:rsidRPr="00554246" w:rsidRDefault="004B7CC9" w:rsidP="00B24855">
            <w:pPr>
              <w:jc w:val="left"/>
            </w:pPr>
            <w:r>
              <w:rPr>
                <w:noProof/>
              </w:rPr>
              <w:pict>
                <v:rect id="_x0000_s1300" style="position:absolute;margin-left:131.05pt;margin-top:9.55pt;width:20.1pt;height:23.25pt;z-index:251642880" stroked="f">
                  <v:textbox style="mso-next-textbox:#_x0000_s1300">
                    <w:txbxContent>
                      <w:p w:rsidR="00E9723F" w:rsidRDefault="00E9723F" w:rsidP="00F42151">
                        <w:pPr>
                          <w:spacing w:before="0"/>
                        </w:pPr>
                        <w:r>
                          <w:t>=</w:t>
                        </w:r>
                      </w:p>
                    </w:txbxContent>
                  </v:textbox>
                </v:rect>
              </w:pict>
            </w:r>
            <w:r w:rsidR="00F42151" w:rsidRPr="00554246">
              <w:t>Mức trích khấu hao hàng    năm  của tài sản cố định</w:t>
            </w:r>
          </w:p>
        </w:tc>
        <w:tc>
          <w:tcPr>
            <w:tcW w:w="2410" w:type="dxa"/>
          </w:tcPr>
          <w:p w:rsidR="00F42151" w:rsidRPr="00554246" w:rsidRDefault="004B7CC9" w:rsidP="00A82313">
            <w:pPr>
              <w:jc w:val="center"/>
            </w:pPr>
            <w:r>
              <w:rPr>
                <w:noProof/>
              </w:rPr>
              <w:pict>
                <v:rect id="_x0000_s1299" style="position:absolute;left:0;text-align:left;margin-left:112.8pt;margin-top:9.15pt;width:23.45pt;height:24.85pt;z-index:251641856;mso-position-horizontal-relative:text;mso-position-vertical-relative:text" filled="f" stroked="f">
                  <v:textbox style="mso-next-textbox:#_x0000_s1299">
                    <w:txbxContent>
                      <w:p w:rsidR="00E9723F" w:rsidRDefault="00E9723F" w:rsidP="00F42151">
                        <w:pPr>
                          <w:spacing w:before="0"/>
                        </w:pPr>
                        <w:r>
                          <w:t>x</w:t>
                        </w:r>
                      </w:p>
                    </w:txbxContent>
                  </v:textbox>
                </v:rect>
              </w:pict>
            </w:r>
            <w:r w:rsidR="00F42151" w:rsidRPr="00554246">
              <w:t>Giá trị còn lại       của  tài sản cố định</w:t>
            </w:r>
          </w:p>
        </w:tc>
        <w:tc>
          <w:tcPr>
            <w:tcW w:w="2092" w:type="dxa"/>
          </w:tcPr>
          <w:p w:rsidR="00F42151" w:rsidRPr="00554246" w:rsidRDefault="00F42151" w:rsidP="00B24855">
            <w:pPr>
              <w:spacing w:before="240"/>
              <w:jc w:val="right"/>
            </w:pPr>
            <w:r w:rsidRPr="00554246">
              <w:t xml:space="preserve">Tỷ lệ khấu hao </w:t>
            </w:r>
          </w:p>
        </w:tc>
      </w:tr>
    </w:tbl>
    <w:p w:rsidR="00F42151" w:rsidRPr="00554246" w:rsidRDefault="00F42151" w:rsidP="00F42151">
      <w:r w:rsidRPr="00554246">
        <w:tab/>
        <w:t xml:space="preserve">Nếu đặt giá trị ban đầu của tài sản là P, tỷ lệ khấu hao là </w:t>
      </w:r>
      <w:r w:rsidRPr="00554246">
        <w:sym w:font="Symbol" w:char="F061"/>
      </w:r>
      <w:r w:rsidRPr="00554246">
        <w:t xml:space="preserve"> </w:t>
      </w:r>
      <w:r w:rsidR="00356A96" w:rsidRPr="00554246">
        <w:t>thì giá trị khấu hao năm thứ t</w:t>
      </w:r>
      <w:r w:rsidRPr="00554246">
        <w:t xml:space="preserve"> </w:t>
      </w:r>
      <w:r w:rsidR="00356A96" w:rsidRPr="00554246">
        <w:t>(</w:t>
      </w:r>
      <w:r w:rsidRPr="00554246">
        <w:t>D</w:t>
      </w:r>
      <w:r w:rsidRPr="00554246">
        <w:rPr>
          <w:sz w:val="30"/>
          <w:szCs w:val="30"/>
          <w:vertAlign w:val="subscript"/>
        </w:rPr>
        <w:t>t</w:t>
      </w:r>
      <w:r w:rsidR="00356A96" w:rsidRPr="00554246">
        <w:t>)</w:t>
      </w:r>
      <w:r w:rsidR="00B1345C" w:rsidRPr="00554246">
        <w:t xml:space="preserve"> </w:t>
      </w:r>
      <w:r w:rsidRPr="00554246">
        <w:t xml:space="preserve">và giá trị còn lại sau t năm </w:t>
      </w:r>
      <w:r w:rsidR="00356A96" w:rsidRPr="00554246">
        <w:t>(</w:t>
      </w:r>
      <w:r w:rsidRPr="00554246">
        <w:t>B</w:t>
      </w:r>
      <w:r w:rsidRPr="00554246">
        <w:rPr>
          <w:sz w:val="30"/>
          <w:szCs w:val="30"/>
          <w:vertAlign w:val="subscript"/>
        </w:rPr>
        <w:t>t</w:t>
      </w:r>
      <w:r w:rsidR="00356A96" w:rsidRPr="00554246">
        <w:t>)</w:t>
      </w:r>
      <w:r w:rsidR="00FA7D32">
        <w:t xml:space="preserve"> </w:t>
      </w:r>
      <w:r w:rsidRPr="00554246">
        <w:t>được tính như sau</w:t>
      </w:r>
      <w:r w:rsidR="008630F1" w:rsidRPr="00554246">
        <w:t>:</w:t>
      </w:r>
    </w:p>
    <w:p w:rsidR="00F42151" w:rsidRPr="00554246" w:rsidRDefault="00F42151" w:rsidP="00F42151">
      <w:r w:rsidRPr="00554246">
        <w:tab/>
      </w:r>
      <w:r w:rsidR="004B7CC9" w:rsidRPr="004B7CC9">
        <w:rPr>
          <w:position w:val="-12"/>
        </w:rPr>
        <w:pict>
          <v:shape id="_x0000_i1135" type="#_x0000_t75" style="width:97.15pt;height:21.75pt" fillcolor="window">
            <v:imagedata r:id="rId217" o:title=""/>
          </v:shape>
        </w:pict>
      </w:r>
      <w:r w:rsidRPr="00554246">
        <w:tab/>
      </w:r>
      <w:r w:rsidRPr="00554246">
        <w:tab/>
      </w:r>
      <w:r w:rsidRPr="00554246">
        <w:tab/>
      </w:r>
      <w:r w:rsidRPr="00554246">
        <w:tab/>
      </w:r>
      <w:r w:rsidRPr="00554246">
        <w:tab/>
      </w:r>
      <w:r w:rsidRPr="00554246">
        <w:tab/>
      </w:r>
      <w:r w:rsidRPr="00554246">
        <w:tab/>
        <w:t>(5.3)</w:t>
      </w:r>
    </w:p>
    <w:p w:rsidR="00F42151" w:rsidRPr="00554246" w:rsidRDefault="00F42151" w:rsidP="00F42151">
      <w:r w:rsidRPr="00554246">
        <w:tab/>
      </w:r>
      <w:r w:rsidR="004B7CC9" w:rsidRPr="004B7CC9">
        <w:rPr>
          <w:position w:val="-12"/>
        </w:rPr>
        <w:pict>
          <v:shape id="_x0000_i1136" type="#_x0000_t75" style="width:85.6pt;height:23.75pt" fillcolor="window">
            <v:imagedata r:id="rId218" o:title=""/>
          </v:shape>
        </w:pict>
      </w:r>
      <w:r w:rsidRPr="00554246">
        <w:tab/>
      </w:r>
      <w:r w:rsidRPr="00554246">
        <w:tab/>
      </w:r>
      <w:r w:rsidRPr="00554246">
        <w:tab/>
      </w:r>
      <w:r w:rsidRPr="00554246">
        <w:tab/>
      </w:r>
      <w:r w:rsidRPr="00554246">
        <w:tab/>
      </w:r>
      <w:r w:rsidRPr="00554246">
        <w:tab/>
      </w:r>
      <w:r w:rsidRPr="00554246">
        <w:tab/>
        <w:t>(5.4)</w:t>
      </w:r>
    </w:p>
    <w:p w:rsidR="00F42151" w:rsidRPr="00554246" w:rsidRDefault="00F42151" w:rsidP="00F42151">
      <w:r w:rsidRPr="00554246">
        <w:t xml:space="preserve">Ví dụ: </w:t>
      </w:r>
      <w:r w:rsidR="007B460E" w:rsidRPr="00554246">
        <w:t>Tính mức khấu hao hàng năm trong ví dụ nêu trên theo phương pháp khấu hao theo số dự giảm dần có điều chỉnh với thời gian khấu hao là 5 năm và tỷ lệ khấu hao là 40%</w:t>
      </w:r>
      <w:r w:rsidRPr="00554246">
        <w:t>.</w:t>
      </w:r>
    </w:p>
    <w:p w:rsidR="00F42151" w:rsidRPr="00554246" w:rsidRDefault="00F42151" w:rsidP="00F42151">
      <w:r w:rsidRPr="00554246">
        <w:tab/>
        <w:t>Mức trích khấu hao hàng năm của tài sản cố định trên được xác định cụ thể theo bảng dưới đây:</w:t>
      </w:r>
    </w:p>
    <w:p w:rsidR="00F42151" w:rsidRPr="00554246" w:rsidRDefault="00F42151" w:rsidP="00F42151">
      <w:pPr>
        <w:jc w:val="left"/>
        <w:rPr>
          <w:b/>
          <w:bCs/>
        </w:rPr>
      </w:pPr>
      <w:r w:rsidRPr="00554246">
        <w:rPr>
          <w:b/>
          <w:bCs/>
        </w:rPr>
        <w:t xml:space="preserve">Bảng  </w:t>
      </w:r>
      <w:r w:rsidR="003438B8" w:rsidRPr="00554246">
        <w:rPr>
          <w:b/>
          <w:bCs/>
        </w:rPr>
        <w:t>4</w:t>
      </w:r>
      <w:r w:rsidRPr="00554246">
        <w:rPr>
          <w:b/>
          <w:bCs/>
        </w:rPr>
        <w:t>.</w:t>
      </w:r>
      <w:r w:rsidR="004B7CC9" w:rsidRPr="00554246">
        <w:rPr>
          <w:b/>
          <w:bCs/>
        </w:rPr>
        <w:fldChar w:fldCharType="begin"/>
      </w:r>
      <w:r w:rsidRPr="00554246">
        <w:rPr>
          <w:b/>
          <w:bCs/>
        </w:rPr>
        <w:instrText xml:space="preserve"> SEQ Bảng_ \* ARABIC \s 1 </w:instrText>
      </w:r>
      <w:r w:rsidR="004B7CC9" w:rsidRPr="00554246">
        <w:rPr>
          <w:b/>
          <w:bCs/>
        </w:rPr>
        <w:fldChar w:fldCharType="separate"/>
      </w:r>
      <w:r w:rsidR="00FA4843">
        <w:rPr>
          <w:b/>
          <w:bCs/>
          <w:noProof/>
        </w:rPr>
        <w:t>1</w:t>
      </w:r>
      <w:r w:rsidR="004B7CC9" w:rsidRPr="00554246">
        <w:rPr>
          <w:b/>
          <w:bCs/>
        </w:rPr>
        <w:fldChar w:fldCharType="end"/>
      </w:r>
      <w:r w:rsidRPr="00554246">
        <w:rPr>
          <w:b/>
          <w:bCs/>
        </w:rPr>
        <w:t>. Tính khấu hao theo phương pháp số dư giảm dần có điều chỉnh</w:t>
      </w:r>
      <w:r w:rsidR="007B460E" w:rsidRPr="00554246">
        <w:rPr>
          <w:b/>
          <w:bCs/>
        </w:rPr>
        <w:t xml:space="preserve"> </w:t>
      </w:r>
      <w:r w:rsidR="007B460E" w:rsidRPr="00554246">
        <w:rPr>
          <w:b/>
          <w:bCs/>
          <w:i/>
        </w:rPr>
        <w:t>(triệu đồng)</w:t>
      </w:r>
    </w:p>
    <w:tbl>
      <w:tblPr>
        <w:tblW w:w="0" w:type="auto"/>
        <w:jc w:val="center"/>
        <w:tblLayout w:type="fixed"/>
        <w:tblCellMar>
          <w:left w:w="28" w:type="dxa"/>
          <w:right w:w="28" w:type="dxa"/>
        </w:tblCellMar>
        <w:tblLook w:val="01E0"/>
      </w:tblPr>
      <w:tblGrid>
        <w:gridCol w:w="778"/>
        <w:gridCol w:w="1541"/>
        <w:gridCol w:w="2381"/>
        <w:gridCol w:w="1701"/>
        <w:gridCol w:w="1580"/>
      </w:tblGrid>
      <w:tr w:rsidR="00F42151" w:rsidRPr="00554246" w:rsidTr="00B24855">
        <w:trPr>
          <w:jc w:val="center"/>
        </w:trPr>
        <w:tc>
          <w:tcPr>
            <w:tcW w:w="778" w:type="dxa"/>
            <w:tcBorders>
              <w:top w:val="single" w:sz="4" w:space="0" w:color="auto"/>
              <w:left w:val="single" w:sz="4" w:space="0" w:color="auto"/>
              <w:bottom w:val="single" w:sz="4" w:space="0" w:color="auto"/>
              <w:right w:val="single" w:sz="4" w:space="0" w:color="auto"/>
            </w:tcBorders>
          </w:tcPr>
          <w:p w:rsidR="00F42151" w:rsidRPr="00554246" w:rsidRDefault="00F42151" w:rsidP="00B24855">
            <w:pPr>
              <w:jc w:val="center"/>
            </w:pPr>
            <w:r w:rsidRPr="00554246">
              <w:t>Năm thứ</w:t>
            </w:r>
          </w:p>
        </w:tc>
        <w:tc>
          <w:tcPr>
            <w:tcW w:w="1541" w:type="dxa"/>
            <w:tcBorders>
              <w:top w:val="single" w:sz="4" w:space="0" w:color="auto"/>
              <w:left w:val="single" w:sz="4" w:space="0" w:color="auto"/>
              <w:bottom w:val="single" w:sz="4" w:space="0" w:color="auto"/>
              <w:right w:val="single" w:sz="4" w:space="0" w:color="auto"/>
            </w:tcBorders>
          </w:tcPr>
          <w:p w:rsidR="00F42151" w:rsidRPr="00554246" w:rsidRDefault="00F42151" w:rsidP="00B24855">
            <w:pPr>
              <w:jc w:val="center"/>
            </w:pPr>
            <w:r w:rsidRPr="00554246">
              <w:t>Giá trị còn lại của TSCĐ</w:t>
            </w:r>
          </w:p>
        </w:tc>
        <w:tc>
          <w:tcPr>
            <w:tcW w:w="2381" w:type="dxa"/>
            <w:tcBorders>
              <w:top w:val="single" w:sz="4" w:space="0" w:color="auto"/>
              <w:left w:val="single" w:sz="4" w:space="0" w:color="auto"/>
              <w:bottom w:val="single" w:sz="4" w:space="0" w:color="auto"/>
              <w:right w:val="single" w:sz="4" w:space="0" w:color="auto"/>
            </w:tcBorders>
          </w:tcPr>
          <w:p w:rsidR="00F42151" w:rsidRPr="00554246" w:rsidRDefault="00F42151" w:rsidP="00B24855">
            <w:pPr>
              <w:jc w:val="center"/>
            </w:pPr>
            <w:r w:rsidRPr="00554246">
              <w:t>Cách tính số khấu hao TSCĐ hàng năm</w:t>
            </w:r>
          </w:p>
        </w:tc>
        <w:tc>
          <w:tcPr>
            <w:tcW w:w="1701" w:type="dxa"/>
            <w:tcBorders>
              <w:top w:val="single" w:sz="4" w:space="0" w:color="auto"/>
              <w:left w:val="single" w:sz="4" w:space="0" w:color="auto"/>
              <w:bottom w:val="single" w:sz="4" w:space="0" w:color="auto"/>
              <w:right w:val="single" w:sz="4" w:space="0" w:color="auto"/>
            </w:tcBorders>
          </w:tcPr>
          <w:p w:rsidR="00F42151" w:rsidRPr="00554246" w:rsidRDefault="00F42151" w:rsidP="00B24855">
            <w:pPr>
              <w:jc w:val="center"/>
            </w:pPr>
            <w:r w:rsidRPr="00554246">
              <w:t>Mức khấu hao hàng năm</w:t>
            </w:r>
          </w:p>
        </w:tc>
        <w:tc>
          <w:tcPr>
            <w:tcW w:w="1580" w:type="dxa"/>
            <w:tcBorders>
              <w:top w:val="single" w:sz="4" w:space="0" w:color="auto"/>
              <w:left w:val="single" w:sz="4" w:space="0" w:color="auto"/>
              <w:bottom w:val="single" w:sz="4" w:space="0" w:color="auto"/>
              <w:right w:val="single" w:sz="4" w:space="0" w:color="auto"/>
            </w:tcBorders>
          </w:tcPr>
          <w:p w:rsidR="00F42151" w:rsidRPr="00554246" w:rsidRDefault="00F42151" w:rsidP="00B24855">
            <w:pPr>
              <w:jc w:val="center"/>
            </w:pPr>
            <w:r w:rsidRPr="00554246">
              <w:t>Khấu hao luỹ kế cuối năm</w:t>
            </w:r>
          </w:p>
        </w:tc>
      </w:tr>
      <w:tr w:rsidR="00F42151" w:rsidRPr="00554246" w:rsidTr="00B24855">
        <w:trPr>
          <w:jc w:val="center"/>
        </w:trPr>
        <w:tc>
          <w:tcPr>
            <w:tcW w:w="778" w:type="dxa"/>
            <w:tcBorders>
              <w:top w:val="single" w:sz="4" w:space="0" w:color="auto"/>
              <w:left w:val="single" w:sz="4" w:space="0" w:color="auto"/>
              <w:bottom w:val="single" w:sz="4" w:space="0" w:color="auto"/>
              <w:right w:val="single" w:sz="4" w:space="0" w:color="auto"/>
            </w:tcBorders>
          </w:tcPr>
          <w:p w:rsidR="00F42151" w:rsidRPr="00554246" w:rsidRDefault="00F42151" w:rsidP="00B24855">
            <w:pPr>
              <w:jc w:val="center"/>
            </w:pPr>
            <w:r w:rsidRPr="00554246">
              <w:t>1</w:t>
            </w:r>
          </w:p>
        </w:tc>
        <w:tc>
          <w:tcPr>
            <w:tcW w:w="1541" w:type="dxa"/>
            <w:tcBorders>
              <w:top w:val="single" w:sz="4" w:space="0" w:color="auto"/>
              <w:left w:val="single" w:sz="4" w:space="0" w:color="auto"/>
              <w:bottom w:val="single" w:sz="4" w:space="0" w:color="auto"/>
              <w:right w:val="single" w:sz="4" w:space="0" w:color="auto"/>
            </w:tcBorders>
          </w:tcPr>
          <w:p w:rsidR="00F42151" w:rsidRPr="00554246" w:rsidRDefault="00F42151" w:rsidP="007B460E">
            <w:pPr>
              <w:jc w:val="right"/>
            </w:pPr>
            <w:r w:rsidRPr="00554246">
              <w:t>100</w:t>
            </w:r>
          </w:p>
        </w:tc>
        <w:tc>
          <w:tcPr>
            <w:tcW w:w="2381" w:type="dxa"/>
            <w:tcBorders>
              <w:top w:val="single" w:sz="4" w:space="0" w:color="auto"/>
              <w:left w:val="single" w:sz="4" w:space="0" w:color="auto"/>
              <w:bottom w:val="single" w:sz="4" w:space="0" w:color="auto"/>
              <w:right w:val="single" w:sz="4" w:space="0" w:color="auto"/>
            </w:tcBorders>
          </w:tcPr>
          <w:p w:rsidR="00F42151" w:rsidRPr="00554246" w:rsidRDefault="00F42151" w:rsidP="007B460E">
            <w:pPr>
              <w:jc w:val="right"/>
            </w:pPr>
            <w:r w:rsidRPr="00554246">
              <w:t>100x40%</w:t>
            </w:r>
          </w:p>
        </w:tc>
        <w:tc>
          <w:tcPr>
            <w:tcW w:w="1701" w:type="dxa"/>
            <w:tcBorders>
              <w:top w:val="single" w:sz="4" w:space="0" w:color="auto"/>
              <w:left w:val="single" w:sz="4" w:space="0" w:color="auto"/>
              <w:bottom w:val="single" w:sz="4" w:space="0" w:color="auto"/>
              <w:right w:val="single" w:sz="4" w:space="0" w:color="auto"/>
            </w:tcBorders>
          </w:tcPr>
          <w:p w:rsidR="00F42151" w:rsidRPr="00554246" w:rsidRDefault="00F42151" w:rsidP="007B460E">
            <w:pPr>
              <w:jc w:val="right"/>
            </w:pPr>
            <w:r w:rsidRPr="00554246">
              <w:t>40</w:t>
            </w:r>
          </w:p>
        </w:tc>
        <w:tc>
          <w:tcPr>
            <w:tcW w:w="1580" w:type="dxa"/>
            <w:tcBorders>
              <w:top w:val="single" w:sz="4" w:space="0" w:color="auto"/>
              <w:left w:val="single" w:sz="4" w:space="0" w:color="auto"/>
              <w:bottom w:val="single" w:sz="4" w:space="0" w:color="auto"/>
              <w:right w:val="single" w:sz="4" w:space="0" w:color="auto"/>
            </w:tcBorders>
          </w:tcPr>
          <w:p w:rsidR="00F42151" w:rsidRPr="00554246" w:rsidRDefault="00F42151" w:rsidP="007B460E">
            <w:pPr>
              <w:jc w:val="right"/>
            </w:pPr>
            <w:r w:rsidRPr="00554246">
              <w:t>40</w:t>
            </w:r>
          </w:p>
        </w:tc>
      </w:tr>
      <w:tr w:rsidR="00F42151" w:rsidRPr="00554246" w:rsidTr="00B24855">
        <w:trPr>
          <w:jc w:val="center"/>
        </w:trPr>
        <w:tc>
          <w:tcPr>
            <w:tcW w:w="778" w:type="dxa"/>
            <w:tcBorders>
              <w:top w:val="single" w:sz="4" w:space="0" w:color="auto"/>
              <w:left w:val="single" w:sz="4" w:space="0" w:color="auto"/>
              <w:bottom w:val="single" w:sz="4" w:space="0" w:color="auto"/>
              <w:right w:val="single" w:sz="4" w:space="0" w:color="auto"/>
            </w:tcBorders>
          </w:tcPr>
          <w:p w:rsidR="00F42151" w:rsidRPr="00554246" w:rsidRDefault="00F42151" w:rsidP="00B24855">
            <w:pPr>
              <w:jc w:val="center"/>
            </w:pPr>
            <w:r w:rsidRPr="00554246">
              <w:t>2</w:t>
            </w:r>
          </w:p>
        </w:tc>
        <w:tc>
          <w:tcPr>
            <w:tcW w:w="1541" w:type="dxa"/>
            <w:tcBorders>
              <w:top w:val="single" w:sz="4" w:space="0" w:color="auto"/>
              <w:left w:val="single" w:sz="4" w:space="0" w:color="auto"/>
              <w:bottom w:val="single" w:sz="4" w:space="0" w:color="auto"/>
              <w:right w:val="single" w:sz="4" w:space="0" w:color="auto"/>
            </w:tcBorders>
          </w:tcPr>
          <w:p w:rsidR="00F42151" w:rsidRPr="00554246" w:rsidRDefault="00F42151" w:rsidP="007B460E">
            <w:pPr>
              <w:jc w:val="right"/>
            </w:pPr>
            <w:r w:rsidRPr="00554246">
              <w:t>60</w:t>
            </w:r>
          </w:p>
        </w:tc>
        <w:tc>
          <w:tcPr>
            <w:tcW w:w="2381" w:type="dxa"/>
            <w:tcBorders>
              <w:top w:val="single" w:sz="4" w:space="0" w:color="auto"/>
              <w:left w:val="single" w:sz="4" w:space="0" w:color="auto"/>
              <w:bottom w:val="single" w:sz="4" w:space="0" w:color="auto"/>
              <w:right w:val="single" w:sz="4" w:space="0" w:color="auto"/>
            </w:tcBorders>
          </w:tcPr>
          <w:p w:rsidR="00F42151" w:rsidRPr="00554246" w:rsidRDefault="00F42151" w:rsidP="007B460E">
            <w:pPr>
              <w:jc w:val="right"/>
            </w:pPr>
            <w:r w:rsidRPr="00554246">
              <w:t>60x40%</w:t>
            </w:r>
          </w:p>
        </w:tc>
        <w:tc>
          <w:tcPr>
            <w:tcW w:w="1701" w:type="dxa"/>
            <w:tcBorders>
              <w:top w:val="single" w:sz="4" w:space="0" w:color="auto"/>
              <w:left w:val="single" w:sz="4" w:space="0" w:color="auto"/>
              <w:bottom w:val="single" w:sz="4" w:space="0" w:color="auto"/>
              <w:right w:val="single" w:sz="4" w:space="0" w:color="auto"/>
            </w:tcBorders>
          </w:tcPr>
          <w:p w:rsidR="00F42151" w:rsidRPr="00554246" w:rsidRDefault="00F42151" w:rsidP="007B460E">
            <w:pPr>
              <w:jc w:val="right"/>
            </w:pPr>
            <w:r w:rsidRPr="00554246">
              <w:t>24</w:t>
            </w:r>
          </w:p>
        </w:tc>
        <w:tc>
          <w:tcPr>
            <w:tcW w:w="1580" w:type="dxa"/>
            <w:tcBorders>
              <w:top w:val="single" w:sz="4" w:space="0" w:color="auto"/>
              <w:left w:val="single" w:sz="4" w:space="0" w:color="auto"/>
              <w:bottom w:val="single" w:sz="4" w:space="0" w:color="auto"/>
              <w:right w:val="single" w:sz="4" w:space="0" w:color="auto"/>
            </w:tcBorders>
          </w:tcPr>
          <w:p w:rsidR="00F42151" w:rsidRPr="00554246" w:rsidRDefault="00F42151" w:rsidP="007B460E">
            <w:pPr>
              <w:jc w:val="right"/>
            </w:pPr>
            <w:r w:rsidRPr="00554246">
              <w:t>64</w:t>
            </w:r>
          </w:p>
        </w:tc>
      </w:tr>
      <w:tr w:rsidR="00F42151" w:rsidRPr="00554246" w:rsidTr="00B24855">
        <w:trPr>
          <w:jc w:val="center"/>
        </w:trPr>
        <w:tc>
          <w:tcPr>
            <w:tcW w:w="778" w:type="dxa"/>
            <w:tcBorders>
              <w:top w:val="single" w:sz="4" w:space="0" w:color="auto"/>
              <w:left w:val="single" w:sz="4" w:space="0" w:color="auto"/>
              <w:bottom w:val="single" w:sz="4" w:space="0" w:color="auto"/>
              <w:right w:val="single" w:sz="4" w:space="0" w:color="auto"/>
            </w:tcBorders>
          </w:tcPr>
          <w:p w:rsidR="00F42151" w:rsidRPr="00554246" w:rsidRDefault="00F42151" w:rsidP="00B24855">
            <w:pPr>
              <w:jc w:val="center"/>
            </w:pPr>
            <w:r w:rsidRPr="00554246">
              <w:t>3</w:t>
            </w:r>
          </w:p>
        </w:tc>
        <w:tc>
          <w:tcPr>
            <w:tcW w:w="1541" w:type="dxa"/>
            <w:tcBorders>
              <w:top w:val="single" w:sz="4" w:space="0" w:color="auto"/>
              <w:left w:val="single" w:sz="4" w:space="0" w:color="auto"/>
              <w:bottom w:val="single" w:sz="4" w:space="0" w:color="auto"/>
              <w:right w:val="single" w:sz="4" w:space="0" w:color="auto"/>
            </w:tcBorders>
          </w:tcPr>
          <w:p w:rsidR="00F42151" w:rsidRPr="00554246" w:rsidRDefault="00F42151" w:rsidP="007B460E">
            <w:pPr>
              <w:jc w:val="right"/>
            </w:pPr>
            <w:r w:rsidRPr="00554246">
              <w:t>36</w:t>
            </w:r>
          </w:p>
        </w:tc>
        <w:tc>
          <w:tcPr>
            <w:tcW w:w="2381" w:type="dxa"/>
            <w:tcBorders>
              <w:top w:val="single" w:sz="4" w:space="0" w:color="auto"/>
              <w:left w:val="single" w:sz="4" w:space="0" w:color="auto"/>
              <w:bottom w:val="single" w:sz="4" w:space="0" w:color="auto"/>
              <w:right w:val="single" w:sz="4" w:space="0" w:color="auto"/>
            </w:tcBorders>
          </w:tcPr>
          <w:p w:rsidR="00F42151" w:rsidRPr="00554246" w:rsidRDefault="00F42151" w:rsidP="007B460E">
            <w:pPr>
              <w:jc w:val="right"/>
            </w:pPr>
            <w:r w:rsidRPr="00554246">
              <w:t>36x40%</w:t>
            </w:r>
          </w:p>
        </w:tc>
        <w:tc>
          <w:tcPr>
            <w:tcW w:w="1701" w:type="dxa"/>
            <w:tcBorders>
              <w:top w:val="single" w:sz="4" w:space="0" w:color="auto"/>
              <w:left w:val="single" w:sz="4" w:space="0" w:color="auto"/>
              <w:bottom w:val="single" w:sz="4" w:space="0" w:color="auto"/>
              <w:right w:val="single" w:sz="4" w:space="0" w:color="auto"/>
            </w:tcBorders>
          </w:tcPr>
          <w:p w:rsidR="00F42151" w:rsidRPr="00554246" w:rsidRDefault="00F42151" w:rsidP="007B460E">
            <w:pPr>
              <w:jc w:val="right"/>
            </w:pPr>
            <w:r w:rsidRPr="00554246">
              <w:t>14</w:t>
            </w:r>
            <w:r w:rsidR="007B460E" w:rsidRPr="00554246">
              <w:t>,</w:t>
            </w:r>
            <w:r w:rsidRPr="00554246">
              <w:t>4</w:t>
            </w:r>
          </w:p>
        </w:tc>
        <w:tc>
          <w:tcPr>
            <w:tcW w:w="1580" w:type="dxa"/>
            <w:tcBorders>
              <w:top w:val="single" w:sz="4" w:space="0" w:color="auto"/>
              <w:left w:val="single" w:sz="4" w:space="0" w:color="auto"/>
              <w:bottom w:val="single" w:sz="4" w:space="0" w:color="auto"/>
              <w:right w:val="single" w:sz="4" w:space="0" w:color="auto"/>
            </w:tcBorders>
          </w:tcPr>
          <w:p w:rsidR="00F42151" w:rsidRPr="00554246" w:rsidRDefault="00F42151" w:rsidP="007B460E">
            <w:pPr>
              <w:jc w:val="right"/>
            </w:pPr>
            <w:r w:rsidRPr="00554246">
              <w:t>78</w:t>
            </w:r>
            <w:r w:rsidR="007B460E" w:rsidRPr="00554246">
              <w:t>,</w:t>
            </w:r>
            <w:r w:rsidRPr="00554246">
              <w:t>4</w:t>
            </w:r>
          </w:p>
        </w:tc>
      </w:tr>
      <w:tr w:rsidR="00F42151" w:rsidRPr="00554246" w:rsidTr="00B24855">
        <w:trPr>
          <w:jc w:val="center"/>
        </w:trPr>
        <w:tc>
          <w:tcPr>
            <w:tcW w:w="778" w:type="dxa"/>
            <w:tcBorders>
              <w:top w:val="single" w:sz="4" w:space="0" w:color="auto"/>
              <w:left w:val="single" w:sz="4" w:space="0" w:color="auto"/>
              <w:bottom w:val="single" w:sz="4" w:space="0" w:color="auto"/>
              <w:right w:val="single" w:sz="4" w:space="0" w:color="auto"/>
            </w:tcBorders>
          </w:tcPr>
          <w:p w:rsidR="00F42151" w:rsidRPr="00554246" w:rsidRDefault="00F42151" w:rsidP="00B24855">
            <w:pPr>
              <w:jc w:val="center"/>
            </w:pPr>
            <w:r w:rsidRPr="00554246">
              <w:t>4</w:t>
            </w:r>
          </w:p>
        </w:tc>
        <w:tc>
          <w:tcPr>
            <w:tcW w:w="1541" w:type="dxa"/>
            <w:tcBorders>
              <w:top w:val="single" w:sz="4" w:space="0" w:color="auto"/>
              <w:left w:val="single" w:sz="4" w:space="0" w:color="auto"/>
              <w:bottom w:val="single" w:sz="4" w:space="0" w:color="auto"/>
              <w:right w:val="single" w:sz="4" w:space="0" w:color="auto"/>
            </w:tcBorders>
          </w:tcPr>
          <w:p w:rsidR="00F42151" w:rsidRPr="00554246" w:rsidRDefault="00F42151" w:rsidP="007B460E">
            <w:pPr>
              <w:jc w:val="right"/>
            </w:pPr>
            <w:r w:rsidRPr="00554246">
              <w:t>21</w:t>
            </w:r>
            <w:r w:rsidR="007B460E" w:rsidRPr="00554246">
              <w:t>,</w:t>
            </w:r>
            <w:r w:rsidRPr="00554246">
              <w:t>6</w:t>
            </w:r>
          </w:p>
        </w:tc>
        <w:tc>
          <w:tcPr>
            <w:tcW w:w="2381" w:type="dxa"/>
            <w:tcBorders>
              <w:top w:val="single" w:sz="4" w:space="0" w:color="auto"/>
              <w:left w:val="single" w:sz="4" w:space="0" w:color="auto"/>
              <w:bottom w:val="single" w:sz="4" w:space="0" w:color="auto"/>
              <w:right w:val="single" w:sz="4" w:space="0" w:color="auto"/>
            </w:tcBorders>
          </w:tcPr>
          <w:p w:rsidR="00F42151" w:rsidRPr="00554246" w:rsidRDefault="00F42151" w:rsidP="007B460E">
            <w:pPr>
              <w:jc w:val="right"/>
            </w:pPr>
            <w:r w:rsidRPr="00554246">
              <w:t>21</w:t>
            </w:r>
            <w:r w:rsidR="007B460E" w:rsidRPr="00554246">
              <w:t>,</w:t>
            </w:r>
            <w:r w:rsidRPr="00554246">
              <w:t>6:2</w:t>
            </w:r>
          </w:p>
        </w:tc>
        <w:tc>
          <w:tcPr>
            <w:tcW w:w="1701" w:type="dxa"/>
            <w:tcBorders>
              <w:top w:val="single" w:sz="4" w:space="0" w:color="auto"/>
              <w:left w:val="single" w:sz="4" w:space="0" w:color="auto"/>
              <w:bottom w:val="single" w:sz="4" w:space="0" w:color="auto"/>
              <w:right w:val="single" w:sz="4" w:space="0" w:color="auto"/>
            </w:tcBorders>
          </w:tcPr>
          <w:p w:rsidR="00F42151" w:rsidRPr="00554246" w:rsidRDefault="00F42151" w:rsidP="007B460E">
            <w:pPr>
              <w:jc w:val="right"/>
            </w:pPr>
            <w:r w:rsidRPr="00554246">
              <w:t>10</w:t>
            </w:r>
            <w:r w:rsidR="007B460E" w:rsidRPr="00554246">
              <w:t>,</w:t>
            </w:r>
            <w:r w:rsidRPr="00554246">
              <w:t>8</w:t>
            </w:r>
          </w:p>
        </w:tc>
        <w:tc>
          <w:tcPr>
            <w:tcW w:w="1580" w:type="dxa"/>
            <w:tcBorders>
              <w:top w:val="single" w:sz="4" w:space="0" w:color="auto"/>
              <w:left w:val="single" w:sz="4" w:space="0" w:color="auto"/>
              <w:bottom w:val="single" w:sz="4" w:space="0" w:color="auto"/>
              <w:right w:val="single" w:sz="4" w:space="0" w:color="auto"/>
            </w:tcBorders>
          </w:tcPr>
          <w:p w:rsidR="00F42151" w:rsidRPr="00554246" w:rsidRDefault="00F42151" w:rsidP="007B460E">
            <w:pPr>
              <w:jc w:val="right"/>
            </w:pPr>
            <w:r w:rsidRPr="00554246">
              <w:t>89</w:t>
            </w:r>
            <w:r w:rsidR="007B460E" w:rsidRPr="00554246">
              <w:t>,</w:t>
            </w:r>
            <w:r w:rsidRPr="00554246">
              <w:t>2</w:t>
            </w:r>
          </w:p>
        </w:tc>
      </w:tr>
      <w:tr w:rsidR="00F42151" w:rsidRPr="00554246" w:rsidTr="00B24855">
        <w:trPr>
          <w:jc w:val="center"/>
        </w:trPr>
        <w:tc>
          <w:tcPr>
            <w:tcW w:w="778" w:type="dxa"/>
            <w:tcBorders>
              <w:top w:val="single" w:sz="4" w:space="0" w:color="auto"/>
              <w:left w:val="single" w:sz="4" w:space="0" w:color="auto"/>
              <w:bottom w:val="single" w:sz="4" w:space="0" w:color="auto"/>
              <w:right w:val="single" w:sz="4" w:space="0" w:color="auto"/>
            </w:tcBorders>
          </w:tcPr>
          <w:p w:rsidR="00F42151" w:rsidRPr="00554246" w:rsidRDefault="00F42151" w:rsidP="00B24855">
            <w:pPr>
              <w:jc w:val="center"/>
            </w:pPr>
            <w:r w:rsidRPr="00554246">
              <w:t>5</w:t>
            </w:r>
          </w:p>
        </w:tc>
        <w:tc>
          <w:tcPr>
            <w:tcW w:w="1541" w:type="dxa"/>
            <w:tcBorders>
              <w:top w:val="single" w:sz="4" w:space="0" w:color="auto"/>
              <w:left w:val="single" w:sz="4" w:space="0" w:color="auto"/>
              <w:bottom w:val="single" w:sz="4" w:space="0" w:color="auto"/>
              <w:right w:val="single" w:sz="4" w:space="0" w:color="auto"/>
            </w:tcBorders>
          </w:tcPr>
          <w:p w:rsidR="00F42151" w:rsidRPr="00554246" w:rsidRDefault="00F42151" w:rsidP="007B460E">
            <w:pPr>
              <w:jc w:val="right"/>
            </w:pPr>
            <w:r w:rsidRPr="00554246">
              <w:t>10</w:t>
            </w:r>
            <w:r w:rsidR="007B460E" w:rsidRPr="00554246">
              <w:t>,</w:t>
            </w:r>
            <w:r w:rsidRPr="00554246">
              <w:t>8</w:t>
            </w:r>
          </w:p>
        </w:tc>
        <w:tc>
          <w:tcPr>
            <w:tcW w:w="2381" w:type="dxa"/>
            <w:tcBorders>
              <w:top w:val="single" w:sz="4" w:space="0" w:color="auto"/>
              <w:left w:val="single" w:sz="4" w:space="0" w:color="auto"/>
              <w:bottom w:val="single" w:sz="4" w:space="0" w:color="auto"/>
              <w:right w:val="single" w:sz="4" w:space="0" w:color="auto"/>
            </w:tcBorders>
          </w:tcPr>
          <w:p w:rsidR="00F42151" w:rsidRPr="00554246" w:rsidRDefault="00F42151" w:rsidP="007B460E">
            <w:pPr>
              <w:jc w:val="right"/>
            </w:pPr>
            <w:r w:rsidRPr="00554246">
              <w:t>21</w:t>
            </w:r>
            <w:r w:rsidR="007B460E" w:rsidRPr="00554246">
              <w:t>,</w:t>
            </w:r>
            <w:r w:rsidRPr="00554246">
              <w:t>6:2</w:t>
            </w:r>
          </w:p>
        </w:tc>
        <w:tc>
          <w:tcPr>
            <w:tcW w:w="1701" w:type="dxa"/>
            <w:tcBorders>
              <w:top w:val="single" w:sz="4" w:space="0" w:color="auto"/>
              <w:left w:val="single" w:sz="4" w:space="0" w:color="auto"/>
              <w:bottom w:val="single" w:sz="4" w:space="0" w:color="auto"/>
              <w:right w:val="single" w:sz="4" w:space="0" w:color="auto"/>
            </w:tcBorders>
          </w:tcPr>
          <w:p w:rsidR="00F42151" w:rsidRPr="00554246" w:rsidRDefault="00F42151" w:rsidP="007B460E">
            <w:pPr>
              <w:jc w:val="right"/>
            </w:pPr>
            <w:r w:rsidRPr="00554246">
              <w:t>10</w:t>
            </w:r>
            <w:r w:rsidR="007B460E" w:rsidRPr="00554246">
              <w:t>,</w:t>
            </w:r>
            <w:r w:rsidRPr="00554246">
              <w:t>8</w:t>
            </w:r>
          </w:p>
        </w:tc>
        <w:tc>
          <w:tcPr>
            <w:tcW w:w="1580" w:type="dxa"/>
            <w:tcBorders>
              <w:top w:val="single" w:sz="4" w:space="0" w:color="auto"/>
              <w:left w:val="single" w:sz="4" w:space="0" w:color="auto"/>
              <w:bottom w:val="single" w:sz="4" w:space="0" w:color="auto"/>
              <w:right w:val="single" w:sz="4" w:space="0" w:color="auto"/>
            </w:tcBorders>
          </w:tcPr>
          <w:p w:rsidR="00F42151" w:rsidRPr="00554246" w:rsidRDefault="00F42151" w:rsidP="007B460E">
            <w:pPr>
              <w:jc w:val="right"/>
            </w:pPr>
            <w:r w:rsidRPr="00554246">
              <w:t>100</w:t>
            </w:r>
          </w:p>
        </w:tc>
      </w:tr>
    </w:tbl>
    <w:p w:rsidR="00F42151" w:rsidRPr="00554246" w:rsidRDefault="00F42151" w:rsidP="00F42151">
      <w:r w:rsidRPr="00554246">
        <w:tab/>
        <w:t>+ Mức khấu hao tài sản cố định từ năm thứ nhất đến hết năm thứ 3 được tính bằng giá trị còn lại của tài sản cố định nhân với tỷ lệ khấu hao (40%)</w:t>
      </w:r>
    </w:p>
    <w:p w:rsidR="00F42151" w:rsidRPr="00554246" w:rsidRDefault="00F42151" w:rsidP="00F42151">
      <w:r w:rsidRPr="00554246">
        <w:tab/>
        <w:t>+ Từ năm thứ 4 trở đi, mức khấu hao hàng năm bằng giá trị còn lại của tài sản cố định  (đầu năm thứ 4) chia cho số năm sử dụng còn lại của tài sản cố định</w:t>
      </w:r>
      <w:r w:rsidR="007B460E" w:rsidRPr="00554246">
        <w:t xml:space="preserve"> </w:t>
      </w:r>
      <w:r w:rsidRPr="00554246">
        <w:t>(21</w:t>
      </w:r>
      <w:r w:rsidR="007B460E" w:rsidRPr="00554246">
        <w:t>,</w:t>
      </w:r>
      <w:r w:rsidRPr="00554246">
        <w:t>6:2=10</w:t>
      </w:r>
      <w:r w:rsidR="007B460E" w:rsidRPr="00554246">
        <w:t>,</w:t>
      </w:r>
      <w:r w:rsidRPr="00554246">
        <w:t>8). Vì tại năm thứ 4: mức khấu hao theo phương pháp số dư giảm dần (21</w:t>
      </w:r>
      <w:r w:rsidR="007B460E" w:rsidRPr="00554246">
        <w:t>,</w:t>
      </w:r>
      <w:r w:rsidRPr="00554246">
        <w:t>6*40%=8</w:t>
      </w:r>
      <w:r w:rsidR="007B460E" w:rsidRPr="00554246">
        <w:t>,</w:t>
      </w:r>
      <w:r w:rsidRPr="00554246">
        <w:t>64) thấp hơn mức khấu hao theo phương pháp đường thẳng áp dụng cho những năm sử dụng còn lại của tài sản cố định</w:t>
      </w:r>
      <w:r w:rsidR="007B460E" w:rsidRPr="00554246">
        <w:t xml:space="preserve"> (21,6:2=10,8).</w:t>
      </w:r>
    </w:p>
    <w:p w:rsidR="00F42151" w:rsidRPr="00554246" w:rsidRDefault="00F42151" w:rsidP="00F42151"/>
    <w:p w:rsidR="004F5C66" w:rsidRPr="00554246" w:rsidRDefault="004F5C66" w:rsidP="00F42151"/>
    <w:p w:rsidR="004F5C66" w:rsidRPr="00554246" w:rsidRDefault="004F5C66" w:rsidP="00F42151"/>
    <w:p w:rsidR="004F5C66" w:rsidRPr="00554246" w:rsidRDefault="004F5C66" w:rsidP="00F42151"/>
    <w:p w:rsidR="004F5C66" w:rsidRPr="00554246" w:rsidRDefault="004F5C66" w:rsidP="00F42151"/>
    <w:p w:rsidR="004F5C66" w:rsidRPr="00554246" w:rsidRDefault="004F5C66" w:rsidP="00F42151"/>
    <w:p w:rsidR="004F5C66" w:rsidRPr="00554246" w:rsidRDefault="004F5C66" w:rsidP="00F42151"/>
    <w:p w:rsidR="004F5C66" w:rsidRPr="00554246" w:rsidRDefault="004F5C66" w:rsidP="00F42151"/>
    <w:p w:rsidR="004F5C66" w:rsidRPr="00554246" w:rsidRDefault="004F5C66" w:rsidP="00F42151"/>
    <w:p w:rsidR="00F42151" w:rsidRPr="00554246" w:rsidRDefault="004B7CC9" w:rsidP="00F42151">
      <w:r>
        <w:rPr>
          <w:noProof/>
        </w:rPr>
        <w:lastRenderedPageBreak/>
        <w:pict>
          <v:group id="_x0000_s1301" style="position:absolute;left:0;text-align:left;margin-left:45pt;margin-top:6.2pt;width:334.65pt;height:210.7pt;z-index:251643904" coordorigin="2019,4725" coordsize="7053,4635">
            <v:line id="_x0000_s1302" style="position:absolute" from="3456,8352" to="7920,8352"/>
            <v:line id="_x0000_s1303" style="position:absolute;flip:y" from="3456,4752" to="3456,8352"/>
            <v:shape id="_x0000_s1304" type="#_x0000_t202" style="position:absolute;left:3456;top:8640;width:4752;height:288" stroked="f">
              <v:textbox style="mso-next-textbox:#_x0000_s1304" inset="0,0,0,0">
                <w:txbxContent>
                  <w:p w:rsidR="00E9723F" w:rsidRDefault="00E9723F" w:rsidP="00F42151">
                    <w:pPr>
                      <w:spacing w:before="0" w:after="0"/>
                    </w:pPr>
                    <w:r>
                      <w:t>0</w:t>
                    </w:r>
                    <w:r>
                      <w:tab/>
                      <w:t>1</w:t>
                    </w:r>
                    <w:r>
                      <w:tab/>
                      <w:t xml:space="preserve"> 2</w:t>
                    </w:r>
                    <w:r>
                      <w:tab/>
                      <w:t xml:space="preserve">   3</w:t>
                    </w:r>
                    <w:r>
                      <w:tab/>
                      <w:t xml:space="preserve">   4</w:t>
                    </w:r>
                    <w:r>
                      <w:tab/>
                      <w:t xml:space="preserve">     5</w:t>
                    </w:r>
                  </w:p>
                </w:txbxContent>
              </v:textbox>
            </v:shape>
            <v:line id="_x0000_s1305" style="position:absolute" from="4176,8283" to="4176,8427"/>
            <v:line id="_x0000_s1306" style="position:absolute" from="5040,8283" to="5040,8427"/>
            <v:line id="_x0000_s1307" style="position:absolute" from="5904,8292" to="5904,8436"/>
            <v:line id="_x0000_s1308" style="position:absolute" from="6624,8283" to="6624,8427"/>
            <v:line id="_x0000_s1309" style="position:absolute" from="7488,8292" to="7488,8436"/>
            <v:shape id="_x0000_s1310" type="#_x0000_t202" style="position:absolute;left:2304;top:5001;width:912;height:3312" stroked="f">
              <v:textbox style="mso-next-textbox:#_x0000_s1310" inset="0,0,0,0">
                <w:txbxContent>
                  <w:p w:rsidR="00E9723F" w:rsidRDefault="00E9723F" w:rsidP="00F42151">
                    <w:pPr>
                      <w:jc w:val="right"/>
                    </w:pPr>
                    <w:r>
                      <w:t>100</w:t>
                    </w:r>
                  </w:p>
                  <w:p w:rsidR="00E9723F" w:rsidRDefault="00E9723F" w:rsidP="00F42151">
                    <w:pPr>
                      <w:jc w:val="right"/>
                    </w:pPr>
                  </w:p>
                  <w:p w:rsidR="00E9723F" w:rsidRDefault="00E9723F" w:rsidP="00F42151">
                    <w:pPr>
                      <w:jc w:val="right"/>
                    </w:pPr>
                    <w:r>
                      <w:t>80</w:t>
                    </w:r>
                  </w:p>
                  <w:p w:rsidR="00E9723F" w:rsidRDefault="00E9723F" w:rsidP="00F42151">
                    <w:pPr>
                      <w:jc w:val="right"/>
                    </w:pPr>
                  </w:p>
                  <w:p w:rsidR="00E9723F" w:rsidRDefault="00E9723F" w:rsidP="00F42151">
                    <w:pPr>
                      <w:jc w:val="right"/>
                    </w:pPr>
                    <w:r>
                      <w:t>60</w:t>
                    </w:r>
                  </w:p>
                  <w:p w:rsidR="00E9723F" w:rsidRDefault="00E9723F" w:rsidP="00F42151">
                    <w:pPr>
                      <w:jc w:val="right"/>
                    </w:pPr>
                  </w:p>
                  <w:p w:rsidR="00E9723F" w:rsidRDefault="00E9723F" w:rsidP="00F42151">
                    <w:pPr>
                      <w:jc w:val="right"/>
                    </w:pPr>
                    <w:r>
                      <w:t>40</w:t>
                    </w:r>
                  </w:p>
                  <w:p w:rsidR="00E9723F" w:rsidRDefault="00E9723F" w:rsidP="00F42151">
                    <w:pPr>
                      <w:jc w:val="right"/>
                    </w:pPr>
                  </w:p>
                  <w:p w:rsidR="00E9723F" w:rsidRDefault="00E9723F" w:rsidP="00F42151">
                    <w:pPr>
                      <w:jc w:val="right"/>
                    </w:pPr>
                    <w:r>
                      <w:t>200</w:t>
                    </w:r>
                  </w:p>
                </w:txbxContent>
              </v:textbox>
            </v:shape>
            <v:line id="_x0000_s1311" style="position:absolute" from="3387,7662" to="3531,7662"/>
            <v:line id="_x0000_s1312" style="position:absolute" from="3387,7041" to="3531,7041"/>
            <v:line id="_x0000_s1313" style="position:absolute" from="3381,6450" to="3525,6450"/>
            <v:line id="_x0000_s1314" style="position:absolute" from="3387,5790" to="3531,5790"/>
            <v:line id="_x0000_s1315" style="position:absolute" from="3387,5169" to="3531,5169"/>
            <v:shape id="_x0000_s1316" type="#_x0000_t202" style="position:absolute;left:4032;top:9072;width:3312;height:288" stroked="f">
              <v:textbox style="mso-next-textbox:#_x0000_s1316" inset="0,0,0,0">
                <w:txbxContent>
                  <w:p w:rsidR="00E9723F" w:rsidRDefault="00E9723F" w:rsidP="00F42151">
                    <w:pPr>
                      <w:spacing w:before="0" w:after="0"/>
                    </w:pPr>
                    <w:r>
                      <w:t>Thời gian sử dụng tài sản</w:t>
                    </w:r>
                  </w:p>
                </w:txbxContent>
              </v:textbox>
            </v:shape>
            <v:shape id="_x0000_s1317" type="#_x0000_t202" style="position:absolute;left:2019;top:4725;width:432;height:3312" stroked="f">
              <v:textbox style="layout-flow:vertical;mso-layout-flow-alt:bottom-to-top;mso-next-textbox:#_x0000_s1317" inset="0,0,0,0">
                <w:txbxContent>
                  <w:p w:rsidR="00E9723F" w:rsidRDefault="00E9723F" w:rsidP="00F42151">
                    <w:r>
                      <w:t>Giá trị còn lại sau khấu hao</w:t>
                    </w:r>
                  </w:p>
                </w:txbxContent>
              </v:textbox>
            </v:shape>
            <v:line id="_x0000_s1318" style="position:absolute" from="3459,5184" to="7491,8352" strokeweight="2.25pt"/>
            <v:shape id="_x0000_s1319" type="#_x0000_t19" style="position:absolute;left:3471;top:5154;width:4032;height:3168;rotation:-180"/>
            <v:line id="_x0000_s1320" style="position:absolute;flip:x" from="4464,5184" to="5760,5988">
              <v:stroke endarrow="block"/>
            </v:line>
            <v:shape id="_x0000_s1321" type="#_x0000_t202" style="position:absolute;left:5040;top:4752;width:3312;height:288" stroked="f">
              <v:textbox style="mso-next-textbox:#_x0000_s1321" inset="0,0,0,0">
                <w:txbxContent>
                  <w:p w:rsidR="00E9723F" w:rsidRDefault="00E9723F" w:rsidP="00F42151">
                    <w:pPr>
                      <w:spacing w:before="0" w:after="0"/>
                    </w:pPr>
                    <w:r>
                      <w:t>Phương pháp đường thẳng</w:t>
                    </w:r>
                  </w:p>
                </w:txbxContent>
              </v:textbox>
            </v:shape>
            <v:shape id="_x0000_s1322" type="#_x0000_t202" style="position:absolute;left:5760;top:5616;width:3312;height:1152" stroked="f">
              <v:textbox style="mso-next-textbox:#_x0000_s1322" inset="0,0,0,0">
                <w:txbxContent>
                  <w:p w:rsidR="00E9723F" w:rsidRDefault="00E9723F" w:rsidP="00F42151">
                    <w:pPr>
                      <w:spacing w:before="0" w:after="0"/>
                    </w:pPr>
                    <w:r>
                      <w:t>Phương pháp khấu hao theo số dư giảm dần có điều chỉnh</w:t>
                    </w:r>
                  </w:p>
                </w:txbxContent>
              </v:textbox>
            </v:shape>
            <v:line id="_x0000_s1323" style="position:absolute;flip:x" from="4428,6624" to="6768,7200">
              <v:stroke endarrow="block"/>
            </v:line>
          </v:group>
        </w:pict>
      </w:r>
    </w:p>
    <w:p w:rsidR="00F42151" w:rsidRPr="00554246" w:rsidRDefault="00F42151" w:rsidP="00F42151"/>
    <w:p w:rsidR="00F42151" w:rsidRPr="00554246" w:rsidRDefault="00F42151" w:rsidP="00F42151"/>
    <w:p w:rsidR="00F42151" w:rsidRPr="00554246" w:rsidRDefault="00F42151" w:rsidP="00F42151"/>
    <w:p w:rsidR="00F42151" w:rsidRPr="00554246" w:rsidRDefault="00F42151" w:rsidP="00F42151"/>
    <w:p w:rsidR="00F42151" w:rsidRPr="00554246" w:rsidRDefault="00F42151" w:rsidP="00F42151"/>
    <w:p w:rsidR="00F42151" w:rsidRPr="00554246" w:rsidRDefault="00F42151" w:rsidP="00F42151"/>
    <w:p w:rsidR="00F42151" w:rsidRPr="00554246" w:rsidRDefault="00F42151" w:rsidP="00F42151"/>
    <w:p w:rsidR="00F42151" w:rsidRPr="00554246" w:rsidRDefault="00F42151" w:rsidP="00F42151"/>
    <w:p w:rsidR="004F5C66" w:rsidRPr="00554246" w:rsidRDefault="004F5C66" w:rsidP="00F42151">
      <w:pPr>
        <w:widowControl w:val="0"/>
        <w:spacing w:line="288" w:lineRule="auto"/>
        <w:jc w:val="center"/>
        <w:rPr>
          <w:b/>
          <w:bCs/>
        </w:rPr>
      </w:pPr>
    </w:p>
    <w:p w:rsidR="004F5C66" w:rsidRPr="00554246" w:rsidRDefault="004F5C66" w:rsidP="00F42151">
      <w:pPr>
        <w:widowControl w:val="0"/>
        <w:spacing w:line="288" w:lineRule="auto"/>
        <w:jc w:val="center"/>
        <w:rPr>
          <w:b/>
          <w:bCs/>
        </w:rPr>
      </w:pPr>
    </w:p>
    <w:p w:rsidR="004F5C66" w:rsidRPr="00554246" w:rsidRDefault="004F5C66" w:rsidP="00F42151">
      <w:pPr>
        <w:widowControl w:val="0"/>
        <w:spacing w:line="288" w:lineRule="auto"/>
        <w:jc w:val="center"/>
        <w:rPr>
          <w:b/>
          <w:bCs/>
        </w:rPr>
      </w:pPr>
    </w:p>
    <w:p w:rsidR="00F42151" w:rsidRPr="00554246" w:rsidRDefault="00F42151" w:rsidP="00F42151">
      <w:pPr>
        <w:widowControl w:val="0"/>
        <w:spacing w:line="288" w:lineRule="auto"/>
        <w:jc w:val="center"/>
        <w:rPr>
          <w:b/>
          <w:bCs/>
        </w:rPr>
      </w:pPr>
      <w:r w:rsidRPr="00554246">
        <w:rPr>
          <w:b/>
          <w:bCs/>
        </w:rPr>
        <w:t xml:space="preserve">Hình </w:t>
      </w:r>
      <w:r w:rsidR="004B7CC9" w:rsidRPr="00554246">
        <w:rPr>
          <w:b/>
          <w:bCs/>
        </w:rPr>
        <w:fldChar w:fldCharType="begin"/>
      </w:r>
      <w:r w:rsidR="00D461C8" w:rsidRPr="00554246">
        <w:rPr>
          <w:b/>
          <w:bCs/>
        </w:rPr>
        <w:instrText xml:space="preserve"> STYLEREF 1 \s </w:instrText>
      </w:r>
      <w:r w:rsidR="004B7CC9" w:rsidRPr="00554246">
        <w:rPr>
          <w:b/>
          <w:bCs/>
        </w:rPr>
        <w:fldChar w:fldCharType="separate"/>
      </w:r>
      <w:r w:rsidR="00FA4843">
        <w:rPr>
          <w:b/>
          <w:bCs/>
          <w:noProof/>
        </w:rPr>
        <w:t>4</w:t>
      </w:r>
      <w:r w:rsidR="004B7CC9" w:rsidRPr="00554246">
        <w:rPr>
          <w:b/>
          <w:bCs/>
        </w:rPr>
        <w:fldChar w:fldCharType="end"/>
      </w:r>
      <w:r w:rsidR="00D461C8" w:rsidRPr="00554246">
        <w:rPr>
          <w:b/>
          <w:bCs/>
        </w:rPr>
        <w:t>.</w:t>
      </w:r>
      <w:r w:rsidR="004B7CC9" w:rsidRPr="00554246">
        <w:rPr>
          <w:b/>
          <w:bCs/>
        </w:rPr>
        <w:fldChar w:fldCharType="begin"/>
      </w:r>
      <w:r w:rsidR="00D461C8" w:rsidRPr="00554246">
        <w:rPr>
          <w:b/>
          <w:bCs/>
        </w:rPr>
        <w:instrText xml:space="preserve"> SEQ Hình_ \* ARABIC \s 1 </w:instrText>
      </w:r>
      <w:r w:rsidR="004B7CC9" w:rsidRPr="00554246">
        <w:rPr>
          <w:b/>
          <w:bCs/>
        </w:rPr>
        <w:fldChar w:fldCharType="separate"/>
      </w:r>
      <w:r w:rsidR="00FA4843">
        <w:rPr>
          <w:b/>
          <w:bCs/>
          <w:noProof/>
        </w:rPr>
        <w:t>1</w:t>
      </w:r>
      <w:r w:rsidR="004B7CC9" w:rsidRPr="00554246">
        <w:rPr>
          <w:b/>
          <w:bCs/>
        </w:rPr>
        <w:fldChar w:fldCharType="end"/>
      </w:r>
      <w:r w:rsidRPr="00554246">
        <w:rPr>
          <w:b/>
          <w:bCs/>
        </w:rPr>
        <w:t>. Các phương pháp khấu hao</w:t>
      </w:r>
    </w:p>
    <w:p w:rsidR="00F42151" w:rsidRPr="00554246" w:rsidRDefault="00F42151" w:rsidP="004F5C66">
      <w:pPr>
        <w:pStyle w:val="Heading2"/>
      </w:pPr>
      <w:bookmarkStart w:id="62" w:name="_Toc490640821"/>
      <w:r w:rsidRPr="00554246">
        <w:t>. Ảnh hưởng của khấu hao TSCĐ và thuế thu nhập đến dòng tiền dự án</w:t>
      </w:r>
      <w:bookmarkEnd w:id="62"/>
    </w:p>
    <w:p w:rsidR="00F42151" w:rsidRPr="00554246" w:rsidRDefault="00F42151" w:rsidP="00F42151">
      <w:r w:rsidRPr="00554246">
        <w:tab/>
        <w:t xml:space="preserve">Nếu tỷ lệ thuế thực tế và chi phí vận hành cũng không đổi trong suốt vòng đời hữu ích của một tài sản thì phương pháp khấu hao được sử dụng sẽ không làm thay đổi lượng thuế phải trả trong vòng đời của tài sản đó. Nhưng người đóng thuế sẽ có lợi nếu sử dụng phương pháp khấu hao nhiều trong những năm đầu tiên và do đó tiền thuế sẽ thấp đi do giá trị thời gian của tiền. Ví dụ dưới đây sẽ cho thấy ảnh hưởng của phương pháp khấu hao đường thẳng và phương pháp khấu hao theo số dư giảm dần có điều chỉnh lên giá trị hiện tại của thuế thu nhập phải nộp. </w:t>
      </w:r>
    </w:p>
    <w:p w:rsidR="00F42151" w:rsidRPr="00554246" w:rsidRDefault="00F42151" w:rsidP="00F42151">
      <w:r w:rsidRPr="00554246">
        <w:tab/>
        <w:t>Ví dụ: Giả sử một công ty vừa mua một tài sản với chi phí ban đầu là 1.000</w:t>
      </w:r>
      <w:r w:rsidR="007B460E" w:rsidRPr="00554246">
        <w:t xml:space="preserve"> (triệu đồng)</w:t>
      </w:r>
      <w:r w:rsidRPr="00554246">
        <w:t xml:space="preserve">. Tài sản này </w:t>
      </w:r>
      <w:r w:rsidR="00C50B52" w:rsidRPr="00554246">
        <w:t xml:space="preserve">có thời gian sử dụng là </w:t>
      </w:r>
      <w:r w:rsidRPr="00554246">
        <w:t>10 năm và giá trị thanh lý bằng 0. Dự kiến tài sản</w:t>
      </w:r>
      <w:r w:rsidR="007B460E" w:rsidRPr="00554246">
        <w:t xml:space="preserve"> này sẽ có thu nhập ổn định là </w:t>
      </w:r>
      <w:r w:rsidRPr="00554246">
        <w:t>200</w:t>
      </w:r>
      <w:r w:rsidR="007B460E" w:rsidRPr="00554246">
        <w:t xml:space="preserve"> (triệu đồng)</w:t>
      </w:r>
      <w:r w:rsidRPr="00554246">
        <w:t>/năm. Tỷ lệ thuế thu nhập áp dụng cho tài sản này là 28%. Chi phí sử dụng vốn là 15%/năm. Hãy so sánh ảnh hưởng của hai phương pháp khấu hao đường thẳng (gọi là phương án A) và phương pháp khấu hao theo số dư giảm dần có điều chỉnh lên thuế thu nhập</w:t>
      </w:r>
      <w:r w:rsidR="00C50B52" w:rsidRPr="00554246">
        <w:t xml:space="preserve"> (phương án B)</w:t>
      </w:r>
      <w:r w:rsidRPr="00554246">
        <w:t>. Thông tin chi tiết về hai phương án này được trình bày ở Bảng 5.2 và 5.3.</w:t>
      </w:r>
    </w:p>
    <w:p w:rsidR="00F42151" w:rsidRPr="00554246" w:rsidRDefault="00F42151" w:rsidP="00F42151">
      <w:pPr>
        <w:jc w:val="left"/>
        <w:rPr>
          <w:b/>
          <w:bCs/>
        </w:rPr>
      </w:pPr>
      <w:bookmarkStart w:id="63" w:name="_Toc84725430"/>
      <w:r w:rsidRPr="00554246">
        <w:rPr>
          <w:b/>
          <w:bCs/>
        </w:rPr>
        <w:t>Bảng  5.</w:t>
      </w:r>
      <w:r w:rsidR="004B7CC9" w:rsidRPr="00554246">
        <w:rPr>
          <w:b/>
          <w:bCs/>
        </w:rPr>
        <w:fldChar w:fldCharType="begin"/>
      </w:r>
      <w:r w:rsidRPr="00554246">
        <w:rPr>
          <w:b/>
          <w:bCs/>
        </w:rPr>
        <w:instrText xml:space="preserve"> SEQ Bảng_ \* ARABIC \s 1 </w:instrText>
      </w:r>
      <w:r w:rsidR="004B7CC9" w:rsidRPr="00554246">
        <w:rPr>
          <w:b/>
          <w:bCs/>
        </w:rPr>
        <w:fldChar w:fldCharType="separate"/>
      </w:r>
      <w:r w:rsidR="00FA4843">
        <w:rPr>
          <w:b/>
          <w:bCs/>
          <w:noProof/>
        </w:rPr>
        <w:t>2</w:t>
      </w:r>
      <w:r w:rsidR="004B7CC9" w:rsidRPr="00554246">
        <w:rPr>
          <w:b/>
          <w:bCs/>
        </w:rPr>
        <w:fldChar w:fldCharType="end"/>
      </w:r>
      <w:r w:rsidRPr="00554246">
        <w:rPr>
          <w:b/>
          <w:bCs/>
        </w:rPr>
        <w:t xml:space="preserve"> Thuế thu nhập sử dụng phương pháp khấu hao đường thẳng và 10 năm vòng đời  (Lựa chọn A</w:t>
      </w:r>
      <w:bookmarkEnd w:id="63"/>
      <w:r w:rsidRPr="00554246">
        <w:rPr>
          <w:b/>
          <w:bCs/>
        </w:rPr>
        <w:t>)</w:t>
      </w:r>
    </w:p>
    <w:tbl>
      <w:tblPr>
        <w:tblW w:w="96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tblPr>
      <w:tblGrid>
        <w:gridCol w:w="595"/>
        <w:gridCol w:w="993"/>
        <w:gridCol w:w="1701"/>
        <w:gridCol w:w="1275"/>
        <w:gridCol w:w="1843"/>
        <w:gridCol w:w="992"/>
        <w:gridCol w:w="1134"/>
        <w:gridCol w:w="1134"/>
      </w:tblGrid>
      <w:tr w:rsidR="0005346F" w:rsidRPr="00554246" w:rsidTr="0005346F">
        <w:tc>
          <w:tcPr>
            <w:tcW w:w="595" w:type="dxa"/>
            <w:tcBorders>
              <w:top w:val="single" w:sz="4" w:space="0" w:color="auto"/>
              <w:left w:val="single" w:sz="4" w:space="0" w:color="auto"/>
              <w:bottom w:val="single" w:sz="4" w:space="0" w:color="auto"/>
              <w:right w:val="single" w:sz="4" w:space="0" w:color="auto"/>
            </w:tcBorders>
          </w:tcPr>
          <w:p w:rsidR="0005346F" w:rsidRPr="00554246" w:rsidRDefault="0005346F" w:rsidP="00F42151">
            <w:pPr>
              <w:jc w:val="center"/>
            </w:pPr>
            <w:r w:rsidRPr="00554246">
              <w:t>Cuối năm</w:t>
            </w:r>
          </w:p>
          <w:p w:rsidR="0005346F" w:rsidRPr="00554246" w:rsidRDefault="0005346F" w:rsidP="00F42151">
            <w:pPr>
              <w:jc w:val="center"/>
            </w:pPr>
          </w:p>
        </w:tc>
        <w:tc>
          <w:tcPr>
            <w:tcW w:w="993" w:type="dxa"/>
            <w:tcBorders>
              <w:top w:val="single" w:sz="4" w:space="0" w:color="auto"/>
              <w:left w:val="single" w:sz="4" w:space="0" w:color="auto"/>
              <w:bottom w:val="single" w:sz="4" w:space="0" w:color="auto"/>
              <w:right w:val="single" w:sz="4" w:space="0" w:color="auto"/>
            </w:tcBorders>
          </w:tcPr>
          <w:p w:rsidR="0005346F" w:rsidRPr="00554246" w:rsidRDefault="0005346F" w:rsidP="00F42151">
            <w:pPr>
              <w:jc w:val="center"/>
            </w:pPr>
            <w:r w:rsidRPr="00554246">
              <w:t>Chi phí đầu tư</w:t>
            </w:r>
          </w:p>
          <w:p w:rsidR="0005346F" w:rsidRPr="00554246" w:rsidRDefault="0005346F" w:rsidP="00F42151">
            <w:pPr>
              <w:jc w:val="center"/>
            </w:pPr>
          </w:p>
        </w:tc>
        <w:tc>
          <w:tcPr>
            <w:tcW w:w="1701" w:type="dxa"/>
            <w:tcBorders>
              <w:top w:val="single" w:sz="4" w:space="0" w:color="auto"/>
              <w:left w:val="single" w:sz="4" w:space="0" w:color="auto"/>
              <w:bottom w:val="single" w:sz="4" w:space="0" w:color="auto"/>
              <w:right w:val="single" w:sz="4" w:space="0" w:color="auto"/>
            </w:tcBorders>
          </w:tcPr>
          <w:p w:rsidR="0005346F" w:rsidRPr="00554246" w:rsidRDefault="0005346F" w:rsidP="00F42151">
            <w:pPr>
              <w:jc w:val="center"/>
            </w:pPr>
            <w:r w:rsidRPr="00554246">
              <w:t>Thu nhập trước khấu hao và thuế thu nhập</w:t>
            </w:r>
          </w:p>
        </w:tc>
        <w:tc>
          <w:tcPr>
            <w:tcW w:w="1275" w:type="dxa"/>
            <w:tcBorders>
              <w:top w:val="single" w:sz="4" w:space="0" w:color="auto"/>
              <w:left w:val="single" w:sz="4" w:space="0" w:color="auto"/>
              <w:bottom w:val="single" w:sz="4" w:space="0" w:color="auto"/>
              <w:right w:val="single" w:sz="4" w:space="0" w:color="auto"/>
            </w:tcBorders>
          </w:tcPr>
          <w:p w:rsidR="0005346F" w:rsidRPr="00554246" w:rsidRDefault="0005346F" w:rsidP="00F42151">
            <w:pPr>
              <w:jc w:val="center"/>
            </w:pPr>
            <w:r w:rsidRPr="00554246">
              <w:t>Khấu hao hàng năm</w:t>
            </w:r>
          </w:p>
        </w:tc>
        <w:tc>
          <w:tcPr>
            <w:tcW w:w="1843" w:type="dxa"/>
            <w:tcBorders>
              <w:top w:val="single" w:sz="4" w:space="0" w:color="auto"/>
              <w:left w:val="single" w:sz="4" w:space="0" w:color="auto"/>
              <w:bottom w:val="single" w:sz="4" w:space="0" w:color="auto"/>
              <w:right w:val="single" w:sz="4" w:space="0" w:color="auto"/>
            </w:tcBorders>
          </w:tcPr>
          <w:p w:rsidR="0005346F" w:rsidRPr="00554246" w:rsidRDefault="0005346F" w:rsidP="00F42151">
            <w:pPr>
              <w:jc w:val="center"/>
            </w:pPr>
            <w:r w:rsidRPr="00554246">
              <w:t>Doanh thu trừ đi khấu hao (thu nhập trước thuế)</w:t>
            </w:r>
          </w:p>
        </w:tc>
        <w:tc>
          <w:tcPr>
            <w:tcW w:w="992" w:type="dxa"/>
            <w:tcBorders>
              <w:top w:val="single" w:sz="4" w:space="0" w:color="auto"/>
              <w:left w:val="single" w:sz="4" w:space="0" w:color="auto"/>
              <w:bottom w:val="single" w:sz="4" w:space="0" w:color="auto"/>
              <w:right w:val="single" w:sz="4" w:space="0" w:color="auto"/>
            </w:tcBorders>
          </w:tcPr>
          <w:p w:rsidR="0005346F" w:rsidRPr="00554246" w:rsidRDefault="0005346F" w:rsidP="00F42151">
            <w:pPr>
              <w:jc w:val="center"/>
            </w:pPr>
            <w:r w:rsidRPr="00554246">
              <w:t>Tỷ lệ thuế thu nhập</w:t>
            </w:r>
          </w:p>
        </w:tc>
        <w:tc>
          <w:tcPr>
            <w:tcW w:w="1134" w:type="dxa"/>
            <w:tcBorders>
              <w:top w:val="single" w:sz="4" w:space="0" w:color="auto"/>
              <w:left w:val="single" w:sz="4" w:space="0" w:color="auto"/>
              <w:bottom w:val="single" w:sz="4" w:space="0" w:color="auto"/>
              <w:right w:val="single" w:sz="4" w:space="0" w:color="auto"/>
            </w:tcBorders>
          </w:tcPr>
          <w:p w:rsidR="0005346F" w:rsidRPr="00554246" w:rsidRDefault="0005346F" w:rsidP="00F42151">
            <w:pPr>
              <w:jc w:val="center"/>
            </w:pPr>
            <w:r w:rsidRPr="00554246">
              <w:t>Thuế thu nhập</w:t>
            </w:r>
          </w:p>
        </w:tc>
        <w:tc>
          <w:tcPr>
            <w:tcW w:w="1134" w:type="dxa"/>
            <w:tcBorders>
              <w:top w:val="single" w:sz="4" w:space="0" w:color="auto"/>
              <w:left w:val="single" w:sz="4" w:space="0" w:color="auto"/>
              <w:bottom w:val="single" w:sz="4" w:space="0" w:color="auto"/>
              <w:right w:val="single" w:sz="4" w:space="0" w:color="auto"/>
            </w:tcBorders>
          </w:tcPr>
          <w:p w:rsidR="0005346F" w:rsidRPr="00554246" w:rsidRDefault="0005346F" w:rsidP="00F42151">
            <w:pPr>
              <w:jc w:val="center"/>
            </w:pPr>
            <w:r w:rsidRPr="00554246">
              <w:t>Dòng tiền sau thuế</w:t>
            </w:r>
          </w:p>
        </w:tc>
      </w:tr>
      <w:tr w:rsidR="0005346F" w:rsidRPr="00554246" w:rsidTr="0005346F">
        <w:tc>
          <w:tcPr>
            <w:tcW w:w="595" w:type="dxa"/>
            <w:tcBorders>
              <w:top w:val="single" w:sz="4" w:space="0" w:color="auto"/>
              <w:left w:val="single" w:sz="4" w:space="0" w:color="auto"/>
              <w:bottom w:val="single" w:sz="4" w:space="0" w:color="auto"/>
              <w:right w:val="single" w:sz="4" w:space="0" w:color="auto"/>
            </w:tcBorders>
          </w:tcPr>
          <w:p w:rsidR="0005346F" w:rsidRPr="00554246" w:rsidRDefault="0005346F" w:rsidP="00F42151">
            <w:pPr>
              <w:jc w:val="center"/>
            </w:pPr>
            <w:r w:rsidRPr="00554246">
              <w:t>A</w:t>
            </w:r>
          </w:p>
        </w:tc>
        <w:tc>
          <w:tcPr>
            <w:tcW w:w="993" w:type="dxa"/>
            <w:tcBorders>
              <w:top w:val="single" w:sz="4" w:space="0" w:color="auto"/>
              <w:left w:val="single" w:sz="4" w:space="0" w:color="auto"/>
              <w:bottom w:val="single" w:sz="4" w:space="0" w:color="auto"/>
              <w:right w:val="single" w:sz="4" w:space="0" w:color="auto"/>
            </w:tcBorders>
          </w:tcPr>
          <w:p w:rsidR="0005346F" w:rsidRPr="00554246" w:rsidRDefault="0005346F" w:rsidP="00F42151">
            <w:pPr>
              <w:jc w:val="center"/>
            </w:pPr>
            <w:r w:rsidRPr="00554246">
              <w:t>B</w:t>
            </w:r>
          </w:p>
        </w:tc>
        <w:tc>
          <w:tcPr>
            <w:tcW w:w="1701" w:type="dxa"/>
            <w:tcBorders>
              <w:top w:val="single" w:sz="4" w:space="0" w:color="auto"/>
              <w:left w:val="single" w:sz="4" w:space="0" w:color="auto"/>
              <w:bottom w:val="single" w:sz="4" w:space="0" w:color="auto"/>
              <w:right w:val="single" w:sz="4" w:space="0" w:color="auto"/>
            </w:tcBorders>
          </w:tcPr>
          <w:p w:rsidR="0005346F" w:rsidRPr="00554246" w:rsidRDefault="0005346F" w:rsidP="00F42151">
            <w:pPr>
              <w:jc w:val="center"/>
            </w:pPr>
            <w:r w:rsidRPr="00554246">
              <w:t>C</w:t>
            </w:r>
          </w:p>
        </w:tc>
        <w:tc>
          <w:tcPr>
            <w:tcW w:w="1275" w:type="dxa"/>
            <w:tcBorders>
              <w:top w:val="single" w:sz="4" w:space="0" w:color="auto"/>
              <w:left w:val="single" w:sz="4" w:space="0" w:color="auto"/>
              <w:bottom w:val="single" w:sz="4" w:space="0" w:color="auto"/>
              <w:right w:val="single" w:sz="4" w:space="0" w:color="auto"/>
            </w:tcBorders>
          </w:tcPr>
          <w:p w:rsidR="0005346F" w:rsidRPr="00554246" w:rsidRDefault="0005346F" w:rsidP="00F42151">
            <w:pPr>
              <w:jc w:val="center"/>
            </w:pPr>
            <w:r w:rsidRPr="00554246">
              <w:t>D</w:t>
            </w:r>
          </w:p>
        </w:tc>
        <w:tc>
          <w:tcPr>
            <w:tcW w:w="1843" w:type="dxa"/>
            <w:tcBorders>
              <w:top w:val="single" w:sz="4" w:space="0" w:color="auto"/>
              <w:left w:val="single" w:sz="4" w:space="0" w:color="auto"/>
              <w:bottom w:val="single" w:sz="4" w:space="0" w:color="auto"/>
              <w:right w:val="single" w:sz="4" w:space="0" w:color="auto"/>
            </w:tcBorders>
          </w:tcPr>
          <w:p w:rsidR="0005346F" w:rsidRPr="00554246" w:rsidRDefault="0005346F" w:rsidP="00F42151">
            <w:pPr>
              <w:jc w:val="center"/>
            </w:pPr>
            <w:r w:rsidRPr="00554246">
              <w:t>E=C-D</w:t>
            </w:r>
          </w:p>
        </w:tc>
        <w:tc>
          <w:tcPr>
            <w:tcW w:w="992" w:type="dxa"/>
            <w:tcBorders>
              <w:top w:val="single" w:sz="4" w:space="0" w:color="auto"/>
              <w:left w:val="single" w:sz="4" w:space="0" w:color="auto"/>
              <w:bottom w:val="single" w:sz="4" w:space="0" w:color="auto"/>
              <w:right w:val="single" w:sz="4" w:space="0" w:color="auto"/>
            </w:tcBorders>
          </w:tcPr>
          <w:p w:rsidR="0005346F" w:rsidRPr="00554246" w:rsidRDefault="0005346F" w:rsidP="00F42151">
            <w:pPr>
              <w:jc w:val="center"/>
            </w:pPr>
            <w:r w:rsidRPr="00554246">
              <w:t>F</w:t>
            </w:r>
          </w:p>
        </w:tc>
        <w:tc>
          <w:tcPr>
            <w:tcW w:w="1134" w:type="dxa"/>
            <w:tcBorders>
              <w:top w:val="single" w:sz="4" w:space="0" w:color="auto"/>
              <w:left w:val="single" w:sz="4" w:space="0" w:color="auto"/>
              <w:bottom w:val="single" w:sz="4" w:space="0" w:color="auto"/>
              <w:right w:val="single" w:sz="4" w:space="0" w:color="auto"/>
            </w:tcBorders>
          </w:tcPr>
          <w:p w:rsidR="0005346F" w:rsidRPr="00554246" w:rsidRDefault="0005346F" w:rsidP="00F42151">
            <w:pPr>
              <w:jc w:val="center"/>
            </w:pPr>
            <w:r w:rsidRPr="00554246">
              <w:t>G=ExF</w:t>
            </w:r>
          </w:p>
        </w:tc>
        <w:tc>
          <w:tcPr>
            <w:tcW w:w="1134" w:type="dxa"/>
            <w:tcBorders>
              <w:top w:val="single" w:sz="4" w:space="0" w:color="auto"/>
              <w:left w:val="single" w:sz="4" w:space="0" w:color="auto"/>
              <w:bottom w:val="single" w:sz="4" w:space="0" w:color="auto"/>
              <w:right w:val="single" w:sz="4" w:space="0" w:color="auto"/>
            </w:tcBorders>
          </w:tcPr>
          <w:p w:rsidR="0005346F" w:rsidRPr="00554246" w:rsidRDefault="0005346F" w:rsidP="00F42151">
            <w:pPr>
              <w:jc w:val="center"/>
            </w:pPr>
            <w:r w:rsidRPr="00554246">
              <w:t>H=C-G</w:t>
            </w:r>
          </w:p>
        </w:tc>
      </w:tr>
      <w:tr w:rsidR="0005346F" w:rsidRPr="00554246" w:rsidTr="0005346F">
        <w:tc>
          <w:tcPr>
            <w:tcW w:w="595" w:type="dxa"/>
            <w:tcBorders>
              <w:top w:val="single" w:sz="4" w:space="0" w:color="auto"/>
              <w:left w:val="single" w:sz="4" w:space="0" w:color="auto"/>
              <w:bottom w:val="single" w:sz="4" w:space="0" w:color="auto"/>
              <w:right w:val="single" w:sz="4" w:space="0" w:color="auto"/>
            </w:tcBorders>
          </w:tcPr>
          <w:p w:rsidR="0005346F" w:rsidRPr="00554246" w:rsidRDefault="0005346F" w:rsidP="00F42151">
            <w:pPr>
              <w:jc w:val="center"/>
            </w:pPr>
            <w:r w:rsidRPr="00554246">
              <w:t>0</w:t>
            </w:r>
          </w:p>
        </w:tc>
        <w:tc>
          <w:tcPr>
            <w:tcW w:w="993" w:type="dxa"/>
            <w:tcBorders>
              <w:top w:val="single" w:sz="4" w:space="0" w:color="auto"/>
              <w:left w:val="single" w:sz="4" w:space="0" w:color="auto"/>
              <w:bottom w:val="single" w:sz="4" w:space="0" w:color="auto"/>
              <w:right w:val="single" w:sz="4" w:space="0" w:color="auto"/>
            </w:tcBorders>
          </w:tcPr>
          <w:p w:rsidR="0005346F" w:rsidRPr="00554246" w:rsidRDefault="0005346F" w:rsidP="00F42151">
            <w:pPr>
              <w:jc w:val="right"/>
            </w:pPr>
            <w:r w:rsidRPr="00554246">
              <w:t>1.000</w:t>
            </w:r>
          </w:p>
        </w:tc>
        <w:tc>
          <w:tcPr>
            <w:tcW w:w="1701" w:type="dxa"/>
            <w:tcBorders>
              <w:top w:val="single" w:sz="4" w:space="0" w:color="auto"/>
              <w:left w:val="single" w:sz="4" w:space="0" w:color="auto"/>
              <w:bottom w:val="single" w:sz="4" w:space="0" w:color="auto"/>
              <w:right w:val="single" w:sz="4" w:space="0" w:color="auto"/>
            </w:tcBorders>
          </w:tcPr>
          <w:p w:rsidR="0005346F" w:rsidRPr="00554246" w:rsidRDefault="0005346F" w:rsidP="00F42151">
            <w:pPr>
              <w:jc w:val="right"/>
            </w:pPr>
          </w:p>
        </w:tc>
        <w:tc>
          <w:tcPr>
            <w:tcW w:w="1275" w:type="dxa"/>
            <w:tcBorders>
              <w:top w:val="single" w:sz="4" w:space="0" w:color="auto"/>
              <w:left w:val="single" w:sz="4" w:space="0" w:color="auto"/>
              <w:bottom w:val="single" w:sz="4" w:space="0" w:color="auto"/>
              <w:right w:val="single" w:sz="4" w:space="0" w:color="auto"/>
            </w:tcBorders>
          </w:tcPr>
          <w:p w:rsidR="0005346F" w:rsidRPr="00554246" w:rsidRDefault="0005346F" w:rsidP="00F42151">
            <w:pPr>
              <w:jc w:val="right"/>
            </w:pPr>
          </w:p>
        </w:tc>
        <w:tc>
          <w:tcPr>
            <w:tcW w:w="1843" w:type="dxa"/>
            <w:tcBorders>
              <w:top w:val="single" w:sz="4" w:space="0" w:color="auto"/>
              <w:left w:val="single" w:sz="4" w:space="0" w:color="auto"/>
              <w:bottom w:val="single" w:sz="4" w:space="0" w:color="auto"/>
              <w:right w:val="single" w:sz="4" w:space="0" w:color="auto"/>
            </w:tcBorders>
          </w:tcPr>
          <w:p w:rsidR="0005346F" w:rsidRPr="00554246" w:rsidRDefault="0005346F" w:rsidP="00F42151">
            <w:pPr>
              <w:jc w:val="right"/>
            </w:pPr>
          </w:p>
        </w:tc>
        <w:tc>
          <w:tcPr>
            <w:tcW w:w="992" w:type="dxa"/>
            <w:tcBorders>
              <w:top w:val="single" w:sz="4" w:space="0" w:color="auto"/>
              <w:left w:val="single" w:sz="4" w:space="0" w:color="auto"/>
              <w:bottom w:val="single" w:sz="4" w:space="0" w:color="auto"/>
              <w:right w:val="single" w:sz="4" w:space="0" w:color="auto"/>
            </w:tcBorders>
          </w:tcPr>
          <w:p w:rsidR="0005346F" w:rsidRPr="00554246" w:rsidRDefault="0005346F" w:rsidP="00F42151">
            <w:pPr>
              <w:jc w:val="right"/>
            </w:pPr>
          </w:p>
        </w:tc>
        <w:tc>
          <w:tcPr>
            <w:tcW w:w="1134" w:type="dxa"/>
            <w:tcBorders>
              <w:top w:val="single" w:sz="4" w:space="0" w:color="auto"/>
              <w:left w:val="single" w:sz="4" w:space="0" w:color="auto"/>
              <w:bottom w:val="single" w:sz="4" w:space="0" w:color="auto"/>
              <w:right w:val="single" w:sz="4" w:space="0" w:color="auto"/>
            </w:tcBorders>
          </w:tcPr>
          <w:p w:rsidR="0005346F" w:rsidRPr="00554246" w:rsidRDefault="0005346F" w:rsidP="00F42151">
            <w:pPr>
              <w:jc w:val="right"/>
            </w:pPr>
          </w:p>
        </w:tc>
        <w:tc>
          <w:tcPr>
            <w:tcW w:w="1134" w:type="dxa"/>
            <w:tcBorders>
              <w:top w:val="single" w:sz="4" w:space="0" w:color="auto"/>
              <w:left w:val="single" w:sz="4" w:space="0" w:color="auto"/>
              <w:bottom w:val="single" w:sz="4" w:space="0" w:color="auto"/>
              <w:right w:val="single" w:sz="4" w:space="0" w:color="auto"/>
            </w:tcBorders>
          </w:tcPr>
          <w:p w:rsidR="0005346F" w:rsidRPr="00554246" w:rsidRDefault="00072767" w:rsidP="00F42151">
            <w:pPr>
              <w:jc w:val="right"/>
            </w:pPr>
            <w:r w:rsidRPr="00554246">
              <w:t>-1.000</w:t>
            </w:r>
          </w:p>
        </w:tc>
      </w:tr>
      <w:tr w:rsidR="0005346F" w:rsidRPr="00554246" w:rsidTr="0005346F">
        <w:tc>
          <w:tcPr>
            <w:tcW w:w="595" w:type="dxa"/>
            <w:tcBorders>
              <w:top w:val="single" w:sz="4" w:space="0" w:color="auto"/>
              <w:left w:val="single" w:sz="4" w:space="0" w:color="auto"/>
              <w:bottom w:val="single" w:sz="4" w:space="0" w:color="auto"/>
              <w:right w:val="single" w:sz="4" w:space="0" w:color="auto"/>
            </w:tcBorders>
          </w:tcPr>
          <w:p w:rsidR="0005346F" w:rsidRPr="00554246" w:rsidRDefault="0005346F" w:rsidP="00F42151">
            <w:pPr>
              <w:jc w:val="center"/>
            </w:pPr>
            <w:r w:rsidRPr="00554246">
              <w:t>1</w:t>
            </w:r>
          </w:p>
        </w:tc>
        <w:tc>
          <w:tcPr>
            <w:tcW w:w="993" w:type="dxa"/>
            <w:tcBorders>
              <w:top w:val="single" w:sz="4" w:space="0" w:color="auto"/>
              <w:left w:val="single" w:sz="4" w:space="0" w:color="auto"/>
              <w:bottom w:val="single" w:sz="4" w:space="0" w:color="auto"/>
              <w:right w:val="single" w:sz="4" w:space="0" w:color="auto"/>
            </w:tcBorders>
          </w:tcPr>
          <w:p w:rsidR="0005346F" w:rsidRPr="00554246" w:rsidRDefault="0005346F" w:rsidP="00F42151">
            <w:pPr>
              <w:jc w:val="right"/>
            </w:pPr>
          </w:p>
        </w:tc>
        <w:tc>
          <w:tcPr>
            <w:tcW w:w="1701" w:type="dxa"/>
            <w:tcBorders>
              <w:top w:val="single" w:sz="4" w:space="0" w:color="auto"/>
              <w:left w:val="single" w:sz="4" w:space="0" w:color="auto"/>
              <w:bottom w:val="single" w:sz="4" w:space="0" w:color="auto"/>
              <w:right w:val="single" w:sz="4" w:space="0" w:color="auto"/>
            </w:tcBorders>
          </w:tcPr>
          <w:p w:rsidR="0005346F" w:rsidRPr="00554246" w:rsidRDefault="0005346F" w:rsidP="00F42151">
            <w:pPr>
              <w:jc w:val="right"/>
            </w:pPr>
            <w:r w:rsidRPr="00554246">
              <w:t>200</w:t>
            </w:r>
          </w:p>
        </w:tc>
        <w:tc>
          <w:tcPr>
            <w:tcW w:w="1275" w:type="dxa"/>
            <w:tcBorders>
              <w:top w:val="single" w:sz="4" w:space="0" w:color="auto"/>
              <w:left w:val="single" w:sz="4" w:space="0" w:color="auto"/>
              <w:bottom w:val="single" w:sz="4" w:space="0" w:color="auto"/>
              <w:right w:val="single" w:sz="4" w:space="0" w:color="auto"/>
            </w:tcBorders>
          </w:tcPr>
          <w:p w:rsidR="0005346F" w:rsidRPr="00554246" w:rsidRDefault="0005346F" w:rsidP="00F42151">
            <w:pPr>
              <w:jc w:val="right"/>
            </w:pPr>
            <w:r w:rsidRPr="00554246">
              <w:t>100</w:t>
            </w:r>
          </w:p>
        </w:tc>
        <w:tc>
          <w:tcPr>
            <w:tcW w:w="1843" w:type="dxa"/>
            <w:tcBorders>
              <w:top w:val="single" w:sz="4" w:space="0" w:color="auto"/>
              <w:left w:val="single" w:sz="4" w:space="0" w:color="auto"/>
              <w:bottom w:val="single" w:sz="4" w:space="0" w:color="auto"/>
              <w:right w:val="single" w:sz="4" w:space="0" w:color="auto"/>
            </w:tcBorders>
          </w:tcPr>
          <w:p w:rsidR="0005346F" w:rsidRPr="00554246" w:rsidRDefault="0005346F" w:rsidP="00F42151">
            <w:pPr>
              <w:jc w:val="right"/>
            </w:pPr>
            <w:r w:rsidRPr="00554246">
              <w:t>100</w:t>
            </w:r>
          </w:p>
        </w:tc>
        <w:tc>
          <w:tcPr>
            <w:tcW w:w="992" w:type="dxa"/>
            <w:tcBorders>
              <w:top w:val="single" w:sz="4" w:space="0" w:color="auto"/>
              <w:left w:val="single" w:sz="4" w:space="0" w:color="auto"/>
              <w:bottom w:val="single" w:sz="4" w:space="0" w:color="auto"/>
              <w:right w:val="single" w:sz="4" w:space="0" w:color="auto"/>
            </w:tcBorders>
          </w:tcPr>
          <w:p w:rsidR="0005346F" w:rsidRPr="00554246" w:rsidRDefault="0005346F" w:rsidP="00F42151">
            <w:pPr>
              <w:jc w:val="right"/>
            </w:pPr>
            <w:r w:rsidRPr="00554246">
              <w:t>0.28</w:t>
            </w:r>
          </w:p>
        </w:tc>
        <w:tc>
          <w:tcPr>
            <w:tcW w:w="1134" w:type="dxa"/>
            <w:tcBorders>
              <w:top w:val="single" w:sz="4" w:space="0" w:color="auto"/>
              <w:left w:val="single" w:sz="4" w:space="0" w:color="auto"/>
              <w:bottom w:val="single" w:sz="4" w:space="0" w:color="auto"/>
              <w:right w:val="single" w:sz="4" w:space="0" w:color="auto"/>
            </w:tcBorders>
          </w:tcPr>
          <w:p w:rsidR="0005346F" w:rsidRPr="00554246" w:rsidRDefault="0005346F" w:rsidP="00F42151">
            <w:pPr>
              <w:jc w:val="right"/>
            </w:pPr>
            <w:r w:rsidRPr="00554246">
              <w:t>28,00</w:t>
            </w:r>
          </w:p>
        </w:tc>
        <w:tc>
          <w:tcPr>
            <w:tcW w:w="1134" w:type="dxa"/>
            <w:tcBorders>
              <w:top w:val="single" w:sz="4" w:space="0" w:color="auto"/>
              <w:left w:val="single" w:sz="4" w:space="0" w:color="auto"/>
              <w:bottom w:val="single" w:sz="4" w:space="0" w:color="auto"/>
              <w:right w:val="single" w:sz="4" w:space="0" w:color="auto"/>
            </w:tcBorders>
          </w:tcPr>
          <w:p w:rsidR="0005346F" w:rsidRPr="00554246" w:rsidRDefault="0005346F" w:rsidP="00F42151">
            <w:pPr>
              <w:jc w:val="right"/>
            </w:pPr>
            <w:r w:rsidRPr="00554246">
              <w:t>172,0</w:t>
            </w:r>
          </w:p>
        </w:tc>
      </w:tr>
      <w:tr w:rsidR="0005346F" w:rsidRPr="00554246" w:rsidTr="0005346F">
        <w:tc>
          <w:tcPr>
            <w:tcW w:w="595" w:type="dxa"/>
            <w:tcBorders>
              <w:top w:val="single" w:sz="4" w:space="0" w:color="auto"/>
              <w:left w:val="single" w:sz="4" w:space="0" w:color="auto"/>
              <w:bottom w:val="single" w:sz="4" w:space="0" w:color="auto"/>
              <w:right w:val="single" w:sz="4" w:space="0" w:color="auto"/>
            </w:tcBorders>
          </w:tcPr>
          <w:p w:rsidR="0005346F" w:rsidRPr="00554246" w:rsidRDefault="0005346F" w:rsidP="00F42151">
            <w:pPr>
              <w:jc w:val="center"/>
            </w:pPr>
            <w:r w:rsidRPr="00554246">
              <w:t>2</w:t>
            </w:r>
          </w:p>
        </w:tc>
        <w:tc>
          <w:tcPr>
            <w:tcW w:w="993" w:type="dxa"/>
            <w:tcBorders>
              <w:top w:val="single" w:sz="4" w:space="0" w:color="auto"/>
              <w:left w:val="single" w:sz="4" w:space="0" w:color="auto"/>
              <w:bottom w:val="single" w:sz="4" w:space="0" w:color="auto"/>
              <w:right w:val="single" w:sz="4" w:space="0" w:color="auto"/>
            </w:tcBorders>
          </w:tcPr>
          <w:p w:rsidR="0005346F" w:rsidRPr="00554246" w:rsidRDefault="0005346F" w:rsidP="00F42151">
            <w:pPr>
              <w:jc w:val="right"/>
            </w:pPr>
          </w:p>
        </w:tc>
        <w:tc>
          <w:tcPr>
            <w:tcW w:w="1701" w:type="dxa"/>
            <w:tcBorders>
              <w:top w:val="single" w:sz="4" w:space="0" w:color="auto"/>
              <w:left w:val="single" w:sz="4" w:space="0" w:color="auto"/>
              <w:bottom w:val="single" w:sz="4" w:space="0" w:color="auto"/>
              <w:right w:val="single" w:sz="4" w:space="0" w:color="auto"/>
            </w:tcBorders>
          </w:tcPr>
          <w:p w:rsidR="0005346F" w:rsidRPr="00554246" w:rsidRDefault="0005346F" w:rsidP="00F42151">
            <w:pPr>
              <w:jc w:val="right"/>
            </w:pPr>
            <w:r w:rsidRPr="00554246">
              <w:t>200</w:t>
            </w:r>
          </w:p>
        </w:tc>
        <w:tc>
          <w:tcPr>
            <w:tcW w:w="1275" w:type="dxa"/>
            <w:tcBorders>
              <w:top w:val="single" w:sz="4" w:space="0" w:color="auto"/>
              <w:left w:val="single" w:sz="4" w:space="0" w:color="auto"/>
              <w:bottom w:val="single" w:sz="4" w:space="0" w:color="auto"/>
              <w:right w:val="single" w:sz="4" w:space="0" w:color="auto"/>
            </w:tcBorders>
          </w:tcPr>
          <w:p w:rsidR="0005346F" w:rsidRPr="00554246" w:rsidRDefault="0005346F" w:rsidP="00F42151">
            <w:pPr>
              <w:jc w:val="right"/>
            </w:pPr>
            <w:r w:rsidRPr="00554246">
              <w:t>100</w:t>
            </w:r>
          </w:p>
        </w:tc>
        <w:tc>
          <w:tcPr>
            <w:tcW w:w="1843" w:type="dxa"/>
            <w:tcBorders>
              <w:top w:val="single" w:sz="4" w:space="0" w:color="auto"/>
              <w:left w:val="single" w:sz="4" w:space="0" w:color="auto"/>
              <w:bottom w:val="single" w:sz="4" w:space="0" w:color="auto"/>
              <w:right w:val="single" w:sz="4" w:space="0" w:color="auto"/>
            </w:tcBorders>
          </w:tcPr>
          <w:p w:rsidR="0005346F" w:rsidRPr="00554246" w:rsidRDefault="0005346F" w:rsidP="00F42151">
            <w:pPr>
              <w:jc w:val="right"/>
            </w:pPr>
            <w:r w:rsidRPr="00554246">
              <w:t>100</w:t>
            </w:r>
          </w:p>
        </w:tc>
        <w:tc>
          <w:tcPr>
            <w:tcW w:w="992" w:type="dxa"/>
            <w:tcBorders>
              <w:top w:val="single" w:sz="4" w:space="0" w:color="auto"/>
              <w:left w:val="single" w:sz="4" w:space="0" w:color="auto"/>
              <w:bottom w:val="single" w:sz="4" w:space="0" w:color="auto"/>
              <w:right w:val="single" w:sz="4" w:space="0" w:color="auto"/>
            </w:tcBorders>
          </w:tcPr>
          <w:p w:rsidR="0005346F" w:rsidRPr="00554246" w:rsidRDefault="0005346F" w:rsidP="00F42151">
            <w:pPr>
              <w:jc w:val="right"/>
            </w:pPr>
            <w:r w:rsidRPr="00554246">
              <w:t>0.28</w:t>
            </w:r>
          </w:p>
        </w:tc>
        <w:tc>
          <w:tcPr>
            <w:tcW w:w="1134" w:type="dxa"/>
            <w:tcBorders>
              <w:top w:val="single" w:sz="4" w:space="0" w:color="auto"/>
              <w:left w:val="single" w:sz="4" w:space="0" w:color="auto"/>
              <w:bottom w:val="single" w:sz="4" w:space="0" w:color="auto"/>
              <w:right w:val="single" w:sz="4" w:space="0" w:color="auto"/>
            </w:tcBorders>
          </w:tcPr>
          <w:p w:rsidR="0005346F" w:rsidRPr="00554246" w:rsidRDefault="0005346F" w:rsidP="00F42151">
            <w:pPr>
              <w:jc w:val="right"/>
            </w:pPr>
            <w:r w:rsidRPr="00554246">
              <w:t>28,00</w:t>
            </w:r>
          </w:p>
        </w:tc>
        <w:tc>
          <w:tcPr>
            <w:tcW w:w="1134" w:type="dxa"/>
            <w:tcBorders>
              <w:top w:val="single" w:sz="4" w:space="0" w:color="auto"/>
              <w:left w:val="single" w:sz="4" w:space="0" w:color="auto"/>
              <w:bottom w:val="single" w:sz="4" w:space="0" w:color="auto"/>
              <w:right w:val="single" w:sz="4" w:space="0" w:color="auto"/>
            </w:tcBorders>
          </w:tcPr>
          <w:p w:rsidR="0005346F" w:rsidRPr="00554246" w:rsidRDefault="0005346F" w:rsidP="0005346F">
            <w:pPr>
              <w:jc w:val="right"/>
            </w:pPr>
            <w:r w:rsidRPr="00554246">
              <w:t>172,0</w:t>
            </w:r>
          </w:p>
        </w:tc>
      </w:tr>
      <w:tr w:rsidR="0005346F" w:rsidRPr="00554246" w:rsidTr="0005346F">
        <w:tc>
          <w:tcPr>
            <w:tcW w:w="595" w:type="dxa"/>
            <w:tcBorders>
              <w:top w:val="single" w:sz="4" w:space="0" w:color="auto"/>
              <w:left w:val="single" w:sz="4" w:space="0" w:color="auto"/>
              <w:bottom w:val="single" w:sz="4" w:space="0" w:color="auto"/>
              <w:right w:val="single" w:sz="4" w:space="0" w:color="auto"/>
            </w:tcBorders>
          </w:tcPr>
          <w:p w:rsidR="0005346F" w:rsidRPr="00554246" w:rsidRDefault="0005346F" w:rsidP="00F42151">
            <w:pPr>
              <w:jc w:val="center"/>
            </w:pPr>
            <w:r w:rsidRPr="00554246">
              <w:t>3</w:t>
            </w:r>
          </w:p>
        </w:tc>
        <w:tc>
          <w:tcPr>
            <w:tcW w:w="993" w:type="dxa"/>
            <w:tcBorders>
              <w:top w:val="single" w:sz="4" w:space="0" w:color="auto"/>
              <w:left w:val="single" w:sz="4" w:space="0" w:color="auto"/>
              <w:bottom w:val="single" w:sz="4" w:space="0" w:color="auto"/>
              <w:right w:val="single" w:sz="4" w:space="0" w:color="auto"/>
            </w:tcBorders>
          </w:tcPr>
          <w:p w:rsidR="0005346F" w:rsidRPr="00554246" w:rsidRDefault="0005346F" w:rsidP="00F42151">
            <w:pPr>
              <w:jc w:val="right"/>
            </w:pPr>
          </w:p>
        </w:tc>
        <w:tc>
          <w:tcPr>
            <w:tcW w:w="1701" w:type="dxa"/>
            <w:tcBorders>
              <w:top w:val="single" w:sz="4" w:space="0" w:color="auto"/>
              <w:left w:val="single" w:sz="4" w:space="0" w:color="auto"/>
              <w:bottom w:val="single" w:sz="4" w:space="0" w:color="auto"/>
              <w:right w:val="single" w:sz="4" w:space="0" w:color="auto"/>
            </w:tcBorders>
          </w:tcPr>
          <w:p w:rsidR="0005346F" w:rsidRPr="00554246" w:rsidRDefault="0005346F" w:rsidP="00F42151">
            <w:pPr>
              <w:jc w:val="right"/>
            </w:pPr>
            <w:r w:rsidRPr="00554246">
              <w:t>200</w:t>
            </w:r>
          </w:p>
        </w:tc>
        <w:tc>
          <w:tcPr>
            <w:tcW w:w="1275" w:type="dxa"/>
            <w:tcBorders>
              <w:top w:val="single" w:sz="4" w:space="0" w:color="auto"/>
              <w:left w:val="single" w:sz="4" w:space="0" w:color="auto"/>
              <w:bottom w:val="single" w:sz="4" w:space="0" w:color="auto"/>
              <w:right w:val="single" w:sz="4" w:space="0" w:color="auto"/>
            </w:tcBorders>
          </w:tcPr>
          <w:p w:rsidR="0005346F" w:rsidRPr="00554246" w:rsidRDefault="0005346F" w:rsidP="00F42151">
            <w:pPr>
              <w:jc w:val="right"/>
            </w:pPr>
            <w:r w:rsidRPr="00554246">
              <w:t>100</w:t>
            </w:r>
          </w:p>
        </w:tc>
        <w:tc>
          <w:tcPr>
            <w:tcW w:w="1843" w:type="dxa"/>
            <w:tcBorders>
              <w:top w:val="single" w:sz="4" w:space="0" w:color="auto"/>
              <w:left w:val="single" w:sz="4" w:space="0" w:color="auto"/>
              <w:bottom w:val="single" w:sz="4" w:space="0" w:color="auto"/>
              <w:right w:val="single" w:sz="4" w:space="0" w:color="auto"/>
            </w:tcBorders>
          </w:tcPr>
          <w:p w:rsidR="0005346F" w:rsidRPr="00554246" w:rsidRDefault="0005346F" w:rsidP="00F42151">
            <w:pPr>
              <w:jc w:val="right"/>
            </w:pPr>
            <w:r w:rsidRPr="00554246">
              <w:t>100</w:t>
            </w:r>
          </w:p>
        </w:tc>
        <w:tc>
          <w:tcPr>
            <w:tcW w:w="992" w:type="dxa"/>
            <w:tcBorders>
              <w:top w:val="single" w:sz="4" w:space="0" w:color="auto"/>
              <w:left w:val="single" w:sz="4" w:space="0" w:color="auto"/>
              <w:bottom w:val="single" w:sz="4" w:space="0" w:color="auto"/>
              <w:right w:val="single" w:sz="4" w:space="0" w:color="auto"/>
            </w:tcBorders>
          </w:tcPr>
          <w:p w:rsidR="0005346F" w:rsidRPr="00554246" w:rsidRDefault="0005346F" w:rsidP="00F42151">
            <w:pPr>
              <w:jc w:val="right"/>
            </w:pPr>
            <w:r w:rsidRPr="00554246">
              <w:t>0.28</w:t>
            </w:r>
          </w:p>
        </w:tc>
        <w:tc>
          <w:tcPr>
            <w:tcW w:w="1134" w:type="dxa"/>
            <w:tcBorders>
              <w:top w:val="single" w:sz="4" w:space="0" w:color="auto"/>
              <w:left w:val="single" w:sz="4" w:space="0" w:color="auto"/>
              <w:bottom w:val="single" w:sz="4" w:space="0" w:color="auto"/>
              <w:right w:val="single" w:sz="4" w:space="0" w:color="auto"/>
            </w:tcBorders>
          </w:tcPr>
          <w:p w:rsidR="0005346F" w:rsidRPr="00554246" w:rsidRDefault="0005346F" w:rsidP="00F42151">
            <w:pPr>
              <w:jc w:val="right"/>
            </w:pPr>
            <w:r w:rsidRPr="00554246">
              <w:t>28,00</w:t>
            </w:r>
          </w:p>
        </w:tc>
        <w:tc>
          <w:tcPr>
            <w:tcW w:w="1134" w:type="dxa"/>
            <w:tcBorders>
              <w:top w:val="single" w:sz="4" w:space="0" w:color="auto"/>
              <w:left w:val="single" w:sz="4" w:space="0" w:color="auto"/>
              <w:bottom w:val="single" w:sz="4" w:space="0" w:color="auto"/>
              <w:right w:val="single" w:sz="4" w:space="0" w:color="auto"/>
            </w:tcBorders>
          </w:tcPr>
          <w:p w:rsidR="0005346F" w:rsidRPr="00554246" w:rsidRDefault="0005346F" w:rsidP="0005346F">
            <w:pPr>
              <w:jc w:val="right"/>
            </w:pPr>
            <w:r w:rsidRPr="00554246">
              <w:t>172,0</w:t>
            </w:r>
          </w:p>
        </w:tc>
      </w:tr>
      <w:tr w:rsidR="0005346F" w:rsidRPr="00554246" w:rsidTr="0005346F">
        <w:tc>
          <w:tcPr>
            <w:tcW w:w="595" w:type="dxa"/>
            <w:tcBorders>
              <w:top w:val="single" w:sz="4" w:space="0" w:color="auto"/>
              <w:left w:val="single" w:sz="4" w:space="0" w:color="auto"/>
              <w:bottom w:val="single" w:sz="4" w:space="0" w:color="auto"/>
              <w:right w:val="single" w:sz="4" w:space="0" w:color="auto"/>
            </w:tcBorders>
          </w:tcPr>
          <w:p w:rsidR="0005346F" w:rsidRPr="00554246" w:rsidRDefault="0005346F" w:rsidP="00F42151">
            <w:pPr>
              <w:jc w:val="center"/>
            </w:pPr>
            <w:r w:rsidRPr="00554246">
              <w:t>4</w:t>
            </w:r>
          </w:p>
        </w:tc>
        <w:tc>
          <w:tcPr>
            <w:tcW w:w="993" w:type="dxa"/>
            <w:tcBorders>
              <w:top w:val="single" w:sz="4" w:space="0" w:color="auto"/>
              <w:left w:val="single" w:sz="4" w:space="0" w:color="auto"/>
              <w:bottom w:val="single" w:sz="4" w:space="0" w:color="auto"/>
              <w:right w:val="single" w:sz="4" w:space="0" w:color="auto"/>
            </w:tcBorders>
          </w:tcPr>
          <w:p w:rsidR="0005346F" w:rsidRPr="00554246" w:rsidRDefault="0005346F" w:rsidP="00F42151">
            <w:pPr>
              <w:jc w:val="right"/>
            </w:pPr>
          </w:p>
        </w:tc>
        <w:tc>
          <w:tcPr>
            <w:tcW w:w="1701" w:type="dxa"/>
            <w:tcBorders>
              <w:top w:val="single" w:sz="4" w:space="0" w:color="auto"/>
              <w:left w:val="single" w:sz="4" w:space="0" w:color="auto"/>
              <w:bottom w:val="single" w:sz="4" w:space="0" w:color="auto"/>
              <w:right w:val="single" w:sz="4" w:space="0" w:color="auto"/>
            </w:tcBorders>
          </w:tcPr>
          <w:p w:rsidR="0005346F" w:rsidRPr="00554246" w:rsidRDefault="0005346F" w:rsidP="00F42151">
            <w:pPr>
              <w:jc w:val="right"/>
            </w:pPr>
            <w:r w:rsidRPr="00554246">
              <w:t>200</w:t>
            </w:r>
          </w:p>
        </w:tc>
        <w:tc>
          <w:tcPr>
            <w:tcW w:w="1275" w:type="dxa"/>
            <w:tcBorders>
              <w:top w:val="single" w:sz="4" w:space="0" w:color="auto"/>
              <w:left w:val="single" w:sz="4" w:space="0" w:color="auto"/>
              <w:bottom w:val="single" w:sz="4" w:space="0" w:color="auto"/>
              <w:right w:val="single" w:sz="4" w:space="0" w:color="auto"/>
            </w:tcBorders>
          </w:tcPr>
          <w:p w:rsidR="0005346F" w:rsidRPr="00554246" w:rsidRDefault="0005346F" w:rsidP="00F42151">
            <w:pPr>
              <w:jc w:val="right"/>
            </w:pPr>
            <w:r w:rsidRPr="00554246">
              <w:t>100</w:t>
            </w:r>
          </w:p>
        </w:tc>
        <w:tc>
          <w:tcPr>
            <w:tcW w:w="1843" w:type="dxa"/>
            <w:tcBorders>
              <w:top w:val="single" w:sz="4" w:space="0" w:color="auto"/>
              <w:left w:val="single" w:sz="4" w:space="0" w:color="auto"/>
              <w:bottom w:val="single" w:sz="4" w:space="0" w:color="auto"/>
              <w:right w:val="single" w:sz="4" w:space="0" w:color="auto"/>
            </w:tcBorders>
          </w:tcPr>
          <w:p w:rsidR="0005346F" w:rsidRPr="00554246" w:rsidRDefault="0005346F" w:rsidP="00F42151">
            <w:pPr>
              <w:jc w:val="right"/>
            </w:pPr>
            <w:r w:rsidRPr="00554246">
              <w:t>100</w:t>
            </w:r>
          </w:p>
        </w:tc>
        <w:tc>
          <w:tcPr>
            <w:tcW w:w="992" w:type="dxa"/>
            <w:tcBorders>
              <w:top w:val="single" w:sz="4" w:space="0" w:color="auto"/>
              <w:left w:val="single" w:sz="4" w:space="0" w:color="auto"/>
              <w:bottom w:val="single" w:sz="4" w:space="0" w:color="auto"/>
              <w:right w:val="single" w:sz="4" w:space="0" w:color="auto"/>
            </w:tcBorders>
          </w:tcPr>
          <w:p w:rsidR="0005346F" w:rsidRPr="00554246" w:rsidRDefault="0005346F" w:rsidP="00F42151">
            <w:pPr>
              <w:jc w:val="right"/>
            </w:pPr>
            <w:r w:rsidRPr="00554246">
              <w:t>0.28</w:t>
            </w:r>
          </w:p>
        </w:tc>
        <w:tc>
          <w:tcPr>
            <w:tcW w:w="1134" w:type="dxa"/>
            <w:tcBorders>
              <w:top w:val="single" w:sz="4" w:space="0" w:color="auto"/>
              <w:left w:val="single" w:sz="4" w:space="0" w:color="auto"/>
              <w:bottom w:val="single" w:sz="4" w:space="0" w:color="auto"/>
              <w:right w:val="single" w:sz="4" w:space="0" w:color="auto"/>
            </w:tcBorders>
          </w:tcPr>
          <w:p w:rsidR="0005346F" w:rsidRPr="00554246" w:rsidRDefault="0005346F" w:rsidP="00F42151">
            <w:pPr>
              <w:jc w:val="right"/>
            </w:pPr>
            <w:r w:rsidRPr="00554246">
              <w:t>28,00</w:t>
            </w:r>
          </w:p>
        </w:tc>
        <w:tc>
          <w:tcPr>
            <w:tcW w:w="1134" w:type="dxa"/>
            <w:tcBorders>
              <w:top w:val="single" w:sz="4" w:space="0" w:color="auto"/>
              <w:left w:val="single" w:sz="4" w:space="0" w:color="auto"/>
              <w:bottom w:val="single" w:sz="4" w:space="0" w:color="auto"/>
              <w:right w:val="single" w:sz="4" w:space="0" w:color="auto"/>
            </w:tcBorders>
          </w:tcPr>
          <w:p w:rsidR="0005346F" w:rsidRPr="00554246" w:rsidRDefault="0005346F" w:rsidP="0005346F">
            <w:pPr>
              <w:jc w:val="right"/>
            </w:pPr>
            <w:r w:rsidRPr="00554246">
              <w:t>172,0</w:t>
            </w:r>
          </w:p>
        </w:tc>
      </w:tr>
      <w:tr w:rsidR="0005346F" w:rsidRPr="00554246" w:rsidTr="0005346F">
        <w:tc>
          <w:tcPr>
            <w:tcW w:w="595" w:type="dxa"/>
            <w:tcBorders>
              <w:top w:val="single" w:sz="4" w:space="0" w:color="auto"/>
              <w:left w:val="single" w:sz="4" w:space="0" w:color="auto"/>
              <w:bottom w:val="single" w:sz="4" w:space="0" w:color="auto"/>
              <w:right w:val="single" w:sz="4" w:space="0" w:color="auto"/>
            </w:tcBorders>
          </w:tcPr>
          <w:p w:rsidR="0005346F" w:rsidRPr="00554246" w:rsidRDefault="0005346F" w:rsidP="00F42151">
            <w:pPr>
              <w:jc w:val="center"/>
            </w:pPr>
            <w:r w:rsidRPr="00554246">
              <w:lastRenderedPageBreak/>
              <w:t>5</w:t>
            </w:r>
          </w:p>
        </w:tc>
        <w:tc>
          <w:tcPr>
            <w:tcW w:w="993" w:type="dxa"/>
            <w:tcBorders>
              <w:top w:val="single" w:sz="4" w:space="0" w:color="auto"/>
              <w:left w:val="single" w:sz="4" w:space="0" w:color="auto"/>
              <w:bottom w:val="single" w:sz="4" w:space="0" w:color="auto"/>
              <w:right w:val="single" w:sz="4" w:space="0" w:color="auto"/>
            </w:tcBorders>
          </w:tcPr>
          <w:p w:rsidR="0005346F" w:rsidRPr="00554246" w:rsidRDefault="0005346F" w:rsidP="00F42151">
            <w:pPr>
              <w:jc w:val="right"/>
            </w:pPr>
          </w:p>
        </w:tc>
        <w:tc>
          <w:tcPr>
            <w:tcW w:w="1701" w:type="dxa"/>
            <w:tcBorders>
              <w:top w:val="single" w:sz="4" w:space="0" w:color="auto"/>
              <w:left w:val="single" w:sz="4" w:space="0" w:color="auto"/>
              <w:bottom w:val="single" w:sz="4" w:space="0" w:color="auto"/>
              <w:right w:val="single" w:sz="4" w:space="0" w:color="auto"/>
            </w:tcBorders>
          </w:tcPr>
          <w:p w:rsidR="0005346F" w:rsidRPr="00554246" w:rsidRDefault="0005346F" w:rsidP="00F42151">
            <w:pPr>
              <w:jc w:val="right"/>
            </w:pPr>
            <w:r w:rsidRPr="00554246">
              <w:t>200</w:t>
            </w:r>
          </w:p>
        </w:tc>
        <w:tc>
          <w:tcPr>
            <w:tcW w:w="1275" w:type="dxa"/>
            <w:tcBorders>
              <w:top w:val="single" w:sz="4" w:space="0" w:color="auto"/>
              <w:left w:val="single" w:sz="4" w:space="0" w:color="auto"/>
              <w:bottom w:val="single" w:sz="4" w:space="0" w:color="auto"/>
              <w:right w:val="single" w:sz="4" w:space="0" w:color="auto"/>
            </w:tcBorders>
          </w:tcPr>
          <w:p w:rsidR="0005346F" w:rsidRPr="00554246" w:rsidRDefault="0005346F" w:rsidP="00F42151">
            <w:pPr>
              <w:jc w:val="right"/>
            </w:pPr>
            <w:r w:rsidRPr="00554246">
              <w:t>100</w:t>
            </w:r>
          </w:p>
        </w:tc>
        <w:tc>
          <w:tcPr>
            <w:tcW w:w="1843" w:type="dxa"/>
            <w:tcBorders>
              <w:top w:val="single" w:sz="4" w:space="0" w:color="auto"/>
              <w:left w:val="single" w:sz="4" w:space="0" w:color="auto"/>
              <w:bottom w:val="single" w:sz="4" w:space="0" w:color="auto"/>
              <w:right w:val="single" w:sz="4" w:space="0" w:color="auto"/>
            </w:tcBorders>
          </w:tcPr>
          <w:p w:rsidR="0005346F" w:rsidRPr="00554246" w:rsidRDefault="0005346F" w:rsidP="00F42151">
            <w:pPr>
              <w:jc w:val="right"/>
            </w:pPr>
            <w:r w:rsidRPr="00554246">
              <w:t>100</w:t>
            </w:r>
          </w:p>
        </w:tc>
        <w:tc>
          <w:tcPr>
            <w:tcW w:w="992" w:type="dxa"/>
            <w:tcBorders>
              <w:top w:val="single" w:sz="4" w:space="0" w:color="auto"/>
              <w:left w:val="single" w:sz="4" w:space="0" w:color="auto"/>
              <w:bottom w:val="single" w:sz="4" w:space="0" w:color="auto"/>
              <w:right w:val="single" w:sz="4" w:space="0" w:color="auto"/>
            </w:tcBorders>
          </w:tcPr>
          <w:p w:rsidR="0005346F" w:rsidRPr="00554246" w:rsidRDefault="0005346F" w:rsidP="00F42151">
            <w:pPr>
              <w:jc w:val="right"/>
            </w:pPr>
            <w:r w:rsidRPr="00554246">
              <w:t>0.28</w:t>
            </w:r>
          </w:p>
        </w:tc>
        <w:tc>
          <w:tcPr>
            <w:tcW w:w="1134" w:type="dxa"/>
            <w:tcBorders>
              <w:top w:val="single" w:sz="4" w:space="0" w:color="auto"/>
              <w:left w:val="single" w:sz="4" w:space="0" w:color="auto"/>
              <w:bottom w:val="single" w:sz="4" w:space="0" w:color="auto"/>
              <w:right w:val="single" w:sz="4" w:space="0" w:color="auto"/>
            </w:tcBorders>
          </w:tcPr>
          <w:p w:rsidR="0005346F" w:rsidRPr="00554246" w:rsidRDefault="0005346F" w:rsidP="00F42151">
            <w:pPr>
              <w:jc w:val="right"/>
            </w:pPr>
            <w:r w:rsidRPr="00554246">
              <w:t>28,00</w:t>
            </w:r>
          </w:p>
        </w:tc>
        <w:tc>
          <w:tcPr>
            <w:tcW w:w="1134" w:type="dxa"/>
            <w:tcBorders>
              <w:top w:val="single" w:sz="4" w:space="0" w:color="auto"/>
              <w:left w:val="single" w:sz="4" w:space="0" w:color="auto"/>
              <w:bottom w:val="single" w:sz="4" w:space="0" w:color="auto"/>
              <w:right w:val="single" w:sz="4" w:space="0" w:color="auto"/>
            </w:tcBorders>
          </w:tcPr>
          <w:p w:rsidR="0005346F" w:rsidRPr="00554246" w:rsidRDefault="0005346F" w:rsidP="0005346F">
            <w:pPr>
              <w:jc w:val="right"/>
            </w:pPr>
            <w:r w:rsidRPr="00554246">
              <w:t>172,0</w:t>
            </w:r>
          </w:p>
        </w:tc>
      </w:tr>
      <w:tr w:rsidR="0005346F" w:rsidRPr="00554246" w:rsidTr="0005346F">
        <w:tc>
          <w:tcPr>
            <w:tcW w:w="595" w:type="dxa"/>
            <w:tcBorders>
              <w:top w:val="single" w:sz="4" w:space="0" w:color="auto"/>
              <w:left w:val="single" w:sz="4" w:space="0" w:color="auto"/>
              <w:bottom w:val="single" w:sz="4" w:space="0" w:color="auto"/>
              <w:right w:val="single" w:sz="4" w:space="0" w:color="auto"/>
            </w:tcBorders>
          </w:tcPr>
          <w:p w:rsidR="0005346F" w:rsidRPr="00554246" w:rsidRDefault="0005346F" w:rsidP="00F42151">
            <w:pPr>
              <w:jc w:val="center"/>
            </w:pPr>
            <w:r w:rsidRPr="00554246">
              <w:t>6</w:t>
            </w:r>
          </w:p>
        </w:tc>
        <w:tc>
          <w:tcPr>
            <w:tcW w:w="993" w:type="dxa"/>
            <w:tcBorders>
              <w:top w:val="single" w:sz="4" w:space="0" w:color="auto"/>
              <w:left w:val="single" w:sz="4" w:space="0" w:color="auto"/>
              <w:bottom w:val="single" w:sz="4" w:space="0" w:color="auto"/>
              <w:right w:val="single" w:sz="4" w:space="0" w:color="auto"/>
            </w:tcBorders>
          </w:tcPr>
          <w:p w:rsidR="0005346F" w:rsidRPr="00554246" w:rsidRDefault="0005346F" w:rsidP="00F42151">
            <w:pPr>
              <w:jc w:val="right"/>
            </w:pPr>
          </w:p>
        </w:tc>
        <w:tc>
          <w:tcPr>
            <w:tcW w:w="1701" w:type="dxa"/>
            <w:tcBorders>
              <w:top w:val="single" w:sz="4" w:space="0" w:color="auto"/>
              <w:left w:val="single" w:sz="4" w:space="0" w:color="auto"/>
              <w:bottom w:val="single" w:sz="4" w:space="0" w:color="auto"/>
              <w:right w:val="single" w:sz="4" w:space="0" w:color="auto"/>
            </w:tcBorders>
          </w:tcPr>
          <w:p w:rsidR="0005346F" w:rsidRPr="00554246" w:rsidRDefault="0005346F" w:rsidP="00F42151">
            <w:pPr>
              <w:jc w:val="right"/>
            </w:pPr>
            <w:r w:rsidRPr="00554246">
              <w:t>200</w:t>
            </w:r>
          </w:p>
        </w:tc>
        <w:tc>
          <w:tcPr>
            <w:tcW w:w="1275" w:type="dxa"/>
            <w:tcBorders>
              <w:top w:val="single" w:sz="4" w:space="0" w:color="auto"/>
              <w:left w:val="single" w:sz="4" w:space="0" w:color="auto"/>
              <w:bottom w:val="single" w:sz="4" w:space="0" w:color="auto"/>
              <w:right w:val="single" w:sz="4" w:space="0" w:color="auto"/>
            </w:tcBorders>
          </w:tcPr>
          <w:p w:rsidR="0005346F" w:rsidRPr="00554246" w:rsidRDefault="0005346F" w:rsidP="00F42151">
            <w:pPr>
              <w:jc w:val="right"/>
            </w:pPr>
            <w:r w:rsidRPr="00554246">
              <w:t>100</w:t>
            </w:r>
          </w:p>
        </w:tc>
        <w:tc>
          <w:tcPr>
            <w:tcW w:w="1843" w:type="dxa"/>
            <w:tcBorders>
              <w:top w:val="single" w:sz="4" w:space="0" w:color="auto"/>
              <w:left w:val="single" w:sz="4" w:space="0" w:color="auto"/>
              <w:bottom w:val="single" w:sz="4" w:space="0" w:color="auto"/>
              <w:right w:val="single" w:sz="4" w:space="0" w:color="auto"/>
            </w:tcBorders>
          </w:tcPr>
          <w:p w:rsidR="0005346F" w:rsidRPr="00554246" w:rsidRDefault="0005346F" w:rsidP="00F42151">
            <w:pPr>
              <w:jc w:val="right"/>
            </w:pPr>
            <w:r w:rsidRPr="00554246">
              <w:t>100</w:t>
            </w:r>
          </w:p>
        </w:tc>
        <w:tc>
          <w:tcPr>
            <w:tcW w:w="992" w:type="dxa"/>
            <w:tcBorders>
              <w:top w:val="single" w:sz="4" w:space="0" w:color="auto"/>
              <w:left w:val="single" w:sz="4" w:space="0" w:color="auto"/>
              <w:bottom w:val="single" w:sz="4" w:space="0" w:color="auto"/>
              <w:right w:val="single" w:sz="4" w:space="0" w:color="auto"/>
            </w:tcBorders>
          </w:tcPr>
          <w:p w:rsidR="0005346F" w:rsidRPr="00554246" w:rsidRDefault="0005346F" w:rsidP="00F42151">
            <w:pPr>
              <w:jc w:val="right"/>
            </w:pPr>
            <w:r w:rsidRPr="00554246">
              <w:t>0.28</w:t>
            </w:r>
          </w:p>
        </w:tc>
        <w:tc>
          <w:tcPr>
            <w:tcW w:w="1134" w:type="dxa"/>
            <w:tcBorders>
              <w:top w:val="single" w:sz="4" w:space="0" w:color="auto"/>
              <w:left w:val="single" w:sz="4" w:space="0" w:color="auto"/>
              <w:bottom w:val="single" w:sz="4" w:space="0" w:color="auto"/>
              <w:right w:val="single" w:sz="4" w:space="0" w:color="auto"/>
            </w:tcBorders>
          </w:tcPr>
          <w:p w:rsidR="0005346F" w:rsidRPr="00554246" w:rsidRDefault="0005346F" w:rsidP="00F42151">
            <w:pPr>
              <w:jc w:val="right"/>
            </w:pPr>
            <w:r w:rsidRPr="00554246">
              <w:t>28,00</w:t>
            </w:r>
          </w:p>
        </w:tc>
        <w:tc>
          <w:tcPr>
            <w:tcW w:w="1134" w:type="dxa"/>
            <w:tcBorders>
              <w:top w:val="single" w:sz="4" w:space="0" w:color="auto"/>
              <w:left w:val="single" w:sz="4" w:space="0" w:color="auto"/>
              <w:bottom w:val="single" w:sz="4" w:space="0" w:color="auto"/>
              <w:right w:val="single" w:sz="4" w:space="0" w:color="auto"/>
            </w:tcBorders>
          </w:tcPr>
          <w:p w:rsidR="0005346F" w:rsidRPr="00554246" w:rsidRDefault="0005346F" w:rsidP="0005346F">
            <w:pPr>
              <w:jc w:val="right"/>
            </w:pPr>
            <w:r w:rsidRPr="00554246">
              <w:t>172,0</w:t>
            </w:r>
          </w:p>
        </w:tc>
      </w:tr>
      <w:tr w:rsidR="0005346F" w:rsidRPr="00554246" w:rsidTr="0005346F">
        <w:tc>
          <w:tcPr>
            <w:tcW w:w="595" w:type="dxa"/>
            <w:tcBorders>
              <w:top w:val="single" w:sz="4" w:space="0" w:color="auto"/>
              <w:left w:val="single" w:sz="4" w:space="0" w:color="auto"/>
              <w:bottom w:val="single" w:sz="4" w:space="0" w:color="auto"/>
              <w:right w:val="single" w:sz="4" w:space="0" w:color="auto"/>
            </w:tcBorders>
          </w:tcPr>
          <w:p w:rsidR="0005346F" w:rsidRPr="00554246" w:rsidRDefault="0005346F" w:rsidP="00F42151">
            <w:pPr>
              <w:jc w:val="center"/>
            </w:pPr>
            <w:r w:rsidRPr="00554246">
              <w:t>7</w:t>
            </w:r>
          </w:p>
        </w:tc>
        <w:tc>
          <w:tcPr>
            <w:tcW w:w="993" w:type="dxa"/>
            <w:tcBorders>
              <w:top w:val="single" w:sz="4" w:space="0" w:color="auto"/>
              <w:left w:val="single" w:sz="4" w:space="0" w:color="auto"/>
              <w:bottom w:val="single" w:sz="4" w:space="0" w:color="auto"/>
              <w:right w:val="single" w:sz="4" w:space="0" w:color="auto"/>
            </w:tcBorders>
          </w:tcPr>
          <w:p w:rsidR="0005346F" w:rsidRPr="00554246" w:rsidRDefault="0005346F" w:rsidP="00F42151">
            <w:pPr>
              <w:jc w:val="right"/>
            </w:pPr>
          </w:p>
        </w:tc>
        <w:tc>
          <w:tcPr>
            <w:tcW w:w="1701" w:type="dxa"/>
            <w:tcBorders>
              <w:top w:val="single" w:sz="4" w:space="0" w:color="auto"/>
              <w:left w:val="single" w:sz="4" w:space="0" w:color="auto"/>
              <w:bottom w:val="single" w:sz="4" w:space="0" w:color="auto"/>
              <w:right w:val="single" w:sz="4" w:space="0" w:color="auto"/>
            </w:tcBorders>
          </w:tcPr>
          <w:p w:rsidR="0005346F" w:rsidRPr="00554246" w:rsidRDefault="0005346F" w:rsidP="00F42151">
            <w:pPr>
              <w:jc w:val="right"/>
            </w:pPr>
            <w:r w:rsidRPr="00554246">
              <w:t>200</w:t>
            </w:r>
          </w:p>
        </w:tc>
        <w:tc>
          <w:tcPr>
            <w:tcW w:w="1275" w:type="dxa"/>
            <w:tcBorders>
              <w:top w:val="single" w:sz="4" w:space="0" w:color="auto"/>
              <w:left w:val="single" w:sz="4" w:space="0" w:color="auto"/>
              <w:bottom w:val="single" w:sz="4" w:space="0" w:color="auto"/>
              <w:right w:val="single" w:sz="4" w:space="0" w:color="auto"/>
            </w:tcBorders>
          </w:tcPr>
          <w:p w:rsidR="0005346F" w:rsidRPr="00554246" w:rsidRDefault="0005346F" w:rsidP="00F42151">
            <w:pPr>
              <w:jc w:val="right"/>
            </w:pPr>
            <w:r w:rsidRPr="00554246">
              <w:t>100</w:t>
            </w:r>
          </w:p>
        </w:tc>
        <w:tc>
          <w:tcPr>
            <w:tcW w:w="1843" w:type="dxa"/>
            <w:tcBorders>
              <w:top w:val="single" w:sz="4" w:space="0" w:color="auto"/>
              <w:left w:val="single" w:sz="4" w:space="0" w:color="auto"/>
              <w:bottom w:val="single" w:sz="4" w:space="0" w:color="auto"/>
              <w:right w:val="single" w:sz="4" w:space="0" w:color="auto"/>
            </w:tcBorders>
          </w:tcPr>
          <w:p w:rsidR="0005346F" w:rsidRPr="00554246" w:rsidRDefault="0005346F" w:rsidP="00F42151">
            <w:pPr>
              <w:jc w:val="right"/>
            </w:pPr>
            <w:r w:rsidRPr="00554246">
              <w:t>100</w:t>
            </w:r>
          </w:p>
        </w:tc>
        <w:tc>
          <w:tcPr>
            <w:tcW w:w="992" w:type="dxa"/>
            <w:tcBorders>
              <w:top w:val="single" w:sz="4" w:space="0" w:color="auto"/>
              <w:left w:val="single" w:sz="4" w:space="0" w:color="auto"/>
              <w:bottom w:val="single" w:sz="4" w:space="0" w:color="auto"/>
              <w:right w:val="single" w:sz="4" w:space="0" w:color="auto"/>
            </w:tcBorders>
          </w:tcPr>
          <w:p w:rsidR="0005346F" w:rsidRPr="00554246" w:rsidRDefault="0005346F" w:rsidP="00F42151">
            <w:pPr>
              <w:jc w:val="right"/>
            </w:pPr>
            <w:r w:rsidRPr="00554246">
              <w:t>0.28</w:t>
            </w:r>
          </w:p>
        </w:tc>
        <w:tc>
          <w:tcPr>
            <w:tcW w:w="1134" w:type="dxa"/>
            <w:tcBorders>
              <w:top w:val="single" w:sz="4" w:space="0" w:color="auto"/>
              <w:left w:val="single" w:sz="4" w:space="0" w:color="auto"/>
              <w:bottom w:val="single" w:sz="4" w:space="0" w:color="auto"/>
              <w:right w:val="single" w:sz="4" w:space="0" w:color="auto"/>
            </w:tcBorders>
          </w:tcPr>
          <w:p w:rsidR="0005346F" w:rsidRPr="00554246" w:rsidRDefault="0005346F" w:rsidP="00F42151">
            <w:pPr>
              <w:jc w:val="right"/>
            </w:pPr>
            <w:r w:rsidRPr="00554246">
              <w:t>28,00</w:t>
            </w:r>
          </w:p>
        </w:tc>
        <w:tc>
          <w:tcPr>
            <w:tcW w:w="1134" w:type="dxa"/>
            <w:tcBorders>
              <w:top w:val="single" w:sz="4" w:space="0" w:color="auto"/>
              <w:left w:val="single" w:sz="4" w:space="0" w:color="auto"/>
              <w:bottom w:val="single" w:sz="4" w:space="0" w:color="auto"/>
              <w:right w:val="single" w:sz="4" w:space="0" w:color="auto"/>
            </w:tcBorders>
          </w:tcPr>
          <w:p w:rsidR="0005346F" w:rsidRPr="00554246" w:rsidRDefault="0005346F" w:rsidP="0005346F">
            <w:pPr>
              <w:jc w:val="right"/>
            </w:pPr>
            <w:r w:rsidRPr="00554246">
              <w:t>172,0</w:t>
            </w:r>
          </w:p>
        </w:tc>
      </w:tr>
      <w:tr w:rsidR="0005346F" w:rsidRPr="00554246" w:rsidTr="0005346F">
        <w:tc>
          <w:tcPr>
            <w:tcW w:w="595" w:type="dxa"/>
            <w:tcBorders>
              <w:top w:val="single" w:sz="4" w:space="0" w:color="auto"/>
              <w:left w:val="single" w:sz="4" w:space="0" w:color="auto"/>
              <w:bottom w:val="single" w:sz="4" w:space="0" w:color="auto"/>
              <w:right w:val="single" w:sz="4" w:space="0" w:color="auto"/>
            </w:tcBorders>
          </w:tcPr>
          <w:p w:rsidR="0005346F" w:rsidRPr="00554246" w:rsidRDefault="0005346F" w:rsidP="00F42151">
            <w:pPr>
              <w:jc w:val="center"/>
            </w:pPr>
            <w:r w:rsidRPr="00554246">
              <w:t>8</w:t>
            </w:r>
          </w:p>
        </w:tc>
        <w:tc>
          <w:tcPr>
            <w:tcW w:w="993" w:type="dxa"/>
            <w:tcBorders>
              <w:top w:val="single" w:sz="4" w:space="0" w:color="auto"/>
              <w:left w:val="single" w:sz="4" w:space="0" w:color="auto"/>
              <w:bottom w:val="single" w:sz="4" w:space="0" w:color="auto"/>
              <w:right w:val="single" w:sz="4" w:space="0" w:color="auto"/>
            </w:tcBorders>
          </w:tcPr>
          <w:p w:rsidR="0005346F" w:rsidRPr="00554246" w:rsidRDefault="0005346F" w:rsidP="00F42151">
            <w:pPr>
              <w:jc w:val="right"/>
            </w:pPr>
          </w:p>
        </w:tc>
        <w:tc>
          <w:tcPr>
            <w:tcW w:w="1701" w:type="dxa"/>
            <w:tcBorders>
              <w:top w:val="single" w:sz="4" w:space="0" w:color="auto"/>
              <w:left w:val="single" w:sz="4" w:space="0" w:color="auto"/>
              <w:bottom w:val="single" w:sz="4" w:space="0" w:color="auto"/>
              <w:right w:val="single" w:sz="4" w:space="0" w:color="auto"/>
            </w:tcBorders>
          </w:tcPr>
          <w:p w:rsidR="0005346F" w:rsidRPr="00554246" w:rsidRDefault="0005346F" w:rsidP="00F42151">
            <w:pPr>
              <w:jc w:val="right"/>
            </w:pPr>
            <w:r w:rsidRPr="00554246">
              <w:t>200</w:t>
            </w:r>
          </w:p>
        </w:tc>
        <w:tc>
          <w:tcPr>
            <w:tcW w:w="1275" w:type="dxa"/>
            <w:tcBorders>
              <w:top w:val="single" w:sz="4" w:space="0" w:color="auto"/>
              <w:left w:val="single" w:sz="4" w:space="0" w:color="auto"/>
              <w:bottom w:val="single" w:sz="4" w:space="0" w:color="auto"/>
              <w:right w:val="single" w:sz="4" w:space="0" w:color="auto"/>
            </w:tcBorders>
          </w:tcPr>
          <w:p w:rsidR="0005346F" w:rsidRPr="00554246" w:rsidRDefault="0005346F" w:rsidP="00F42151">
            <w:pPr>
              <w:jc w:val="right"/>
            </w:pPr>
            <w:r w:rsidRPr="00554246">
              <w:t>100</w:t>
            </w:r>
          </w:p>
        </w:tc>
        <w:tc>
          <w:tcPr>
            <w:tcW w:w="1843" w:type="dxa"/>
            <w:tcBorders>
              <w:top w:val="single" w:sz="4" w:space="0" w:color="auto"/>
              <w:left w:val="single" w:sz="4" w:space="0" w:color="auto"/>
              <w:bottom w:val="single" w:sz="4" w:space="0" w:color="auto"/>
              <w:right w:val="single" w:sz="4" w:space="0" w:color="auto"/>
            </w:tcBorders>
          </w:tcPr>
          <w:p w:rsidR="0005346F" w:rsidRPr="00554246" w:rsidRDefault="0005346F" w:rsidP="00F42151">
            <w:pPr>
              <w:jc w:val="right"/>
            </w:pPr>
            <w:r w:rsidRPr="00554246">
              <w:t>100</w:t>
            </w:r>
          </w:p>
        </w:tc>
        <w:tc>
          <w:tcPr>
            <w:tcW w:w="992" w:type="dxa"/>
            <w:tcBorders>
              <w:top w:val="single" w:sz="4" w:space="0" w:color="auto"/>
              <w:left w:val="single" w:sz="4" w:space="0" w:color="auto"/>
              <w:bottom w:val="single" w:sz="4" w:space="0" w:color="auto"/>
              <w:right w:val="single" w:sz="4" w:space="0" w:color="auto"/>
            </w:tcBorders>
          </w:tcPr>
          <w:p w:rsidR="0005346F" w:rsidRPr="00554246" w:rsidRDefault="0005346F" w:rsidP="00F42151">
            <w:pPr>
              <w:jc w:val="right"/>
            </w:pPr>
            <w:r w:rsidRPr="00554246">
              <w:t>0.28</w:t>
            </w:r>
          </w:p>
        </w:tc>
        <w:tc>
          <w:tcPr>
            <w:tcW w:w="1134" w:type="dxa"/>
            <w:tcBorders>
              <w:top w:val="single" w:sz="4" w:space="0" w:color="auto"/>
              <w:left w:val="single" w:sz="4" w:space="0" w:color="auto"/>
              <w:bottom w:val="single" w:sz="4" w:space="0" w:color="auto"/>
              <w:right w:val="single" w:sz="4" w:space="0" w:color="auto"/>
            </w:tcBorders>
          </w:tcPr>
          <w:p w:rsidR="0005346F" w:rsidRPr="00554246" w:rsidRDefault="0005346F" w:rsidP="00F42151">
            <w:pPr>
              <w:jc w:val="right"/>
            </w:pPr>
            <w:r w:rsidRPr="00554246">
              <w:t>28,00</w:t>
            </w:r>
          </w:p>
        </w:tc>
        <w:tc>
          <w:tcPr>
            <w:tcW w:w="1134" w:type="dxa"/>
            <w:tcBorders>
              <w:top w:val="single" w:sz="4" w:space="0" w:color="auto"/>
              <w:left w:val="single" w:sz="4" w:space="0" w:color="auto"/>
              <w:bottom w:val="single" w:sz="4" w:space="0" w:color="auto"/>
              <w:right w:val="single" w:sz="4" w:space="0" w:color="auto"/>
            </w:tcBorders>
          </w:tcPr>
          <w:p w:rsidR="0005346F" w:rsidRPr="00554246" w:rsidRDefault="0005346F" w:rsidP="0005346F">
            <w:pPr>
              <w:jc w:val="right"/>
            </w:pPr>
            <w:r w:rsidRPr="00554246">
              <w:t>172,0</w:t>
            </w:r>
          </w:p>
        </w:tc>
      </w:tr>
      <w:tr w:rsidR="0005346F" w:rsidRPr="00554246" w:rsidTr="0005346F">
        <w:tc>
          <w:tcPr>
            <w:tcW w:w="595" w:type="dxa"/>
            <w:tcBorders>
              <w:top w:val="single" w:sz="4" w:space="0" w:color="auto"/>
              <w:left w:val="single" w:sz="4" w:space="0" w:color="auto"/>
              <w:bottom w:val="single" w:sz="4" w:space="0" w:color="auto"/>
              <w:right w:val="single" w:sz="4" w:space="0" w:color="auto"/>
            </w:tcBorders>
          </w:tcPr>
          <w:p w:rsidR="0005346F" w:rsidRPr="00554246" w:rsidRDefault="0005346F" w:rsidP="00F42151">
            <w:pPr>
              <w:jc w:val="center"/>
            </w:pPr>
            <w:r w:rsidRPr="00554246">
              <w:t>9</w:t>
            </w:r>
          </w:p>
        </w:tc>
        <w:tc>
          <w:tcPr>
            <w:tcW w:w="993" w:type="dxa"/>
            <w:tcBorders>
              <w:top w:val="single" w:sz="4" w:space="0" w:color="auto"/>
              <w:left w:val="single" w:sz="4" w:space="0" w:color="auto"/>
              <w:bottom w:val="single" w:sz="4" w:space="0" w:color="auto"/>
              <w:right w:val="single" w:sz="4" w:space="0" w:color="auto"/>
            </w:tcBorders>
          </w:tcPr>
          <w:p w:rsidR="0005346F" w:rsidRPr="00554246" w:rsidRDefault="0005346F" w:rsidP="00F42151">
            <w:pPr>
              <w:jc w:val="right"/>
            </w:pPr>
          </w:p>
        </w:tc>
        <w:tc>
          <w:tcPr>
            <w:tcW w:w="1701" w:type="dxa"/>
            <w:tcBorders>
              <w:top w:val="single" w:sz="4" w:space="0" w:color="auto"/>
              <w:left w:val="single" w:sz="4" w:space="0" w:color="auto"/>
              <w:bottom w:val="single" w:sz="4" w:space="0" w:color="auto"/>
              <w:right w:val="single" w:sz="4" w:space="0" w:color="auto"/>
            </w:tcBorders>
          </w:tcPr>
          <w:p w:rsidR="0005346F" w:rsidRPr="00554246" w:rsidRDefault="0005346F" w:rsidP="00F42151">
            <w:pPr>
              <w:jc w:val="right"/>
            </w:pPr>
            <w:r w:rsidRPr="00554246">
              <w:t>200</w:t>
            </w:r>
          </w:p>
        </w:tc>
        <w:tc>
          <w:tcPr>
            <w:tcW w:w="1275" w:type="dxa"/>
            <w:tcBorders>
              <w:top w:val="single" w:sz="4" w:space="0" w:color="auto"/>
              <w:left w:val="single" w:sz="4" w:space="0" w:color="auto"/>
              <w:bottom w:val="single" w:sz="4" w:space="0" w:color="auto"/>
              <w:right w:val="single" w:sz="4" w:space="0" w:color="auto"/>
            </w:tcBorders>
          </w:tcPr>
          <w:p w:rsidR="0005346F" w:rsidRPr="00554246" w:rsidRDefault="0005346F" w:rsidP="00F42151">
            <w:pPr>
              <w:jc w:val="right"/>
            </w:pPr>
            <w:r w:rsidRPr="00554246">
              <w:t>100</w:t>
            </w:r>
          </w:p>
        </w:tc>
        <w:tc>
          <w:tcPr>
            <w:tcW w:w="1843" w:type="dxa"/>
            <w:tcBorders>
              <w:top w:val="single" w:sz="4" w:space="0" w:color="auto"/>
              <w:left w:val="single" w:sz="4" w:space="0" w:color="auto"/>
              <w:bottom w:val="single" w:sz="4" w:space="0" w:color="auto"/>
              <w:right w:val="single" w:sz="4" w:space="0" w:color="auto"/>
            </w:tcBorders>
          </w:tcPr>
          <w:p w:rsidR="0005346F" w:rsidRPr="00554246" w:rsidRDefault="0005346F" w:rsidP="00F42151">
            <w:pPr>
              <w:jc w:val="right"/>
            </w:pPr>
            <w:r w:rsidRPr="00554246">
              <w:t>100</w:t>
            </w:r>
          </w:p>
        </w:tc>
        <w:tc>
          <w:tcPr>
            <w:tcW w:w="992" w:type="dxa"/>
            <w:tcBorders>
              <w:top w:val="single" w:sz="4" w:space="0" w:color="auto"/>
              <w:left w:val="single" w:sz="4" w:space="0" w:color="auto"/>
              <w:bottom w:val="single" w:sz="4" w:space="0" w:color="auto"/>
              <w:right w:val="single" w:sz="4" w:space="0" w:color="auto"/>
            </w:tcBorders>
          </w:tcPr>
          <w:p w:rsidR="0005346F" w:rsidRPr="00554246" w:rsidRDefault="0005346F" w:rsidP="00F42151">
            <w:pPr>
              <w:jc w:val="right"/>
            </w:pPr>
            <w:r w:rsidRPr="00554246">
              <w:t>0.28</w:t>
            </w:r>
          </w:p>
        </w:tc>
        <w:tc>
          <w:tcPr>
            <w:tcW w:w="1134" w:type="dxa"/>
            <w:tcBorders>
              <w:top w:val="single" w:sz="4" w:space="0" w:color="auto"/>
              <w:left w:val="single" w:sz="4" w:space="0" w:color="auto"/>
              <w:bottom w:val="single" w:sz="4" w:space="0" w:color="auto"/>
              <w:right w:val="single" w:sz="4" w:space="0" w:color="auto"/>
            </w:tcBorders>
          </w:tcPr>
          <w:p w:rsidR="0005346F" w:rsidRPr="00554246" w:rsidRDefault="0005346F" w:rsidP="00F42151">
            <w:pPr>
              <w:jc w:val="right"/>
            </w:pPr>
            <w:r w:rsidRPr="00554246">
              <w:t>28,00</w:t>
            </w:r>
          </w:p>
        </w:tc>
        <w:tc>
          <w:tcPr>
            <w:tcW w:w="1134" w:type="dxa"/>
            <w:tcBorders>
              <w:top w:val="single" w:sz="4" w:space="0" w:color="auto"/>
              <w:left w:val="single" w:sz="4" w:space="0" w:color="auto"/>
              <w:bottom w:val="single" w:sz="4" w:space="0" w:color="auto"/>
              <w:right w:val="single" w:sz="4" w:space="0" w:color="auto"/>
            </w:tcBorders>
          </w:tcPr>
          <w:p w:rsidR="0005346F" w:rsidRPr="00554246" w:rsidRDefault="0005346F" w:rsidP="0005346F">
            <w:pPr>
              <w:jc w:val="right"/>
            </w:pPr>
            <w:r w:rsidRPr="00554246">
              <w:t>172,0</w:t>
            </w:r>
          </w:p>
        </w:tc>
      </w:tr>
      <w:tr w:rsidR="0005346F" w:rsidRPr="00554246" w:rsidTr="0005346F">
        <w:tc>
          <w:tcPr>
            <w:tcW w:w="595" w:type="dxa"/>
            <w:tcBorders>
              <w:top w:val="single" w:sz="4" w:space="0" w:color="auto"/>
              <w:left w:val="single" w:sz="4" w:space="0" w:color="auto"/>
              <w:bottom w:val="single" w:sz="4" w:space="0" w:color="auto"/>
              <w:right w:val="single" w:sz="4" w:space="0" w:color="auto"/>
            </w:tcBorders>
          </w:tcPr>
          <w:p w:rsidR="0005346F" w:rsidRPr="00554246" w:rsidRDefault="0005346F" w:rsidP="00F42151">
            <w:pPr>
              <w:jc w:val="center"/>
            </w:pPr>
            <w:r w:rsidRPr="00554246">
              <w:t>10</w:t>
            </w:r>
          </w:p>
        </w:tc>
        <w:tc>
          <w:tcPr>
            <w:tcW w:w="993" w:type="dxa"/>
            <w:tcBorders>
              <w:top w:val="single" w:sz="4" w:space="0" w:color="auto"/>
              <w:left w:val="single" w:sz="4" w:space="0" w:color="auto"/>
              <w:bottom w:val="single" w:sz="4" w:space="0" w:color="auto"/>
              <w:right w:val="single" w:sz="4" w:space="0" w:color="auto"/>
            </w:tcBorders>
          </w:tcPr>
          <w:p w:rsidR="0005346F" w:rsidRPr="00554246" w:rsidRDefault="0005346F" w:rsidP="00F42151">
            <w:pPr>
              <w:jc w:val="right"/>
            </w:pPr>
          </w:p>
        </w:tc>
        <w:tc>
          <w:tcPr>
            <w:tcW w:w="1701" w:type="dxa"/>
            <w:tcBorders>
              <w:top w:val="single" w:sz="4" w:space="0" w:color="auto"/>
              <w:left w:val="single" w:sz="4" w:space="0" w:color="auto"/>
              <w:bottom w:val="single" w:sz="4" w:space="0" w:color="auto"/>
              <w:right w:val="single" w:sz="4" w:space="0" w:color="auto"/>
            </w:tcBorders>
          </w:tcPr>
          <w:p w:rsidR="0005346F" w:rsidRPr="00554246" w:rsidRDefault="0005346F" w:rsidP="00F42151">
            <w:pPr>
              <w:jc w:val="right"/>
            </w:pPr>
            <w:r w:rsidRPr="00554246">
              <w:t>200</w:t>
            </w:r>
          </w:p>
        </w:tc>
        <w:tc>
          <w:tcPr>
            <w:tcW w:w="1275" w:type="dxa"/>
            <w:tcBorders>
              <w:top w:val="single" w:sz="4" w:space="0" w:color="auto"/>
              <w:left w:val="single" w:sz="4" w:space="0" w:color="auto"/>
              <w:bottom w:val="single" w:sz="4" w:space="0" w:color="auto"/>
              <w:right w:val="single" w:sz="4" w:space="0" w:color="auto"/>
            </w:tcBorders>
          </w:tcPr>
          <w:p w:rsidR="0005346F" w:rsidRPr="00554246" w:rsidRDefault="0005346F" w:rsidP="00F42151">
            <w:pPr>
              <w:jc w:val="right"/>
            </w:pPr>
            <w:r w:rsidRPr="00554246">
              <w:t>100</w:t>
            </w:r>
          </w:p>
        </w:tc>
        <w:tc>
          <w:tcPr>
            <w:tcW w:w="1843" w:type="dxa"/>
            <w:tcBorders>
              <w:top w:val="single" w:sz="4" w:space="0" w:color="auto"/>
              <w:left w:val="single" w:sz="4" w:space="0" w:color="auto"/>
              <w:bottom w:val="single" w:sz="4" w:space="0" w:color="auto"/>
              <w:right w:val="single" w:sz="4" w:space="0" w:color="auto"/>
            </w:tcBorders>
          </w:tcPr>
          <w:p w:rsidR="0005346F" w:rsidRPr="00554246" w:rsidRDefault="0005346F" w:rsidP="00F42151">
            <w:pPr>
              <w:jc w:val="right"/>
            </w:pPr>
            <w:r w:rsidRPr="00554246">
              <w:t>100</w:t>
            </w:r>
          </w:p>
        </w:tc>
        <w:tc>
          <w:tcPr>
            <w:tcW w:w="992" w:type="dxa"/>
            <w:tcBorders>
              <w:top w:val="single" w:sz="4" w:space="0" w:color="auto"/>
              <w:left w:val="single" w:sz="4" w:space="0" w:color="auto"/>
              <w:bottom w:val="single" w:sz="4" w:space="0" w:color="auto"/>
              <w:right w:val="single" w:sz="4" w:space="0" w:color="auto"/>
            </w:tcBorders>
          </w:tcPr>
          <w:p w:rsidR="0005346F" w:rsidRPr="00554246" w:rsidRDefault="0005346F" w:rsidP="00F42151">
            <w:pPr>
              <w:jc w:val="right"/>
            </w:pPr>
            <w:r w:rsidRPr="00554246">
              <w:t>0.28</w:t>
            </w:r>
          </w:p>
        </w:tc>
        <w:tc>
          <w:tcPr>
            <w:tcW w:w="1134" w:type="dxa"/>
            <w:tcBorders>
              <w:top w:val="single" w:sz="4" w:space="0" w:color="auto"/>
              <w:left w:val="single" w:sz="4" w:space="0" w:color="auto"/>
              <w:bottom w:val="single" w:sz="4" w:space="0" w:color="auto"/>
              <w:right w:val="single" w:sz="4" w:space="0" w:color="auto"/>
            </w:tcBorders>
          </w:tcPr>
          <w:p w:rsidR="0005346F" w:rsidRPr="00554246" w:rsidRDefault="0005346F" w:rsidP="00F42151">
            <w:pPr>
              <w:jc w:val="right"/>
            </w:pPr>
            <w:r w:rsidRPr="00554246">
              <w:t>28,00</w:t>
            </w:r>
          </w:p>
        </w:tc>
        <w:tc>
          <w:tcPr>
            <w:tcW w:w="1134" w:type="dxa"/>
            <w:tcBorders>
              <w:top w:val="single" w:sz="4" w:space="0" w:color="auto"/>
              <w:left w:val="single" w:sz="4" w:space="0" w:color="auto"/>
              <w:bottom w:val="single" w:sz="4" w:space="0" w:color="auto"/>
              <w:right w:val="single" w:sz="4" w:space="0" w:color="auto"/>
            </w:tcBorders>
          </w:tcPr>
          <w:p w:rsidR="0005346F" w:rsidRPr="00554246" w:rsidRDefault="0005346F" w:rsidP="0005346F">
            <w:pPr>
              <w:jc w:val="right"/>
            </w:pPr>
            <w:r w:rsidRPr="00554246">
              <w:t>172,0</w:t>
            </w:r>
          </w:p>
        </w:tc>
      </w:tr>
      <w:tr w:rsidR="0005346F" w:rsidRPr="00554246" w:rsidTr="0005346F">
        <w:tc>
          <w:tcPr>
            <w:tcW w:w="3289" w:type="dxa"/>
            <w:gridSpan w:val="3"/>
            <w:tcBorders>
              <w:top w:val="single" w:sz="4" w:space="0" w:color="auto"/>
              <w:left w:val="single" w:sz="4" w:space="0" w:color="auto"/>
              <w:bottom w:val="single" w:sz="4" w:space="0" w:color="auto"/>
              <w:right w:val="single" w:sz="4" w:space="0" w:color="auto"/>
            </w:tcBorders>
          </w:tcPr>
          <w:p w:rsidR="0005346F" w:rsidRPr="00554246" w:rsidRDefault="0005346F" w:rsidP="00F42151">
            <w:pPr>
              <w:jc w:val="right"/>
            </w:pPr>
            <w:r w:rsidRPr="00554246">
              <w:t>2.000</w:t>
            </w:r>
          </w:p>
        </w:tc>
        <w:tc>
          <w:tcPr>
            <w:tcW w:w="1275" w:type="dxa"/>
            <w:tcBorders>
              <w:top w:val="single" w:sz="4" w:space="0" w:color="auto"/>
              <w:left w:val="single" w:sz="4" w:space="0" w:color="auto"/>
              <w:bottom w:val="single" w:sz="4" w:space="0" w:color="auto"/>
              <w:right w:val="single" w:sz="4" w:space="0" w:color="auto"/>
            </w:tcBorders>
          </w:tcPr>
          <w:p w:rsidR="0005346F" w:rsidRPr="00554246" w:rsidRDefault="0005346F" w:rsidP="00F42151">
            <w:pPr>
              <w:jc w:val="right"/>
            </w:pPr>
            <w:r w:rsidRPr="00554246">
              <w:t>1.000</w:t>
            </w:r>
          </w:p>
        </w:tc>
        <w:tc>
          <w:tcPr>
            <w:tcW w:w="3969" w:type="dxa"/>
            <w:gridSpan w:val="3"/>
            <w:tcBorders>
              <w:top w:val="single" w:sz="4" w:space="0" w:color="auto"/>
              <w:left w:val="single" w:sz="4" w:space="0" w:color="auto"/>
              <w:bottom w:val="single" w:sz="4" w:space="0" w:color="auto"/>
              <w:right w:val="single" w:sz="4" w:space="0" w:color="auto"/>
            </w:tcBorders>
          </w:tcPr>
          <w:p w:rsidR="0005346F" w:rsidRPr="00554246" w:rsidRDefault="0005346F" w:rsidP="00F42151">
            <w:pPr>
              <w:jc w:val="right"/>
            </w:pPr>
            <w:r w:rsidRPr="00554246">
              <w:t>280,00</w:t>
            </w:r>
          </w:p>
        </w:tc>
        <w:tc>
          <w:tcPr>
            <w:tcW w:w="1134" w:type="dxa"/>
            <w:tcBorders>
              <w:top w:val="single" w:sz="4" w:space="0" w:color="auto"/>
              <w:left w:val="single" w:sz="4" w:space="0" w:color="auto"/>
              <w:bottom w:val="single" w:sz="4" w:space="0" w:color="auto"/>
              <w:right w:val="single" w:sz="4" w:space="0" w:color="auto"/>
            </w:tcBorders>
          </w:tcPr>
          <w:p w:rsidR="0005346F" w:rsidRPr="00554246" w:rsidRDefault="0005346F" w:rsidP="00F42151">
            <w:pPr>
              <w:jc w:val="right"/>
            </w:pPr>
          </w:p>
        </w:tc>
      </w:tr>
    </w:tbl>
    <w:p w:rsidR="00350947" w:rsidRPr="00554246" w:rsidRDefault="00072767" w:rsidP="00F42151">
      <w:pPr>
        <w:jc w:val="left"/>
        <w:rPr>
          <w:bCs/>
        </w:rPr>
      </w:pPr>
      <w:bookmarkStart w:id="64" w:name="_Toc84725431"/>
      <w:r w:rsidRPr="00554246">
        <w:rPr>
          <w:bCs/>
        </w:rPr>
        <w:t>Giá trị hiện tại trong trường hợp này là NPV = -136,77</w:t>
      </w:r>
      <w:r w:rsidR="00C50B52" w:rsidRPr="00554246">
        <w:rPr>
          <w:bCs/>
        </w:rPr>
        <w:t xml:space="preserve"> (triệu đồng)</w:t>
      </w:r>
    </w:p>
    <w:p w:rsidR="00350947" w:rsidRPr="00554246" w:rsidRDefault="00350947" w:rsidP="00F42151">
      <w:pPr>
        <w:jc w:val="left"/>
        <w:rPr>
          <w:b/>
          <w:bCs/>
        </w:rPr>
      </w:pPr>
      <w:r w:rsidRPr="00554246">
        <w:rPr>
          <w:b/>
          <w:bCs/>
        </w:rPr>
        <w:tab/>
      </w:r>
    </w:p>
    <w:p w:rsidR="00F42151" w:rsidRPr="00554246" w:rsidRDefault="00F42151" w:rsidP="00F42151">
      <w:pPr>
        <w:jc w:val="left"/>
        <w:rPr>
          <w:b/>
          <w:bCs/>
          <w:sz w:val="6"/>
          <w:szCs w:val="6"/>
        </w:rPr>
      </w:pPr>
      <w:r w:rsidRPr="00554246">
        <w:rPr>
          <w:b/>
          <w:bCs/>
        </w:rPr>
        <w:t>Bảng  5.</w:t>
      </w:r>
      <w:r w:rsidR="004B7CC9" w:rsidRPr="00554246">
        <w:rPr>
          <w:b/>
          <w:bCs/>
        </w:rPr>
        <w:fldChar w:fldCharType="begin"/>
      </w:r>
      <w:r w:rsidRPr="00554246">
        <w:rPr>
          <w:b/>
          <w:bCs/>
        </w:rPr>
        <w:instrText xml:space="preserve"> SEQ Bảng_ \* ARABIC \s 1 </w:instrText>
      </w:r>
      <w:r w:rsidR="004B7CC9" w:rsidRPr="00554246">
        <w:rPr>
          <w:b/>
          <w:bCs/>
        </w:rPr>
        <w:fldChar w:fldCharType="separate"/>
      </w:r>
      <w:r w:rsidR="00FA4843">
        <w:rPr>
          <w:b/>
          <w:bCs/>
          <w:noProof/>
        </w:rPr>
        <w:t>3</w:t>
      </w:r>
      <w:r w:rsidR="004B7CC9" w:rsidRPr="00554246">
        <w:rPr>
          <w:b/>
          <w:bCs/>
        </w:rPr>
        <w:fldChar w:fldCharType="end"/>
      </w:r>
      <w:r w:rsidRPr="00554246">
        <w:rPr>
          <w:b/>
          <w:bCs/>
        </w:rPr>
        <w:t>. Thuế thu nhập sử dụng phương pháp khấu hao theo số dư giảm dần có điều chỉnh với tỷ lệ khấu hao là 20% (Lựa chọn B</w:t>
      </w:r>
      <w:bookmarkEnd w:id="64"/>
      <w:r w:rsidRPr="00554246">
        <w:rPr>
          <w:b/>
          <w:bCs/>
        </w:rPr>
        <w:t>)</w:t>
      </w:r>
    </w:p>
    <w:tbl>
      <w:tblPr>
        <w:tblW w:w="96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tblPr>
      <w:tblGrid>
        <w:gridCol w:w="13"/>
        <w:gridCol w:w="582"/>
        <w:gridCol w:w="993"/>
        <w:gridCol w:w="1701"/>
        <w:gridCol w:w="1275"/>
        <w:gridCol w:w="1843"/>
        <w:gridCol w:w="992"/>
        <w:gridCol w:w="1134"/>
        <w:gridCol w:w="1134"/>
      </w:tblGrid>
      <w:tr w:rsidR="0005346F" w:rsidRPr="00554246" w:rsidTr="0005346F">
        <w:tc>
          <w:tcPr>
            <w:tcW w:w="595" w:type="dxa"/>
            <w:gridSpan w:val="2"/>
            <w:tcBorders>
              <w:top w:val="single" w:sz="4" w:space="0" w:color="auto"/>
              <w:left w:val="single" w:sz="4" w:space="0" w:color="auto"/>
              <w:bottom w:val="single" w:sz="4" w:space="0" w:color="auto"/>
              <w:right w:val="single" w:sz="4" w:space="0" w:color="auto"/>
            </w:tcBorders>
          </w:tcPr>
          <w:p w:rsidR="0005346F" w:rsidRPr="00554246" w:rsidRDefault="0005346F" w:rsidP="00F42151">
            <w:pPr>
              <w:jc w:val="center"/>
            </w:pPr>
            <w:r w:rsidRPr="00554246">
              <w:t>Cuối năm</w:t>
            </w:r>
          </w:p>
          <w:p w:rsidR="0005346F" w:rsidRPr="00554246" w:rsidRDefault="0005346F" w:rsidP="00F42151">
            <w:pPr>
              <w:jc w:val="center"/>
            </w:pPr>
          </w:p>
        </w:tc>
        <w:tc>
          <w:tcPr>
            <w:tcW w:w="993" w:type="dxa"/>
            <w:tcBorders>
              <w:top w:val="single" w:sz="4" w:space="0" w:color="auto"/>
              <w:left w:val="single" w:sz="4" w:space="0" w:color="auto"/>
              <w:bottom w:val="single" w:sz="4" w:space="0" w:color="auto"/>
              <w:right w:val="single" w:sz="4" w:space="0" w:color="auto"/>
            </w:tcBorders>
          </w:tcPr>
          <w:p w:rsidR="0005346F" w:rsidRPr="00554246" w:rsidRDefault="0005346F" w:rsidP="00F42151">
            <w:pPr>
              <w:jc w:val="center"/>
            </w:pPr>
            <w:r w:rsidRPr="00554246">
              <w:t>Chi phí đầu tiên</w:t>
            </w:r>
          </w:p>
        </w:tc>
        <w:tc>
          <w:tcPr>
            <w:tcW w:w="1701" w:type="dxa"/>
            <w:tcBorders>
              <w:top w:val="single" w:sz="4" w:space="0" w:color="auto"/>
              <w:left w:val="single" w:sz="4" w:space="0" w:color="auto"/>
              <w:bottom w:val="single" w:sz="4" w:space="0" w:color="auto"/>
              <w:right w:val="single" w:sz="4" w:space="0" w:color="auto"/>
            </w:tcBorders>
          </w:tcPr>
          <w:p w:rsidR="0005346F" w:rsidRPr="00554246" w:rsidRDefault="0005346F" w:rsidP="00F42151">
            <w:pPr>
              <w:jc w:val="center"/>
            </w:pPr>
            <w:r w:rsidRPr="00554246">
              <w:t>Doanh thu trước khấu hao và thuế thu nhập</w:t>
            </w:r>
          </w:p>
        </w:tc>
        <w:tc>
          <w:tcPr>
            <w:tcW w:w="1275" w:type="dxa"/>
            <w:tcBorders>
              <w:top w:val="single" w:sz="4" w:space="0" w:color="auto"/>
              <w:left w:val="single" w:sz="4" w:space="0" w:color="auto"/>
              <w:bottom w:val="single" w:sz="4" w:space="0" w:color="auto"/>
              <w:right w:val="single" w:sz="4" w:space="0" w:color="auto"/>
            </w:tcBorders>
          </w:tcPr>
          <w:p w:rsidR="0005346F" w:rsidRPr="00554246" w:rsidRDefault="0005346F" w:rsidP="00F42151">
            <w:pPr>
              <w:jc w:val="center"/>
            </w:pPr>
            <w:r w:rsidRPr="00554246">
              <w:t>Khấu hao hàng năm</w:t>
            </w:r>
          </w:p>
        </w:tc>
        <w:tc>
          <w:tcPr>
            <w:tcW w:w="1843" w:type="dxa"/>
            <w:tcBorders>
              <w:top w:val="single" w:sz="4" w:space="0" w:color="auto"/>
              <w:left w:val="single" w:sz="4" w:space="0" w:color="auto"/>
              <w:bottom w:val="single" w:sz="4" w:space="0" w:color="auto"/>
              <w:right w:val="single" w:sz="4" w:space="0" w:color="auto"/>
            </w:tcBorders>
          </w:tcPr>
          <w:p w:rsidR="0005346F" w:rsidRPr="00554246" w:rsidRDefault="0005346F" w:rsidP="00F42151">
            <w:pPr>
              <w:jc w:val="center"/>
            </w:pPr>
            <w:r w:rsidRPr="00554246">
              <w:t>Doanh thu trừ đi khấu hao (thu nhập trước thuế)</w:t>
            </w:r>
          </w:p>
        </w:tc>
        <w:tc>
          <w:tcPr>
            <w:tcW w:w="992" w:type="dxa"/>
            <w:tcBorders>
              <w:top w:val="single" w:sz="4" w:space="0" w:color="auto"/>
              <w:left w:val="single" w:sz="4" w:space="0" w:color="auto"/>
              <w:bottom w:val="single" w:sz="4" w:space="0" w:color="auto"/>
              <w:right w:val="single" w:sz="4" w:space="0" w:color="auto"/>
            </w:tcBorders>
          </w:tcPr>
          <w:p w:rsidR="0005346F" w:rsidRPr="00554246" w:rsidRDefault="0005346F" w:rsidP="00F42151">
            <w:pPr>
              <w:jc w:val="center"/>
            </w:pPr>
            <w:r w:rsidRPr="00554246">
              <w:t>Tỷ lệ thuế thu nhập</w:t>
            </w:r>
          </w:p>
        </w:tc>
        <w:tc>
          <w:tcPr>
            <w:tcW w:w="1134" w:type="dxa"/>
            <w:tcBorders>
              <w:top w:val="single" w:sz="4" w:space="0" w:color="auto"/>
              <w:left w:val="single" w:sz="4" w:space="0" w:color="auto"/>
              <w:bottom w:val="single" w:sz="4" w:space="0" w:color="auto"/>
              <w:right w:val="single" w:sz="4" w:space="0" w:color="auto"/>
            </w:tcBorders>
          </w:tcPr>
          <w:p w:rsidR="0005346F" w:rsidRPr="00554246" w:rsidRDefault="0005346F" w:rsidP="00F42151">
            <w:pPr>
              <w:jc w:val="center"/>
            </w:pPr>
            <w:r w:rsidRPr="00554246">
              <w:t>Thuế thu nhập</w:t>
            </w:r>
          </w:p>
        </w:tc>
        <w:tc>
          <w:tcPr>
            <w:tcW w:w="1134" w:type="dxa"/>
            <w:tcBorders>
              <w:top w:val="single" w:sz="4" w:space="0" w:color="auto"/>
              <w:left w:val="single" w:sz="4" w:space="0" w:color="auto"/>
              <w:bottom w:val="single" w:sz="4" w:space="0" w:color="auto"/>
              <w:right w:val="single" w:sz="4" w:space="0" w:color="auto"/>
            </w:tcBorders>
          </w:tcPr>
          <w:p w:rsidR="0005346F" w:rsidRPr="00554246" w:rsidRDefault="0005346F" w:rsidP="00C763EB">
            <w:pPr>
              <w:jc w:val="center"/>
            </w:pPr>
            <w:r w:rsidRPr="00554246">
              <w:t>Dòng tiền sau thuế</w:t>
            </w:r>
          </w:p>
        </w:tc>
      </w:tr>
      <w:tr w:rsidR="0005346F" w:rsidRPr="00554246" w:rsidTr="0005346F">
        <w:tc>
          <w:tcPr>
            <w:tcW w:w="595" w:type="dxa"/>
            <w:gridSpan w:val="2"/>
            <w:tcBorders>
              <w:top w:val="single" w:sz="4" w:space="0" w:color="auto"/>
              <w:left w:val="single" w:sz="4" w:space="0" w:color="auto"/>
              <w:bottom w:val="single" w:sz="4" w:space="0" w:color="auto"/>
              <w:right w:val="single" w:sz="4" w:space="0" w:color="auto"/>
            </w:tcBorders>
          </w:tcPr>
          <w:p w:rsidR="0005346F" w:rsidRPr="00554246" w:rsidRDefault="0005346F" w:rsidP="00F42151">
            <w:pPr>
              <w:jc w:val="center"/>
            </w:pPr>
            <w:r w:rsidRPr="00554246">
              <w:t>A</w:t>
            </w:r>
          </w:p>
        </w:tc>
        <w:tc>
          <w:tcPr>
            <w:tcW w:w="993" w:type="dxa"/>
            <w:tcBorders>
              <w:top w:val="single" w:sz="4" w:space="0" w:color="auto"/>
              <w:left w:val="single" w:sz="4" w:space="0" w:color="auto"/>
              <w:bottom w:val="single" w:sz="4" w:space="0" w:color="auto"/>
              <w:right w:val="single" w:sz="4" w:space="0" w:color="auto"/>
            </w:tcBorders>
          </w:tcPr>
          <w:p w:rsidR="0005346F" w:rsidRPr="00554246" w:rsidRDefault="0005346F" w:rsidP="00F42151">
            <w:pPr>
              <w:jc w:val="center"/>
            </w:pPr>
            <w:r w:rsidRPr="00554246">
              <w:t>B</w:t>
            </w:r>
          </w:p>
        </w:tc>
        <w:tc>
          <w:tcPr>
            <w:tcW w:w="1701" w:type="dxa"/>
            <w:tcBorders>
              <w:top w:val="single" w:sz="4" w:space="0" w:color="auto"/>
              <w:left w:val="single" w:sz="4" w:space="0" w:color="auto"/>
              <w:bottom w:val="single" w:sz="4" w:space="0" w:color="auto"/>
              <w:right w:val="single" w:sz="4" w:space="0" w:color="auto"/>
            </w:tcBorders>
          </w:tcPr>
          <w:p w:rsidR="0005346F" w:rsidRPr="00554246" w:rsidRDefault="0005346F" w:rsidP="00F42151">
            <w:pPr>
              <w:jc w:val="center"/>
            </w:pPr>
            <w:r w:rsidRPr="00554246">
              <w:t>C</w:t>
            </w:r>
          </w:p>
        </w:tc>
        <w:tc>
          <w:tcPr>
            <w:tcW w:w="1275" w:type="dxa"/>
            <w:tcBorders>
              <w:top w:val="single" w:sz="4" w:space="0" w:color="auto"/>
              <w:left w:val="single" w:sz="4" w:space="0" w:color="auto"/>
              <w:bottom w:val="single" w:sz="4" w:space="0" w:color="auto"/>
              <w:right w:val="single" w:sz="4" w:space="0" w:color="auto"/>
            </w:tcBorders>
          </w:tcPr>
          <w:p w:rsidR="0005346F" w:rsidRPr="00554246" w:rsidRDefault="0005346F" w:rsidP="00F42151">
            <w:pPr>
              <w:jc w:val="center"/>
            </w:pPr>
            <w:r w:rsidRPr="00554246">
              <w:t>D</w:t>
            </w:r>
          </w:p>
        </w:tc>
        <w:tc>
          <w:tcPr>
            <w:tcW w:w="1843" w:type="dxa"/>
            <w:tcBorders>
              <w:top w:val="single" w:sz="4" w:space="0" w:color="auto"/>
              <w:left w:val="single" w:sz="4" w:space="0" w:color="auto"/>
              <w:bottom w:val="single" w:sz="4" w:space="0" w:color="auto"/>
              <w:right w:val="single" w:sz="4" w:space="0" w:color="auto"/>
            </w:tcBorders>
          </w:tcPr>
          <w:p w:rsidR="0005346F" w:rsidRPr="00554246" w:rsidRDefault="0005346F" w:rsidP="00F42151">
            <w:pPr>
              <w:jc w:val="center"/>
            </w:pPr>
            <w:r w:rsidRPr="00554246">
              <w:t>E=C-D</w:t>
            </w:r>
          </w:p>
        </w:tc>
        <w:tc>
          <w:tcPr>
            <w:tcW w:w="992" w:type="dxa"/>
            <w:tcBorders>
              <w:top w:val="single" w:sz="4" w:space="0" w:color="auto"/>
              <w:left w:val="single" w:sz="4" w:space="0" w:color="auto"/>
              <w:bottom w:val="single" w:sz="4" w:space="0" w:color="auto"/>
              <w:right w:val="single" w:sz="4" w:space="0" w:color="auto"/>
            </w:tcBorders>
          </w:tcPr>
          <w:p w:rsidR="0005346F" w:rsidRPr="00554246" w:rsidRDefault="0005346F" w:rsidP="00F42151">
            <w:pPr>
              <w:jc w:val="center"/>
            </w:pPr>
            <w:r w:rsidRPr="00554246">
              <w:t>F</w:t>
            </w:r>
          </w:p>
        </w:tc>
        <w:tc>
          <w:tcPr>
            <w:tcW w:w="1134" w:type="dxa"/>
            <w:tcBorders>
              <w:top w:val="single" w:sz="4" w:space="0" w:color="auto"/>
              <w:left w:val="single" w:sz="4" w:space="0" w:color="auto"/>
              <w:bottom w:val="single" w:sz="4" w:space="0" w:color="auto"/>
              <w:right w:val="single" w:sz="4" w:space="0" w:color="auto"/>
            </w:tcBorders>
          </w:tcPr>
          <w:p w:rsidR="0005346F" w:rsidRPr="00554246" w:rsidRDefault="0005346F" w:rsidP="00F42151">
            <w:pPr>
              <w:jc w:val="center"/>
            </w:pPr>
            <w:r w:rsidRPr="00554246">
              <w:t>G=ExF</w:t>
            </w:r>
          </w:p>
        </w:tc>
        <w:tc>
          <w:tcPr>
            <w:tcW w:w="1134" w:type="dxa"/>
            <w:tcBorders>
              <w:top w:val="single" w:sz="4" w:space="0" w:color="auto"/>
              <w:left w:val="single" w:sz="4" w:space="0" w:color="auto"/>
              <w:bottom w:val="single" w:sz="4" w:space="0" w:color="auto"/>
              <w:right w:val="single" w:sz="4" w:space="0" w:color="auto"/>
            </w:tcBorders>
          </w:tcPr>
          <w:p w:rsidR="0005346F" w:rsidRPr="00554246" w:rsidRDefault="0005346F" w:rsidP="00C763EB">
            <w:pPr>
              <w:jc w:val="center"/>
            </w:pPr>
            <w:r w:rsidRPr="00554246">
              <w:t>H=C-G</w:t>
            </w:r>
          </w:p>
        </w:tc>
      </w:tr>
      <w:tr w:rsidR="0005346F" w:rsidRPr="00554246" w:rsidTr="0005346F">
        <w:tc>
          <w:tcPr>
            <w:tcW w:w="595" w:type="dxa"/>
            <w:gridSpan w:val="2"/>
            <w:tcBorders>
              <w:top w:val="single" w:sz="4" w:space="0" w:color="auto"/>
              <w:left w:val="single" w:sz="4" w:space="0" w:color="auto"/>
              <w:bottom w:val="single" w:sz="4" w:space="0" w:color="auto"/>
              <w:right w:val="single" w:sz="4" w:space="0" w:color="auto"/>
            </w:tcBorders>
          </w:tcPr>
          <w:p w:rsidR="0005346F" w:rsidRPr="00554246" w:rsidRDefault="0005346F" w:rsidP="00F42151">
            <w:pPr>
              <w:jc w:val="center"/>
            </w:pPr>
            <w:r w:rsidRPr="00554246">
              <w:t>0</w:t>
            </w:r>
          </w:p>
        </w:tc>
        <w:tc>
          <w:tcPr>
            <w:tcW w:w="993" w:type="dxa"/>
            <w:tcBorders>
              <w:top w:val="single" w:sz="4" w:space="0" w:color="auto"/>
              <w:left w:val="single" w:sz="4" w:space="0" w:color="auto"/>
              <w:bottom w:val="single" w:sz="4" w:space="0" w:color="auto"/>
              <w:right w:val="single" w:sz="4" w:space="0" w:color="auto"/>
            </w:tcBorders>
          </w:tcPr>
          <w:p w:rsidR="0005346F" w:rsidRPr="00554246" w:rsidRDefault="0005346F" w:rsidP="00F42151">
            <w:pPr>
              <w:jc w:val="right"/>
            </w:pPr>
            <w:r w:rsidRPr="00554246">
              <w:t>1.000</w:t>
            </w:r>
          </w:p>
        </w:tc>
        <w:tc>
          <w:tcPr>
            <w:tcW w:w="1701" w:type="dxa"/>
            <w:tcBorders>
              <w:top w:val="single" w:sz="4" w:space="0" w:color="auto"/>
              <w:left w:val="single" w:sz="4" w:space="0" w:color="auto"/>
              <w:bottom w:val="single" w:sz="4" w:space="0" w:color="auto"/>
              <w:right w:val="single" w:sz="4" w:space="0" w:color="auto"/>
            </w:tcBorders>
          </w:tcPr>
          <w:p w:rsidR="0005346F" w:rsidRPr="00554246" w:rsidRDefault="0005346F" w:rsidP="00F42151">
            <w:pPr>
              <w:jc w:val="right"/>
            </w:pPr>
          </w:p>
        </w:tc>
        <w:tc>
          <w:tcPr>
            <w:tcW w:w="1275" w:type="dxa"/>
            <w:tcBorders>
              <w:top w:val="single" w:sz="4" w:space="0" w:color="auto"/>
              <w:left w:val="single" w:sz="4" w:space="0" w:color="auto"/>
              <w:bottom w:val="single" w:sz="4" w:space="0" w:color="auto"/>
              <w:right w:val="single" w:sz="4" w:space="0" w:color="auto"/>
            </w:tcBorders>
          </w:tcPr>
          <w:p w:rsidR="0005346F" w:rsidRPr="00554246" w:rsidRDefault="0005346F" w:rsidP="00F42151">
            <w:pPr>
              <w:jc w:val="right"/>
            </w:pPr>
          </w:p>
        </w:tc>
        <w:tc>
          <w:tcPr>
            <w:tcW w:w="1843" w:type="dxa"/>
            <w:tcBorders>
              <w:top w:val="single" w:sz="4" w:space="0" w:color="auto"/>
              <w:left w:val="single" w:sz="4" w:space="0" w:color="auto"/>
              <w:bottom w:val="single" w:sz="4" w:space="0" w:color="auto"/>
              <w:right w:val="single" w:sz="4" w:space="0" w:color="auto"/>
            </w:tcBorders>
          </w:tcPr>
          <w:p w:rsidR="0005346F" w:rsidRPr="00554246" w:rsidRDefault="0005346F" w:rsidP="00F42151">
            <w:pPr>
              <w:jc w:val="right"/>
            </w:pPr>
          </w:p>
        </w:tc>
        <w:tc>
          <w:tcPr>
            <w:tcW w:w="992" w:type="dxa"/>
            <w:tcBorders>
              <w:top w:val="single" w:sz="4" w:space="0" w:color="auto"/>
              <w:left w:val="single" w:sz="4" w:space="0" w:color="auto"/>
              <w:bottom w:val="single" w:sz="4" w:space="0" w:color="auto"/>
              <w:right w:val="single" w:sz="4" w:space="0" w:color="auto"/>
            </w:tcBorders>
          </w:tcPr>
          <w:p w:rsidR="0005346F" w:rsidRPr="00554246" w:rsidRDefault="0005346F" w:rsidP="00F42151">
            <w:pPr>
              <w:jc w:val="right"/>
            </w:pPr>
          </w:p>
        </w:tc>
        <w:tc>
          <w:tcPr>
            <w:tcW w:w="1134" w:type="dxa"/>
            <w:tcBorders>
              <w:top w:val="single" w:sz="4" w:space="0" w:color="auto"/>
              <w:left w:val="single" w:sz="4" w:space="0" w:color="auto"/>
              <w:bottom w:val="single" w:sz="4" w:space="0" w:color="auto"/>
              <w:right w:val="single" w:sz="4" w:space="0" w:color="auto"/>
            </w:tcBorders>
          </w:tcPr>
          <w:p w:rsidR="0005346F" w:rsidRPr="00554246" w:rsidRDefault="0005346F" w:rsidP="00F42151">
            <w:pPr>
              <w:jc w:val="right"/>
            </w:pPr>
          </w:p>
        </w:tc>
        <w:tc>
          <w:tcPr>
            <w:tcW w:w="1134" w:type="dxa"/>
            <w:tcBorders>
              <w:top w:val="single" w:sz="4" w:space="0" w:color="auto"/>
              <w:left w:val="single" w:sz="4" w:space="0" w:color="auto"/>
              <w:bottom w:val="single" w:sz="4" w:space="0" w:color="auto"/>
              <w:right w:val="single" w:sz="4" w:space="0" w:color="auto"/>
            </w:tcBorders>
          </w:tcPr>
          <w:p w:rsidR="0005346F" w:rsidRPr="00554246" w:rsidRDefault="0005346F" w:rsidP="00C763EB">
            <w:pPr>
              <w:jc w:val="right"/>
            </w:pPr>
          </w:p>
        </w:tc>
      </w:tr>
      <w:tr w:rsidR="0005346F" w:rsidRPr="00554246" w:rsidTr="0005346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8" w:type="dxa"/>
            <w:right w:w="108" w:type="dxa"/>
          </w:tblCellMar>
        </w:tblPrEx>
        <w:trPr>
          <w:gridBefore w:val="1"/>
          <w:wBefore w:w="13" w:type="dxa"/>
          <w:trHeight w:val="255"/>
        </w:trPr>
        <w:tc>
          <w:tcPr>
            <w:tcW w:w="582" w:type="dxa"/>
            <w:tcBorders>
              <w:top w:val="single" w:sz="4" w:space="0" w:color="auto"/>
              <w:left w:val="single" w:sz="4" w:space="0" w:color="auto"/>
              <w:bottom w:val="single" w:sz="4" w:space="0" w:color="auto"/>
              <w:right w:val="single" w:sz="4" w:space="0" w:color="auto"/>
            </w:tcBorders>
            <w:noWrap/>
            <w:vAlign w:val="bottom"/>
          </w:tcPr>
          <w:p w:rsidR="0005346F" w:rsidRPr="00554246" w:rsidRDefault="0005346F" w:rsidP="00F42151">
            <w:pPr>
              <w:jc w:val="center"/>
            </w:pPr>
            <w:r w:rsidRPr="00554246">
              <w:t>1</w:t>
            </w:r>
          </w:p>
        </w:tc>
        <w:tc>
          <w:tcPr>
            <w:tcW w:w="993" w:type="dxa"/>
            <w:tcBorders>
              <w:top w:val="single" w:sz="4" w:space="0" w:color="auto"/>
              <w:left w:val="single" w:sz="4" w:space="0" w:color="auto"/>
              <w:bottom w:val="single" w:sz="4" w:space="0" w:color="auto"/>
              <w:right w:val="single" w:sz="4" w:space="0" w:color="auto"/>
            </w:tcBorders>
          </w:tcPr>
          <w:p w:rsidR="0005346F" w:rsidRPr="00554246" w:rsidRDefault="0005346F" w:rsidP="00F42151">
            <w:pPr>
              <w:jc w:val="right"/>
            </w:pPr>
          </w:p>
        </w:tc>
        <w:tc>
          <w:tcPr>
            <w:tcW w:w="1701" w:type="dxa"/>
            <w:tcBorders>
              <w:top w:val="single" w:sz="4" w:space="0" w:color="auto"/>
              <w:left w:val="single" w:sz="4" w:space="0" w:color="auto"/>
              <w:bottom w:val="single" w:sz="4" w:space="0" w:color="auto"/>
              <w:right w:val="single" w:sz="4" w:space="0" w:color="auto"/>
            </w:tcBorders>
          </w:tcPr>
          <w:p w:rsidR="0005346F" w:rsidRPr="00554246" w:rsidRDefault="0005346F" w:rsidP="00F42151">
            <w:pPr>
              <w:jc w:val="right"/>
            </w:pPr>
            <w:r w:rsidRPr="00554246">
              <w:t>200</w:t>
            </w:r>
          </w:p>
        </w:tc>
        <w:tc>
          <w:tcPr>
            <w:tcW w:w="1275" w:type="dxa"/>
            <w:tcBorders>
              <w:top w:val="single" w:sz="4" w:space="0" w:color="auto"/>
              <w:left w:val="single" w:sz="4" w:space="0" w:color="auto"/>
              <w:bottom w:val="single" w:sz="4" w:space="0" w:color="auto"/>
              <w:right w:val="single" w:sz="4" w:space="0" w:color="auto"/>
            </w:tcBorders>
            <w:noWrap/>
            <w:vAlign w:val="bottom"/>
          </w:tcPr>
          <w:p w:rsidR="0005346F" w:rsidRPr="00554246" w:rsidRDefault="0005346F" w:rsidP="00F42151">
            <w:pPr>
              <w:jc w:val="right"/>
            </w:pPr>
            <w:r w:rsidRPr="00554246">
              <w:t>200</w:t>
            </w:r>
          </w:p>
        </w:tc>
        <w:tc>
          <w:tcPr>
            <w:tcW w:w="1843" w:type="dxa"/>
            <w:tcBorders>
              <w:top w:val="single" w:sz="4" w:space="0" w:color="auto"/>
              <w:left w:val="single" w:sz="4" w:space="0" w:color="auto"/>
              <w:bottom w:val="single" w:sz="4" w:space="0" w:color="auto"/>
              <w:right w:val="single" w:sz="4" w:space="0" w:color="auto"/>
            </w:tcBorders>
            <w:noWrap/>
            <w:vAlign w:val="bottom"/>
          </w:tcPr>
          <w:p w:rsidR="0005346F" w:rsidRPr="00554246" w:rsidRDefault="0005346F" w:rsidP="00F42151">
            <w:pPr>
              <w:jc w:val="right"/>
            </w:pPr>
            <w:r w:rsidRPr="00554246">
              <w:t>0</w:t>
            </w:r>
          </w:p>
        </w:tc>
        <w:tc>
          <w:tcPr>
            <w:tcW w:w="992" w:type="dxa"/>
            <w:tcBorders>
              <w:top w:val="single" w:sz="4" w:space="0" w:color="auto"/>
              <w:left w:val="single" w:sz="4" w:space="0" w:color="auto"/>
              <w:bottom w:val="single" w:sz="4" w:space="0" w:color="auto"/>
              <w:right w:val="single" w:sz="4" w:space="0" w:color="auto"/>
            </w:tcBorders>
            <w:noWrap/>
          </w:tcPr>
          <w:p w:rsidR="0005346F" w:rsidRPr="00554246" w:rsidRDefault="0005346F" w:rsidP="00F42151">
            <w:pPr>
              <w:jc w:val="right"/>
            </w:pPr>
            <w:r w:rsidRPr="00554246">
              <w:t>0.28</w:t>
            </w:r>
          </w:p>
        </w:tc>
        <w:tc>
          <w:tcPr>
            <w:tcW w:w="1134" w:type="dxa"/>
            <w:tcBorders>
              <w:top w:val="single" w:sz="4" w:space="0" w:color="auto"/>
              <w:left w:val="single" w:sz="4" w:space="0" w:color="auto"/>
              <w:bottom w:val="single" w:sz="4" w:space="0" w:color="auto"/>
              <w:right w:val="single" w:sz="4" w:space="0" w:color="auto"/>
            </w:tcBorders>
            <w:noWrap/>
          </w:tcPr>
          <w:p w:rsidR="0005346F" w:rsidRPr="00554246" w:rsidRDefault="0005346F" w:rsidP="00F42151">
            <w:pPr>
              <w:jc w:val="right"/>
            </w:pPr>
            <w:r w:rsidRPr="00554246">
              <w:t>0</w:t>
            </w:r>
          </w:p>
        </w:tc>
        <w:tc>
          <w:tcPr>
            <w:tcW w:w="1134" w:type="dxa"/>
            <w:tcBorders>
              <w:top w:val="single" w:sz="4" w:space="0" w:color="auto"/>
              <w:left w:val="single" w:sz="4" w:space="0" w:color="auto"/>
              <w:bottom w:val="single" w:sz="4" w:space="0" w:color="auto"/>
              <w:right w:val="single" w:sz="4" w:space="0" w:color="auto"/>
            </w:tcBorders>
          </w:tcPr>
          <w:p w:rsidR="0005346F" w:rsidRPr="00554246" w:rsidRDefault="0005346F" w:rsidP="00C763EB">
            <w:pPr>
              <w:jc w:val="right"/>
            </w:pPr>
            <w:r w:rsidRPr="00554246">
              <w:t>200,0</w:t>
            </w:r>
          </w:p>
        </w:tc>
      </w:tr>
      <w:tr w:rsidR="0005346F" w:rsidRPr="00554246" w:rsidTr="0005346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8" w:type="dxa"/>
            <w:right w:w="108" w:type="dxa"/>
          </w:tblCellMar>
        </w:tblPrEx>
        <w:trPr>
          <w:gridBefore w:val="1"/>
          <w:wBefore w:w="13" w:type="dxa"/>
          <w:trHeight w:val="255"/>
        </w:trPr>
        <w:tc>
          <w:tcPr>
            <w:tcW w:w="582" w:type="dxa"/>
            <w:tcBorders>
              <w:top w:val="single" w:sz="4" w:space="0" w:color="auto"/>
              <w:left w:val="single" w:sz="4" w:space="0" w:color="auto"/>
              <w:bottom w:val="single" w:sz="4" w:space="0" w:color="auto"/>
              <w:right w:val="single" w:sz="4" w:space="0" w:color="auto"/>
            </w:tcBorders>
            <w:noWrap/>
            <w:vAlign w:val="bottom"/>
          </w:tcPr>
          <w:p w:rsidR="0005346F" w:rsidRPr="00554246" w:rsidRDefault="0005346F" w:rsidP="00F42151">
            <w:pPr>
              <w:jc w:val="center"/>
            </w:pPr>
            <w:r w:rsidRPr="00554246">
              <w:t>2</w:t>
            </w:r>
          </w:p>
        </w:tc>
        <w:tc>
          <w:tcPr>
            <w:tcW w:w="993" w:type="dxa"/>
            <w:tcBorders>
              <w:top w:val="single" w:sz="4" w:space="0" w:color="auto"/>
              <w:left w:val="single" w:sz="4" w:space="0" w:color="auto"/>
              <w:bottom w:val="single" w:sz="4" w:space="0" w:color="auto"/>
              <w:right w:val="single" w:sz="4" w:space="0" w:color="auto"/>
            </w:tcBorders>
          </w:tcPr>
          <w:p w:rsidR="0005346F" w:rsidRPr="00554246" w:rsidRDefault="0005346F" w:rsidP="00F42151">
            <w:pPr>
              <w:jc w:val="right"/>
            </w:pPr>
          </w:p>
        </w:tc>
        <w:tc>
          <w:tcPr>
            <w:tcW w:w="1701" w:type="dxa"/>
            <w:tcBorders>
              <w:top w:val="single" w:sz="4" w:space="0" w:color="auto"/>
              <w:left w:val="single" w:sz="4" w:space="0" w:color="auto"/>
              <w:bottom w:val="single" w:sz="4" w:space="0" w:color="auto"/>
              <w:right w:val="single" w:sz="4" w:space="0" w:color="auto"/>
            </w:tcBorders>
          </w:tcPr>
          <w:p w:rsidR="0005346F" w:rsidRPr="00554246" w:rsidRDefault="0005346F" w:rsidP="00F42151">
            <w:pPr>
              <w:jc w:val="right"/>
            </w:pPr>
            <w:r w:rsidRPr="00554246">
              <w:t>200</w:t>
            </w:r>
          </w:p>
        </w:tc>
        <w:tc>
          <w:tcPr>
            <w:tcW w:w="1275" w:type="dxa"/>
            <w:tcBorders>
              <w:top w:val="single" w:sz="4" w:space="0" w:color="auto"/>
              <w:left w:val="single" w:sz="4" w:space="0" w:color="auto"/>
              <w:bottom w:val="single" w:sz="4" w:space="0" w:color="auto"/>
              <w:right w:val="single" w:sz="4" w:space="0" w:color="auto"/>
            </w:tcBorders>
            <w:noWrap/>
            <w:vAlign w:val="bottom"/>
          </w:tcPr>
          <w:p w:rsidR="0005346F" w:rsidRPr="00554246" w:rsidRDefault="0005346F" w:rsidP="00F42151">
            <w:pPr>
              <w:jc w:val="right"/>
            </w:pPr>
            <w:r w:rsidRPr="00554246">
              <w:t>160</w:t>
            </w:r>
          </w:p>
        </w:tc>
        <w:tc>
          <w:tcPr>
            <w:tcW w:w="1843" w:type="dxa"/>
            <w:tcBorders>
              <w:top w:val="single" w:sz="4" w:space="0" w:color="auto"/>
              <w:left w:val="single" w:sz="4" w:space="0" w:color="auto"/>
              <w:bottom w:val="single" w:sz="4" w:space="0" w:color="auto"/>
              <w:right w:val="single" w:sz="4" w:space="0" w:color="auto"/>
            </w:tcBorders>
            <w:noWrap/>
            <w:vAlign w:val="bottom"/>
          </w:tcPr>
          <w:p w:rsidR="0005346F" w:rsidRPr="00554246" w:rsidRDefault="0005346F" w:rsidP="00F42151">
            <w:pPr>
              <w:jc w:val="right"/>
            </w:pPr>
            <w:r w:rsidRPr="00554246">
              <w:t>40</w:t>
            </w:r>
          </w:p>
        </w:tc>
        <w:tc>
          <w:tcPr>
            <w:tcW w:w="992" w:type="dxa"/>
            <w:tcBorders>
              <w:top w:val="single" w:sz="4" w:space="0" w:color="auto"/>
              <w:left w:val="single" w:sz="4" w:space="0" w:color="auto"/>
              <w:bottom w:val="single" w:sz="4" w:space="0" w:color="auto"/>
              <w:right w:val="single" w:sz="4" w:space="0" w:color="auto"/>
            </w:tcBorders>
            <w:noWrap/>
          </w:tcPr>
          <w:p w:rsidR="0005346F" w:rsidRPr="00554246" w:rsidRDefault="0005346F" w:rsidP="00F42151">
            <w:pPr>
              <w:jc w:val="right"/>
            </w:pPr>
            <w:r w:rsidRPr="00554246">
              <w:t>0.28</w:t>
            </w:r>
          </w:p>
        </w:tc>
        <w:tc>
          <w:tcPr>
            <w:tcW w:w="1134" w:type="dxa"/>
            <w:tcBorders>
              <w:top w:val="single" w:sz="4" w:space="0" w:color="auto"/>
              <w:left w:val="single" w:sz="4" w:space="0" w:color="auto"/>
              <w:bottom w:val="single" w:sz="4" w:space="0" w:color="auto"/>
              <w:right w:val="single" w:sz="4" w:space="0" w:color="auto"/>
            </w:tcBorders>
            <w:noWrap/>
          </w:tcPr>
          <w:p w:rsidR="0005346F" w:rsidRPr="00554246" w:rsidRDefault="0005346F" w:rsidP="00F42151">
            <w:pPr>
              <w:jc w:val="right"/>
            </w:pPr>
            <w:r w:rsidRPr="00554246">
              <w:t>11</w:t>
            </w:r>
          </w:p>
        </w:tc>
        <w:tc>
          <w:tcPr>
            <w:tcW w:w="1134" w:type="dxa"/>
            <w:tcBorders>
              <w:top w:val="single" w:sz="4" w:space="0" w:color="auto"/>
              <w:left w:val="single" w:sz="4" w:space="0" w:color="auto"/>
              <w:bottom w:val="single" w:sz="4" w:space="0" w:color="auto"/>
              <w:right w:val="single" w:sz="4" w:space="0" w:color="auto"/>
            </w:tcBorders>
          </w:tcPr>
          <w:p w:rsidR="0005346F" w:rsidRPr="00554246" w:rsidRDefault="00072767" w:rsidP="00C763EB">
            <w:pPr>
              <w:jc w:val="right"/>
            </w:pPr>
            <w:r w:rsidRPr="00554246">
              <w:t>189</w:t>
            </w:r>
            <w:r w:rsidR="0005346F" w:rsidRPr="00554246">
              <w:t>,0</w:t>
            </w:r>
          </w:p>
        </w:tc>
      </w:tr>
      <w:tr w:rsidR="0005346F" w:rsidRPr="00554246" w:rsidTr="0005346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8" w:type="dxa"/>
            <w:right w:w="108" w:type="dxa"/>
          </w:tblCellMar>
        </w:tblPrEx>
        <w:trPr>
          <w:gridBefore w:val="1"/>
          <w:wBefore w:w="13" w:type="dxa"/>
          <w:trHeight w:val="255"/>
        </w:trPr>
        <w:tc>
          <w:tcPr>
            <w:tcW w:w="582" w:type="dxa"/>
            <w:tcBorders>
              <w:top w:val="single" w:sz="4" w:space="0" w:color="auto"/>
              <w:left w:val="single" w:sz="4" w:space="0" w:color="auto"/>
              <w:bottom w:val="single" w:sz="4" w:space="0" w:color="auto"/>
              <w:right w:val="single" w:sz="4" w:space="0" w:color="auto"/>
            </w:tcBorders>
            <w:noWrap/>
            <w:vAlign w:val="bottom"/>
          </w:tcPr>
          <w:p w:rsidR="0005346F" w:rsidRPr="00554246" w:rsidRDefault="0005346F" w:rsidP="00F42151">
            <w:pPr>
              <w:jc w:val="center"/>
            </w:pPr>
            <w:r w:rsidRPr="00554246">
              <w:t>3</w:t>
            </w:r>
          </w:p>
        </w:tc>
        <w:tc>
          <w:tcPr>
            <w:tcW w:w="993" w:type="dxa"/>
            <w:tcBorders>
              <w:top w:val="single" w:sz="4" w:space="0" w:color="auto"/>
              <w:left w:val="single" w:sz="4" w:space="0" w:color="auto"/>
              <w:bottom w:val="single" w:sz="4" w:space="0" w:color="auto"/>
              <w:right w:val="single" w:sz="4" w:space="0" w:color="auto"/>
            </w:tcBorders>
          </w:tcPr>
          <w:p w:rsidR="0005346F" w:rsidRPr="00554246" w:rsidRDefault="0005346F" w:rsidP="00F42151">
            <w:pPr>
              <w:jc w:val="right"/>
            </w:pPr>
          </w:p>
        </w:tc>
        <w:tc>
          <w:tcPr>
            <w:tcW w:w="1701" w:type="dxa"/>
            <w:tcBorders>
              <w:top w:val="single" w:sz="4" w:space="0" w:color="auto"/>
              <w:left w:val="single" w:sz="4" w:space="0" w:color="auto"/>
              <w:bottom w:val="single" w:sz="4" w:space="0" w:color="auto"/>
              <w:right w:val="single" w:sz="4" w:space="0" w:color="auto"/>
            </w:tcBorders>
          </w:tcPr>
          <w:p w:rsidR="0005346F" w:rsidRPr="00554246" w:rsidRDefault="0005346F" w:rsidP="00F42151">
            <w:pPr>
              <w:jc w:val="right"/>
            </w:pPr>
            <w:r w:rsidRPr="00554246">
              <w:t>200</w:t>
            </w:r>
          </w:p>
        </w:tc>
        <w:tc>
          <w:tcPr>
            <w:tcW w:w="1275" w:type="dxa"/>
            <w:tcBorders>
              <w:top w:val="single" w:sz="4" w:space="0" w:color="auto"/>
              <w:left w:val="single" w:sz="4" w:space="0" w:color="auto"/>
              <w:bottom w:val="single" w:sz="4" w:space="0" w:color="auto"/>
              <w:right w:val="single" w:sz="4" w:space="0" w:color="auto"/>
            </w:tcBorders>
            <w:noWrap/>
            <w:vAlign w:val="bottom"/>
          </w:tcPr>
          <w:p w:rsidR="0005346F" w:rsidRPr="00554246" w:rsidRDefault="0005346F" w:rsidP="00F42151">
            <w:pPr>
              <w:jc w:val="right"/>
            </w:pPr>
            <w:r w:rsidRPr="00554246">
              <w:t>128</w:t>
            </w:r>
          </w:p>
        </w:tc>
        <w:tc>
          <w:tcPr>
            <w:tcW w:w="1843" w:type="dxa"/>
            <w:tcBorders>
              <w:top w:val="single" w:sz="4" w:space="0" w:color="auto"/>
              <w:left w:val="single" w:sz="4" w:space="0" w:color="auto"/>
              <w:bottom w:val="single" w:sz="4" w:space="0" w:color="auto"/>
              <w:right w:val="single" w:sz="4" w:space="0" w:color="auto"/>
            </w:tcBorders>
            <w:noWrap/>
            <w:vAlign w:val="bottom"/>
          </w:tcPr>
          <w:p w:rsidR="0005346F" w:rsidRPr="00554246" w:rsidRDefault="0005346F" w:rsidP="00F42151">
            <w:pPr>
              <w:jc w:val="right"/>
            </w:pPr>
            <w:r w:rsidRPr="00554246">
              <w:t>72</w:t>
            </w:r>
          </w:p>
        </w:tc>
        <w:tc>
          <w:tcPr>
            <w:tcW w:w="992" w:type="dxa"/>
            <w:tcBorders>
              <w:top w:val="single" w:sz="4" w:space="0" w:color="auto"/>
              <w:left w:val="single" w:sz="4" w:space="0" w:color="auto"/>
              <w:bottom w:val="single" w:sz="4" w:space="0" w:color="auto"/>
              <w:right w:val="single" w:sz="4" w:space="0" w:color="auto"/>
            </w:tcBorders>
            <w:noWrap/>
          </w:tcPr>
          <w:p w:rsidR="0005346F" w:rsidRPr="00554246" w:rsidRDefault="0005346F" w:rsidP="00F42151">
            <w:pPr>
              <w:jc w:val="right"/>
            </w:pPr>
            <w:r w:rsidRPr="00554246">
              <w:t>0.28</w:t>
            </w:r>
          </w:p>
        </w:tc>
        <w:tc>
          <w:tcPr>
            <w:tcW w:w="1134" w:type="dxa"/>
            <w:tcBorders>
              <w:top w:val="single" w:sz="4" w:space="0" w:color="auto"/>
              <w:left w:val="single" w:sz="4" w:space="0" w:color="auto"/>
              <w:bottom w:val="single" w:sz="4" w:space="0" w:color="auto"/>
              <w:right w:val="single" w:sz="4" w:space="0" w:color="auto"/>
            </w:tcBorders>
            <w:noWrap/>
          </w:tcPr>
          <w:p w:rsidR="0005346F" w:rsidRPr="00554246" w:rsidRDefault="0005346F" w:rsidP="00F42151">
            <w:pPr>
              <w:jc w:val="right"/>
            </w:pPr>
            <w:r w:rsidRPr="00554246">
              <w:t>20</w:t>
            </w:r>
          </w:p>
        </w:tc>
        <w:tc>
          <w:tcPr>
            <w:tcW w:w="1134" w:type="dxa"/>
            <w:tcBorders>
              <w:top w:val="single" w:sz="4" w:space="0" w:color="auto"/>
              <w:left w:val="single" w:sz="4" w:space="0" w:color="auto"/>
              <w:bottom w:val="single" w:sz="4" w:space="0" w:color="auto"/>
              <w:right w:val="single" w:sz="4" w:space="0" w:color="auto"/>
            </w:tcBorders>
          </w:tcPr>
          <w:p w:rsidR="0005346F" w:rsidRPr="00554246" w:rsidRDefault="0005346F" w:rsidP="00072767">
            <w:pPr>
              <w:jc w:val="right"/>
            </w:pPr>
            <w:r w:rsidRPr="00554246">
              <w:t>1</w:t>
            </w:r>
            <w:r w:rsidR="00072767" w:rsidRPr="00554246">
              <w:t>80</w:t>
            </w:r>
            <w:r w:rsidRPr="00554246">
              <w:t>,0</w:t>
            </w:r>
          </w:p>
        </w:tc>
      </w:tr>
      <w:tr w:rsidR="0005346F" w:rsidRPr="00554246" w:rsidTr="0005346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8" w:type="dxa"/>
            <w:right w:w="108" w:type="dxa"/>
          </w:tblCellMar>
        </w:tblPrEx>
        <w:trPr>
          <w:gridBefore w:val="1"/>
          <w:wBefore w:w="13" w:type="dxa"/>
          <w:trHeight w:val="255"/>
        </w:trPr>
        <w:tc>
          <w:tcPr>
            <w:tcW w:w="582" w:type="dxa"/>
            <w:tcBorders>
              <w:top w:val="single" w:sz="4" w:space="0" w:color="auto"/>
              <w:left w:val="single" w:sz="4" w:space="0" w:color="auto"/>
              <w:bottom w:val="single" w:sz="4" w:space="0" w:color="auto"/>
              <w:right w:val="single" w:sz="4" w:space="0" w:color="auto"/>
            </w:tcBorders>
            <w:noWrap/>
            <w:vAlign w:val="bottom"/>
          </w:tcPr>
          <w:p w:rsidR="0005346F" w:rsidRPr="00554246" w:rsidRDefault="0005346F" w:rsidP="00F42151">
            <w:pPr>
              <w:jc w:val="center"/>
            </w:pPr>
            <w:r w:rsidRPr="00554246">
              <w:t>4</w:t>
            </w:r>
          </w:p>
        </w:tc>
        <w:tc>
          <w:tcPr>
            <w:tcW w:w="993" w:type="dxa"/>
            <w:tcBorders>
              <w:top w:val="single" w:sz="4" w:space="0" w:color="auto"/>
              <w:left w:val="single" w:sz="4" w:space="0" w:color="auto"/>
              <w:bottom w:val="single" w:sz="4" w:space="0" w:color="auto"/>
              <w:right w:val="single" w:sz="4" w:space="0" w:color="auto"/>
            </w:tcBorders>
          </w:tcPr>
          <w:p w:rsidR="0005346F" w:rsidRPr="00554246" w:rsidRDefault="0005346F" w:rsidP="00F42151">
            <w:pPr>
              <w:jc w:val="right"/>
            </w:pPr>
          </w:p>
        </w:tc>
        <w:tc>
          <w:tcPr>
            <w:tcW w:w="1701" w:type="dxa"/>
            <w:tcBorders>
              <w:top w:val="single" w:sz="4" w:space="0" w:color="auto"/>
              <w:left w:val="single" w:sz="4" w:space="0" w:color="auto"/>
              <w:bottom w:val="single" w:sz="4" w:space="0" w:color="auto"/>
              <w:right w:val="single" w:sz="4" w:space="0" w:color="auto"/>
            </w:tcBorders>
          </w:tcPr>
          <w:p w:rsidR="0005346F" w:rsidRPr="00554246" w:rsidRDefault="0005346F" w:rsidP="00F42151">
            <w:pPr>
              <w:jc w:val="right"/>
            </w:pPr>
            <w:r w:rsidRPr="00554246">
              <w:t>200</w:t>
            </w:r>
          </w:p>
        </w:tc>
        <w:tc>
          <w:tcPr>
            <w:tcW w:w="1275" w:type="dxa"/>
            <w:tcBorders>
              <w:top w:val="single" w:sz="4" w:space="0" w:color="auto"/>
              <w:left w:val="single" w:sz="4" w:space="0" w:color="auto"/>
              <w:bottom w:val="single" w:sz="4" w:space="0" w:color="auto"/>
              <w:right w:val="single" w:sz="4" w:space="0" w:color="auto"/>
            </w:tcBorders>
            <w:noWrap/>
            <w:vAlign w:val="bottom"/>
          </w:tcPr>
          <w:p w:rsidR="0005346F" w:rsidRPr="00554246" w:rsidRDefault="0005346F" w:rsidP="00F42151">
            <w:pPr>
              <w:jc w:val="right"/>
            </w:pPr>
            <w:r w:rsidRPr="00554246">
              <w:t>102</w:t>
            </w:r>
          </w:p>
        </w:tc>
        <w:tc>
          <w:tcPr>
            <w:tcW w:w="1843" w:type="dxa"/>
            <w:tcBorders>
              <w:top w:val="single" w:sz="4" w:space="0" w:color="auto"/>
              <w:left w:val="single" w:sz="4" w:space="0" w:color="auto"/>
              <w:bottom w:val="single" w:sz="4" w:space="0" w:color="auto"/>
              <w:right w:val="single" w:sz="4" w:space="0" w:color="auto"/>
            </w:tcBorders>
            <w:noWrap/>
            <w:vAlign w:val="bottom"/>
          </w:tcPr>
          <w:p w:rsidR="0005346F" w:rsidRPr="00554246" w:rsidRDefault="0005346F" w:rsidP="00F42151">
            <w:pPr>
              <w:jc w:val="right"/>
            </w:pPr>
            <w:r w:rsidRPr="00554246">
              <w:t>98</w:t>
            </w:r>
          </w:p>
        </w:tc>
        <w:tc>
          <w:tcPr>
            <w:tcW w:w="992" w:type="dxa"/>
            <w:tcBorders>
              <w:top w:val="single" w:sz="4" w:space="0" w:color="auto"/>
              <w:left w:val="single" w:sz="4" w:space="0" w:color="auto"/>
              <w:bottom w:val="single" w:sz="4" w:space="0" w:color="auto"/>
              <w:right w:val="single" w:sz="4" w:space="0" w:color="auto"/>
            </w:tcBorders>
            <w:noWrap/>
          </w:tcPr>
          <w:p w:rsidR="0005346F" w:rsidRPr="00554246" w:rsidRDefault="0005346F" w:rsidP="00F42151">
            <w:pPr>
              <w:jc w:val="right"/>
            </w:pPr>
            <w:r w:rsidRPr="00554246">
              <w:t>0.28</w:t>
            </w:r>
          </w:p>
        </w:tc>
        <w:tc>
          <w:tcPr>
            <w:tcW w:w="1134" w:type="dxa"/>
            <w:tcBorders>
              <w:top w:val="single" w:sz="4" w:space="0" w:color="auto"/>
              <w:left w:val="single" w:sz="4" w:space="0" w:color="auto"/>
              <w:bottom w:val="single" w:sz="4" w:space="0" w:color="auto"/>
              <w:right w:val="single" w:sz="4" w:space="0" w:color="auto"/>
            </w:tcBorders>
            <w:noWrap/>
          </w:tcPr>
          <w:p w:rsidR="0005346F" w:rsidRPr="00554246" w:rsidRDefault="0005346F" w:rsidP="00F42151">
            <w:pPr>
              <w:jc w:val="right"/>
            </w:pPr>
            <w:r w:rsidRPr="00554246">
              <w:t>27</w:t>
            </w:r>
          </w:p>
        </w:tc>
        <w:tc>
          <w:tcPr>
            <w:tcW w:w="1134" w:type="dxa"/>
            <w:tcBorders>
              <w:top w:val="single" w:sz="4" w:space="0" w:color="auto"/>
              <w:left w:val="single" w:sz="4" w:space="0" w:color="auto"/>
              <w:bottom w:val="single" w:sz="4" w:space="0" w:color="auto"/>
              <w:right w:val="single" w:sz="4" w:space="0" w:color="auto"/>
            </w:tcBorders>
          </w:tcPr>
          <w:p w:rsidR="0005346F" w:rsidRPr="00554246" w:rsidRDefault="00072767" w:rsidP="00C763EB">
            <w:pPr>
              <w:jc w:val="right"/>
            </w:pPr>
            <w:r w:rsidRPr="00554246">
              <w:t>173</w:t>
            </w:r>
            <w:r w:rsidR="0005346F" w:rsidRPr="00554246">
              <w:t>,0</w:t>
            </w:r>
          </w:p>
        </w:tc>
      </w:tr>
      <w:tr w:rsidR="0005346F" w:rsidRPr="00554246" w:rsidTr="0005346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8" w:type="dxa"/>
            <w:right w:w="108" w:type="dxa"/>
          </w:tblCellMar>
        </w:tblPrEx>
        <w:trPr>
          <w:gridBefore w:val="1"/>
          <w:wBefore w:w="13" w:type="dxa"/>
          <w:trHeight w:val="255"/>
        </w:trPr>
        <w:tc>
          <w:tcPr>
            <w:tcW w:w="582" w:type="dxa"/>
            <w:tcBorders>
              <w:top w:val="single" w:sz="4" w:space="0" w:color="auto"/>
              <w:left w:val="single" w:sz="4" w:space="0" w:color="auto"/>
              <w:bottom w:val="single" w:sz="4" w:space="0" w:color="auto"/>
              <w:right w:val="single" w:sz="4" w:space="0" w:color="auto"/>
            </w:tcBorders>
            <w:noWrap/>
            <w:vAlign w:val="bottom"/>
          </w:tcPr>
          <w:p w:rsidR="0005346F" w:rsidRPr="00554246" w:rsidRDefault="0005346F" w:rsidP="00F42151">
            <w:pPr>
              <w:jc w:val="center"/>
            </w:pPr>
            <w:r w:rsidRPr="00554246">
              <w:t>5</w:t>
            </w:r>
          </w:p>
        </w:tc>
        <w:tc>
          <w:tcPr>
            <w:tcW w:w="993" w:type="dxa"/>
            <w:tcBorders>
              <w:top w:val="single" w:sz="4" w:space="0" w:color="auto"/>
              <w:left w:val="single" w:sz="4" w:space="0" w:color="auto"/>
              <w:bottom w:val="single" w:sz="4" w:space="0" w:color="auto"/>
              <w:right w:val="single" w:sz="4" w:space="0" w:color="auto"/>
            </w:tcBorders>
          </w:tcPr>
          <w:p w:rsidR="0005346F" w:rsidRPr="00554246" w:rsidRDefault="0005346F" w:rsidP="00F42151">
            <w:pPr>
              <w:jc w:val="right"/>
            </w:pPr>
          </w:p>
        </w:tc>
        <w:tc>
          <w:tcPr>
            <w:tcW w:w="1701" w:type="dxa"/>
            <w:tcBorders>
              <w:top w:val="single" w:sz="4" w:space="0" w:color="auto"/>
              <w:left w:val="single" w:sz="4" w:space="0" w:color="auto"/>
              <w:bottom w:val="single" w:sz="4" w:space="0" w:color="auto"/>
              <w:right w:val="single" w:sz="4" w:space="0" w:color="auto"/>
            </w:tcBorders>
          </w:tcPr>
          <w:p w:rsidR="0005346F" w:rsidRPr="00554246" w:rsidRDefault="0005346F" w:rsidP="00F42151">
            <w:pPr>
              <w:jc w:val="right"/>
            </w:pPr>
            <w:r w:rsidRPr="00554246">
              <w:t>200</w:t>
            </w:r>
          </w:p>
        </w:tc>
        <w:tc>
          <w:tcPr>
            <w:tcW w:w="1275" w:type="dxa"/>
            <w:tcBorders>
              <w:top w:val="single" w:sz="4" w:space="0" w:color="auto"/>
              <w:left w:val="single" w:sz="4" w:space="0" w:color="auto"/>
              <w:bottom w:val="single" w:sz="4" w:space="0" w:color="auto"/>
              <w:right w:val="single" w:sz="4" w:space="0" w:color="auto"/>
            </w:tcBorders>
            <w:noWrap/>
            <w:vAlign w:val="bottom"/>
          </w:tcPr>
          <w:p w:rsidR="0005346F" w:rsidRPr="00554246" w:rsidRDefault="0005346F" w:rsidP="00F42151">
            <w:pPr>
              <w:jc w:val="right"/>
            </w:pPr>
            <w:r w:rsidRPr="00554246">
              <w:t>82</w:t>
            </w:r>
          </w:p>
        </w:tc>
        <w:tc>
          <w:tcPr>
            <w:tcW w:w="1843" w:type="dxa"/>
            <w:tcBorders>
              <w:top w:val="single" w:sz="4" w:space="0" w:color="auto"/>
              <w:left w:val="single" w:sz="4" w:space="0" w:color="auto"/>
              <w:bottom w:val="single" w:sz="4" w:space="0" w:color="auto"/>
              <w:right w:val="single" w:sz="4" w:space="0" w:color="auto"/>
            </w:tcBorders>
            <w:noWrap/>
            <w:vAlign w:val="bottom"/>
          </w:tcPr>
          <w:p w:rsidR="0005346F" w:rsidRPr="00554246" w:rsidRDefault="0005346F" w:rsidP="00F42151">
            <w:pPr>
              <w:jc w:val="right"/>
            </w:pPr>
            <w:r w:rsidRPr="00554246">
              <w:t>118</w:t>
            </w:r>
          </w:p>
        </w:tc>
        <w:tc>
          <w:tcPr>
            <w:tcW w:w="992" w:type="dxa"/>
            <w:tcBorders>
              <w:top w:val="single" w:sz="4" w:space="0" w:color="auto"/>
              <w:left w:val="single" w:sz="4" w:space="0" w:color="auto"/>
              <w:bottom w:val="single" w:sz="4" w:space="0" w:color="auto"/>
              <w:right w:val="single" w:sz="4" w:space="0" w:color="auto"/>
            </w:tcBorders>
            <w:noWrap/>
          </w:tcPr>
          <w:p w:rsidR="0005346F" w:rsidRPr="00554246" w:rsidRDefault="0005346F" w:rsidP="00F42151">
            <w:pPr>
              <w:jc w:val="right"/>
            </w:pPr>
            <w:r w:rsidRPr="00554246">
              <w:t>0.28</w:t>
            </w:r>
          </w:p>
        </w:tc>
        <w:tc>
          <w:tcPr>
            <w:tcW w:w="1134" w:type="dxa"/>
            <w:tcBorders>
              <w:top w:val="single" w:sz="4" w:space="0" w:color="auto"/>
              <w:left w:val="single" w:sz="4" w:space="0" w:color="auto"/>
              <w:bottom w:val="single" w:sz="4" w:space="0" w:color="auto"/>
              <w:right w:val="single" w:sz="4" w:space="0" w:color="auto"/>
            </w:tcBorders>
            <w:noWrap/>
          </w:tcPr>
          <w:p w:rsidR="0005346F" w:rsidRPr="00554246" w:rsidRDefault="0005346F" w:rsidP="00F42151">
            <w:pPr>
              <w:jc w:val="right"/>
            </w:pPr>
            <w:r w:rsidRPr="00554246">
              <w:t>33</w:t>
            </w:r>
          </w:p>
        </w:tc>
        <w:tc>
          <w:tcPr>
            <w:tcW w:w="1134" w:type="dxa"/>
            <w:tcBorders>
              <w:top w:val="single" w:sz="4" w:space="0" w:color="auto"/>
              <w:left w:val="single" w:sz="4" w:space="0" w:color="auto"/>
              <w:bottom w:val="single" w:sz="4" w:space="0" w:color="auto"/>
              <w:right w:val="single" w:sz="4" w:space="0" w:color="auto"/>
            </w:tcBorders>
          </w:tcPr>
          <w:p w:rsidR="0005346F" w:rsidRPr="00554246" w:rsidRDefault="00072767" w:rsidP="00C763EB">
            <w:pPr>
              <w:jc w:val="right"/>
            </w:pPr>
            <w:r w:rsidRPr="00554246">
              <w:t>167</w:t>
            </w:r>
            <w:r w:rsidR="0005346F" w:rsidRPr="00554246">
              <w:t>,0</w:t>
            </w:r>
          </w:p>
        </w:tc>
      </w:tr>
      <w:tr w:rsidR="0005346F" w:rsidRPr="00554246" w:rsidTr="0005346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8" w:type="dxa"/>
            <w:right w:w="108" w:type="dxa"/>
          </w:tblCellMar>
        </w:tblPrEx>
        <w:trPr>
          <w:gridBefore w:val="1"/>
          <w:wBefore w:w="13" w:type="dxa"/>
          <w:trHeight w:val="255"/>
        </w:trPr>
        <w:tc>
          <w:tcPr>
            <w:tcW w:w="582" w:type="dxa"/>
            <w:tcBorders>
              <w:top w:val="single" w:sz="4" w:space="0" w:color="auto"/>
              <w:left w:val="single" w:sz="4" w:space="0" w:color="auto"/>
              <w:bottom w:val="single" w:sz="4" w:space="0" w:color="auto"/>
              <w:right w:val="single" w:sz="4" w:space="0" w:color="auto"/>
            </w:tcBorders>
            <w:noWrap/>
            <w:vAlign w:val="bottom"/>
          </w:tcPr>
          <w:p w:rsidR="0005346F" w:rsidRPr="00554246" w:rsidRDefault="0005346F" w:rsidP="00F42151">
            <w:pPr>
              <w:jc w:val="center"/>
            </w:pPr>
            <w:r w:rsidRPr="00554246">
              <w:t>6</w:t>
            </w:r>
          </w:p>
        </w:tc>
        <w:tc>
          <w:tcPr>
            <w:tcW w:w="993" w:type="dxa"/>
            <w:tcBorders>
              <w:top w:val="single" w:sz="4" w:space="0" w:color="auto"/>
              <w:left w:val="single" w:sz="4" w:space="0" w:color="auto"/>
              <w:bottom w:val="single" w:sz="4" w:space="0" w:color="auto"/>
              <w:right w:val="single" w:sz="4" w:space="0" w:color="auto"/>
            </w:tcBorders>
          </w:tcPr>
          <w:p w:rsidR="0005346F" w:rsidRPr="00554246" w:rsidRDefault="0005346F" w:rsidP="00F42151">
            <w:pPr>
              <w:jc w:val="right"/>
            </w:pPr>
          </w:p>
        </w:tc>
        <w:tc>
          <w:tcPr>
            <w:tcW w:w="1701" w:type="dxa"/>
            <w:tcBorders>
              <w:top w:val="single" w:sz="4" w:space="0" w:color="auto"/>
              <w:left w:val="single" w:sz="4" w:space="0" w:color="auto"/>
              <w:bottom w:val="single" w:sz="4" w:space="0" w:color="auto"/>
              <w:right w:val="single" w:sz="4" w:space="0" w:color="auto"/>
            </w:tcBorders>
          </w:tcPr>
          <w:p w:rsidR="0005346F" w:rsidRPr="00554246" w:rsidRDefault="0005346F" w:rsidP="00F42151">
            <w:pPr>
              <w:jc w:val="right"/>
            </w:pPr>
            <w:r w:rsidRPr="00554246">
              <w:t>200</w:t>
            </w:r>
          </w:p>
        </w:tc>
        <w:tc>
          <w:tcPr>
            <w:tcW w:w="1275" w:type="dxa"/>
            <w:tcBorders>
              <w:top w:val="single" w:sz="4" w:space="0" w:color="auto"/>
              <w:left w:val="single" w:sz="4" w:space="0" w:color="auto"/>
              <w:bottom w:val="single" w:sz="4" w:space="0" w:color="auto"/>
              <w:right w:val="single" w:sz="4" w:space="0" w:color="auto"/>
            </w:tcBorders>
            <w:noWrap/>
            <w:vAlign w:val="bottom"/>
          </w:tcPr>
          <w:p w:rsidR="0005346F" w:rsidRPr="00554246" w:rsidRDefault="0005346F" w:rsidP="00F42151">
            <w:pPr>
              <w:jc w:val="right"/>
            </w:pPr>
            <w:r w:rsidRPr="00554246">
              <w:t>66</w:t>
            </w:r>
          </w:p>
        </w:tc>
        <w:tc>
          <w:tcPr>
            <w:tcW w:w="1843" w:type="dxa"/>
            <w:tcBorders>
              <w:top w:val="single" w:sz="4" w:space="0" w:color="auto"/>
              <w:left w:val="single" w:sz="4" w:space="0" w:color="auto"/>
              <w:bottom w:val="single" w:sz="4" w:space="0" w:color="auto"/>
              <w:right w:val="single" w:sz="4" w:space="0" w:color="auto"/>
            </w:tcBorders>
            <w:noWrap/>
            <w:vAlign w:val="bottom"/>
          </w:tcPr>
          <w:p w:rsidR="0005346F" w:rsidRPr="00554246" w:rsidRDefault="0005346F" w:rsidP="00F42151">
            <w:pPr>
              <w:jc w:val="right"/>
            </w:pPr>
            <w:r w:rsidRPr="00554246">
              <w:t>134</w:t>
            </w:r>
          </w:p>
        </w:tc>
        <w:tc>
          <w:tcPr>
            <w:tcW w:w="992" w:type="dxa"/>
            <w:tcBorders>
              <w:top w:val="single" w:sz="4" w:space="0" w:color="auto"/>
              <w:left w:val="single" w:sz="4" w:space="0" w:color="auto"/>
              <w:bottom w:val="single" w:sz="4" w:space="0" w:color="auto"/>
              <w:right w:val="single" w:sz="4" w:space="0" w:color="auto"/>
            </w:tcBorders>
            <w:noWrap/>
          </w:tcPr>
          <w:p w:rsidR="0005346F" w:rsidRPr="00554246" w:rsidRDefault="0005346F" w:rsidP="00F42151">
            <w:pPr>
              <w:jc w:val="right"/>
            </w:pPr>
            <w:r w:rsidRPr="00554246">
              <w:t>0.28</w:t>
            </w:r>
          </w:p>
        </w:tc>
        <w:tc>
          <w:tcPr>
            <w:tcW w:w="1134" w:type="dxa"/>
            <w:tcBorders>
              <w:top w:val="single" w:sz="4" w:space="0" w:color="auto"/>
              <w:left w:val="single" w:sz="4" w:space="0" w:color="auto"/>
              <w:bottom w:val="single" w:sz="4" w:space="0" w:color="auto"/>
              <w:right w:val="single" w:sz="4" w:space="0" w:color="auto"/>
            </w:tcBorders>
            <w:noWrap/>
          </w:tcPr>
          <w:p w:rsidR="0005346F" w:rsidRPr="00554246" w:rsidRDefault="0005346F" w:rsidP="00F42151">
            <w:pPr>
              <w:jc w:val="right"/>
            </w:pPr>
            <w:r w:rsidRPr="00554246">
              <w:t>38</w:t>
            </w:r>
          </w:p>
        </w:tc>
        <w:tc>
          <w:tcPr>
            <w:tcW w:w="1134" w:type="dxa"/>
            <w:tcBorders>
              <w:top w:val="single" w:sz="4" w:space="0" w:color="auto"/>
              <w:left w:val="single" w:sz="4" w:space="0" w:color="auto"/>
              <w:bottom w:val="single" w:sz="4" w:space="0" w:color="auto"/>
              <w:right w:val="single" w:sz="4" w:space="0" w:color="auto"/>
            </w:tcBorders>
          </w:tcPr>
          <w:p w:rsidR="0005346F" w:rsidRPr="00554246" w:rsidRDefault="00072767" w:rsidP="00C763EB">
            <w:pPr>
              <w:jc w:val="right"/>
            </w:pPr>
            <w:r w:rsidRPr="00554246">
              <w:t>162</w:t>
            </w:r>
            <w:r w:rsidR="0005346F" w:rsidRPr="00554246">
              <w:t>,0</w:t>
            </w:r>
          </w:p>
        </w:tc>
      </w:tr>
      <w:tr w:rsidR="0005346F" w:rsidRPr="00554246" w:rsidTr="0005346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8" w:type="dxa"/>
            <w:right w:w="108" w:type="dxa"/>
          </w:tblCellMar>
        </w:tblPrEx>
        <w:trPr>
          <w:gridBefore w:val="1"/>
          <w:wBefore w:w="13" w:type="dxa"/>
          <w:trHeight w:val="255"/>
        </w:trPr>
        <w:tc>
          <w:tcPr>
            <w:tcW w:w="582" w:type="dxa"/>
            <w:tcBorders>
              <w:top w:val="single" w:sz="4" w:space="0" w:color="auto"/>
              <w:left w:val="single" w:sz="4" w:space="0" w:color="auto"/>
              <w:bottom w:val="single" w:sz="4" w:space="0" w:color="auto"/>
              <w:right w:val="single" w:sz="4" w:space="0" w:color="auto"/>
            </w:tcBorders>
            <w:noWrap/>
            <w:vAlign w:val="bottom"/>
          </w:tcPr>
          <w:p w:rsidR="0005346F" w:rsidRPr="00554246" w:rsidRDefault="0005346F" w:rsidP="00F42151">
            <w:pPr>
              <w:jc w:val="center"/>
            </w:pPr>
            <w:r w:rsidRPr="00554246">
              <w:t>7</w:t>
            </w:r>
          </w:p>
        </w:tc>
        <w:tc>
          <w:tcPr>
            <w:tcW w:w="993" w:type="dxa"/>
            <w:tcBorders>
              <w:top w:val="single" w:sz="4" w:space="0" w:color="auto"/>
              <w:left w:val="single" w:sz="4" w:space="0" w:color="auto"/>
              <w:bottom w:val="single" w:sz="4" w:space="0" w:color="auto"/>
              <w:right w:val="single" w:sz="4" w:space="0" w:color="auto"/>
            </w:tcBorders>
          </w:tcPr>
          <w:p w:rsidR="0005346F" w:rsidRPr="00554246" w:rsidRDefault="0005346F" w:rsidP="00F42151">
            <w:pPr>
              <w:jc w:val="right"/>
            </w:pPr>
          </w:p>
        </w:tc>
        <w:tc>
          <w:tcPr>
            <w:tcW w:w="1701" w:type="dxa"/>
            <w:tcBorders>
              <w:top w:val="single" w:sz="4" w:space="0" w:color="auto"/>
              <w:left w:val="single" w:sz="4" w:space="0" w:color="auto"/>
              <w:bottom w:val="single" w:sz="4" w:space="0" w:color="auto"/>
              <w:right w:val="single" w:sz="4" w:space="0" w:color="auto"/>
            </w:tcBorders>
          </w:tcPr>
          <w:p w:rsidR="0005346F" w:rsidRPr="00554246" w:rsidRDefault="0005346F" w:rsidP="00F42151">
            <w:pPr>
              <w:jc w:val="right"/>
            </w:pPr>
            <w:r w:rsidRPr="00554246">
              <w:t>200</w:t>
            </w:r>
          </w:p>
        </w:tc>
        <w:tc>
          <w:tcPr>
            <w:tcW w:w="1275" w:type="dxa"/>
            <w:tcBorders>
              <w:top w:val="single" w:sz="4" w:space="0" w:color="auto"/>
              <w:left w:val="single" w:sz="4" w:space="0" w:color="auto"/>
              <w:bottom w:val="single" w:sz="4" w:space="0" w:color="auto"/>
              <w:right w:val="single" w:sz="4" w:space="0" w:color="auto"/>
            </w:tcBorders>
            <w:noWrap/>
            <w:vAlign w:val="bottom"/>
          </w:tcPr>
          <w:p w:rsidR="0005346F" w:rsidRPr="00554246" w:rsidRDefault="0005346F" w:rsidP="00F42151">
            <w:pPr>
              <w:jc w:val="right"/>
            </w:pPr>
            <w:r w:rsidRPr="00554246">
              <w:t>66</w:t>
            </w:r>
          </w:p>
        </w:tc>
        <w:tc>
          <w:tcPr>
            <w:tcW w:w="1843" w:type="dxa"/>
            <w:tcBorders>
              <w:top w:val="single" w:sz="4" w:space="0" w:color="auto"/>
              <w:left w:val="single" w:sz="4" w:space="0" w:color="auto"/>
              <w:bottom w:val="single" w:sz="4" w:space="0" w:color="auto"/>
              <w:right w:val="single" w:sz="4" w:space="0" w:color="auto"/>
            </w:tcBorders>
            <w:noWrap/>
            <w:vAlign w:val="bottom"/>
          </w:tcPr>
          <w:p w:rsidR="0005346F" w:rsidRPr="00554246" w:rsidRDefault="0005346F" w:rsidP="00F42151">
            <w:pPr>
              <w:jc w:val="right"/>
            </w:pPr>
            <w:r w:rsidRPr="00554246">
              <w:t>134</w:t>
            </w:r>
          </w:p>
        </w:tc>
        <w:tc>
          <w:tcPr>
            <w:tcW w:w="992" w:type="dxa"/>
            <w:tcBorders>
              <w:top w:val="single" w:sz="4" w:space="0" w:color="auto"/>
              <w:left w:val="single" w:sz="4" w:space="0" w:color="auto"/>
              <w:bottom w:val="single" w:sz="4" w:space="0" w:color="auto"/>
              <w:right w:val="single" w:sz="4" w:space="0" w:color="auto"/>
            </w:tcBorders>
            <w:noWrap/>
          </w:tcPr>
          <w:p w:rsidR="0005346F" w:rsidRPr="00554246" w:rsidRDefault="0005346F" w:rsidP="00F42151">
            <w:pPr>
              <w:jc w:val="right"/>
            </w:pPr>
            <w:r w:rsidRPr="00554246">
              <w:t>0.28</w:t>
            </w:r>
          </w:p>
        </w:tc>
        <w:tc>
          <w:tcPr>
            <w:tcW w:w="1134" w:type="dxa"/>
            <w:tcBorders>
              <w:top w:val="single" w:sz="4" w:space="0" w:color="auto"/>
              <w:left w:val="single" w:sz="4" w:space="0" w:color="auto"/>
              <w:bottom w:val="single" w:sz="4" w:space="0" w:color="auto"/>
              <w:right w:val="single" w:sz="4" w:space="0" w:color="auto"/>
            </w:tcBorders>
            <w:noWrap/>
          </w:tcPr>
          <w:p w:rsidR="0005346F" w:rsidRPr="00554246" w:rsidRDefault="0005346F" w:rsidP="00F42151">
            <w:pPr>
              <w:jc w:val="right"/>
            </w:pPr>
            <w:r w:rsidRPr="00554246">
              <w:t>38</w:t>
            </w:r>
          </w:p>
        </w:tc>
        <w:tc>
          <w:tcPr>
            <w:tcW w:w="1134" w:type="dxa"/>
            <w:tcBorders>
              <w:top w:val="single" w:sz="4" w:space="0" w:color="auto"/>
              <w:left w:val="single" w:sz="4" w:space="0" w:color="auto"/>
              <w:bottom w:val="single" w:sz="4" w:space="0" w:color="auto"/>
              <w:right w:val="single" w:sz="4" w:space="0" w:color="auto"/>
            </w:tcBorders>
          </w:tcPr>
          <w:p w:rsidR="0005346F" w:rsidRPr="00554246" w:rsidRDefault="00072767" w:rsidP="00C763EB">
            <w:pPr>
              <w:jc w:val="right"/>
            </w:pPr>
            <w:r w:rsidRPr="00554246">
              <w:t>16</w:t>
            </w:r>
            <w:r w:rsidR="0005346F" w:rsidRPr="00554246">
              <w:t>2,0</w:t>
            </w:r>
          </w:p>
        </w:tc>
      </w:tr>
      <w:tr w:rsidR="0005346F" w:rsidRPr="00554246" w:rsidTr="0005346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8" w:type="dxa"/>
            <w:right w:w="108" w:type="dxa"/>
          </w:tblCellMar>
        </w:tblPrEx>
        <w:trPr>
          <w:gridBefore w:val="1"/>
          <w:wBefore w:w="13" w:type="dxa"/>
          <w:trHeight w:val="255"/>
        </w:trPr>
        <w:tc>
          <w:tcPr>
            <w:tcW w:w="582" w:type="dxa"/>
            <w:tcBorders>
              <w:top w:val="single" w:sz="4" w:space="0" w:color="auto"/>
              <w:left w:val="single" w:sz="4" w:space="0" w:color="auto"/>
              <w:bottom w:val="single" w:sz="4" w:space="0" w:color="auto"/>
              <w:right w:val="single" w:sz="4" w:space="0" w:color="auto"/>
            </w:tcBorders>
            <w:noWrap/>
            <w:vAlign w:val="bottom"/>
          </w:tcPr>
          <w:p w:rsidR="0005346F" w:rsidRPr="00554246" w:rsidRDefault="0005346F" w:rsidP="00F42151">
            <w:pPr>
              <w:jc w:val="center"/>
            </w:pPr>
            <w:r w:rsidRPr="00554246">
              <w:t>8</w:t>
            </w:r>
          </w:p>
        </w:tc>
        <w:tc>
          <w:tcPr>
            <w:tcW w:w="993" w:type="dxa"/>
            <w:tcBorders>
              <w:top w:val="single" w:sz="4" w:space="0" w:color="auto"/>
              <w:left w:val="single" w:sz="4" w:space="0" w:color="auto"/>
              <w:bottom w:val="single" w:sz="4" w:space="0" w:color="auto"/>
              <w:right w:val="single" w:sz="4" w:space="0" w:color="auto"/>
            </w:tcBorders>
          </w:tcPr>
          <w:p w:rsidR="0005346F" w:rsidRPr="00554246" w:rsidRDefault="0005346F" w:rsidP="00F42151">
            <w:pPr>
              <w:jc w:val="right"/>
            </w:pPr>
          </w:p>
        </w:tc>
        <w:tc>
          <w:tcPr>
            <w:tcW w:w="1701" w:type="dxa"/>
            <w:tcBorders>
              <w:top w:val="single" w:sz="4" w:space="0" w:color="auto"/>
              <w:left w:val="single" w:sz="4" w:space="0" w:color="auto"/>
              <w:bottom w:val="single" w:sz="4" w:space="0" w:color="auto"/>
              <w:right w:val="single" w:sz="4" w:space="0" w:color="auto"/>
            </w:tcBorders>
          </w:tcPr>
          <w:p w:rsidR="0005346F" w:rsidRPr="00554246" w:rsidRDefault="0005346F" w:rsidP="00F42151">
            <w:pPr>
              <w:jc w:val="right"/>
            </w:pPr>
            <w:r w:rsidRPr="00554246">
              <w:t>200</w:t>
            </w:r>
          </w:p>
        </w:tc>
        <w:tc>
          <w:tcPr>
            <w:tcW w:w="1275" w:type="dxa"/>
            <w:tcBorders>
              <w:top w:val="single" w:sz="4" w:space="0" w:color="auto"/>
              <w:left w:val="single" w:sz="4" w:space="0" w:color="auto"/>
              <w:bottom w:val="single" w:sz="4" w:space="0" w:color="auto"/>
              <w:right w:val="single" w:sz="4" w:space="0" w:color="auto"/>
            </w:tcBorders>
            <w:noWrap/>
            <w:vAlign w:val="bottom"/>
          </w:tcPr>
          <w:p w:rsidR="0005346F" w:rsidRPr="00554246" w:rsidRDefault="0005346F" w:rsidP="00F42151">
            <w:pPr>
              <w:jc w:val="right"/>
            </w:pPr>
            <w:r w:rsidRPr="00554246">
              <w:t>66</w:t>
            </w:r>
          </w:p>
        </w:tc>
        <w:tc>
          <w:tcPr>
            <w:tcW w:w="1843" w:type="dxa"/>
            <w:tcBorders>
              <w:top w:val="single" w:sz="4" w:space="0" w:color="auto"/>
              <w:left w:val="single" w:sz="4" w:space="0" w:color="auto"/>
              <w:bottom w:val="single" w:sz="4" w:space="0" w:color="auto"/>
              <w:right w:val="single" w:sz="4" w:space="0" w:color="auto"/>
            </w:tcBorders>
            <w:noWrap/>
            <w:vAlign w:val="bottom"/>
          </w:tcPr>
          <w:p w:rsidR="0005346F" w:rsidRPr="00554246" w:rsidRDefault="0005346F" w:rsidP="00F42151">
            <w:pPr>
              <w:jc w:val="right"/>
            </w:pPr>
            <w:r w:rsidRPr="00554246">
              <w:t>134</w:t>
            </w:r>
          </w:p>
        </w:tc>
        <w:tc>
          <w:tcPr>
            <w:tcW w:w="992" w:type="dxa"/>
            <w:tcBorders>
              <w:top w:val="single" w:sz="4" w:space="0" w:color="auto"/>
              <w:left w:val="single" w:sz="4" w:space="0" w:color="auto"/>
              <w:bottom w:val="single" w:sz="4" w:space="0" w:color="auto"/>
              <w:right w:val="single" w:sz="4" w:space="0" w:color="auto"/>
            </w:tcBorders>
            <w:noWrap/>
          </w:tcPr>
          <w:p w:rsidR="0005346F" w:rsidRPr="00554246" w:rsidRDefault="0005346F" w:rsidP="00F42151">
            <w:pPr>
              <w:jc w:val="right"/>
            </w:pPr>
            <w:r w:rsidRPr="00554246">
              <w:t>0.28</w:t>
            </w:r>
          </w:p>
        </w:tc>
        <w:tc>
          <w:tcPr>
            <w:tcW w:w="1134" w:type="dxa"/>
            <w:tcBorders>
              <w:top w:val="single" w:sz="4" w:space="0" w:color="auto"/>
              <w:left w:val="single" w:sz="4" w:space="0" w:color="auto"/>
              <w:bottom w:val="single" w:sz="4" w:space="0" w:color="auto"/>
              <w:right w:val="single" w:sz="4" w:space="0" w:color="auto"/>
            </w:tcBorders>
            <w:noWrap/>
          </w:tcPr>
          <w:p w:rsidR="0005346F" w:rsidRPr="00554246" w:rsidRDefault="0005346F" w:rsidP="00F42151">
            <w:pPr>
              <w:jc w:val="right"/>
            </w:pPr>
            <w:r w:rsidRPr="00554246">
              <w:t>38</w:t>
            </w:r>
          </w:p>
        </w:tc>
        <w:tc>
          <w:tcPr>
            <w:tcW w:w="1134" w:type="dxa"/>
            <w:tcBorders>
              <w:top w:val="single" w:sz="4" w:space="0" w:color="auto"/>
              <w:left w:val="single" w:sz="4" w:space="0" w:color="auto"/>
              <w:bottom w:val="single" w:sz="4" w:space="0" w:color="auto"/>
              <w:right w:val="single" w:sz="4" w:space="0" w:color="auto"/>
            </w:tcBorders>
          </w:tcPr>
          <w:p w:rsidR="0005346F" w:rsidRPr="00554246" w:rsidRDefault="00072767" w:rsidP="00C763EB">
            <w:pPr>
              <w:jc w:val="right"/>
            </w:pPr>
            <w:r w:rsidRPr="00554246">
              <w:t>16</w:t>
            </w:r>
            <w:r w:rsidR="0005346F" w:rsidRPr="00554246">
              <w:t>2,0</w:t>
            </w:r>
          </w:p>
        </w:tc>
      </w:tr>
      <w:tr w:rsidR="0005346F" w:rsidRPr="00554246" w:rsidTr="0005346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8" w:type="dxa"/>
            <w:right w:w="108" w:type="dxa"/>
          </w:tblCellMar>
        </w:tblPrEx>
        <w:trPr>
          <w:gridBefore w:val="1"/>
          <w:wBefore w:w="13" w:type="dxa"/>
          <w:trHeight w:val="255"/>
        </w:trPr>
        <w:tc>
          <w:tcPr>
            <w:tcW w:w="582" w:type="dxa"/>
            <w:tcBorders>
              <w:top w:val="single" w:sz="4" w:space="0" w:color="auto"/>
              <w:left w:val="single" w:sz="4" w:space="0" w:color="auto"/>
              <w:bottom w:val="single" w:sz="4" w:space="0" w:color="auto"/>
              <w:right w:val="single" w:sz="4" w:space="0" w:color="auto"/>
            </w:tcBorders>
            <w:noWrap/>
            <w:vAlign w:val="bottom"/>
          </w:tcPr>
          <w:p w:rsidR="0005346F" w:rsidRPr="00554246" w:rsidRDefault="0005346F" w:rsidP="00F42151">
            <w:pPr>
              <w:jc w:val="center"/>
            </w:pPr>
            <w:r w:rsidRPr="00554246">
              <w:t>9</w:t>
            </w:r>
          </w:p>
        </w:tc>
        <w:tc>
          <w:tcPr>
            <w:tcW w:w="993" w:type="dxa"/>
            <w:tcBorders>
              <w:top w:val="single" w:sz="4" w:space="0" w:color="auto"/>
              <w:left w:val="single" w:sz="4" w:space="0" w:color="auto"/>
              <w:bottom w:val="single" w:sz="4" w:space="0" w:color="auto"/>
              <w:right w:val="single" w:sz="4" w:space="0" w:color="auto"/>
            </w:tcBorders>
          </w:tcPr>
          <w:p w:rsidR="0005346F" w:rsidRPr="00554246" w:rsidRDefault="0005346F" w:rsidP="00F42151">
            <w:pPr>
              <w:jc w:val="right"/>
            </w:pPr>
          </w:p>
        </w:tc>
        <w:tc>
          <w:tcPr>
            <w:tcW w:w="1701" w:type="dxa"/>
            <w:tcBorders>
              <w:top w:val="single" w:sz="4" w:space="0" w:color="auto"/>
              <w:left w:val="single" w:sz="4" w:space="0" w:color="auto"/>
              <w:bottom w:val="single" w:sz="4" w:space="0" w:color="auto"/>
              <w:right w:val="single" w:sz="4" w:space="0" w:color="auto"/>
            </w:tcBorders>
          </w:tcPr>
          <w:p w:rsidR="0005346F" w:rsidRPr="00554246" w:rsidRDefault="0005346F" w:rsidP="00F42151">
            <w:pPr>
              <w:jc w:val="right"/>
            </w:pPr>
            <w:r w:rsidRPr="00554246">
              <w:t>200</w:t>
            </w:r>
          </w:p>
        </w:tc>
        <w:tc>
          <w:tcPr>
            <w:tcW w:w="1275" w:type="dxa"/>
            <w:tcBorders>
              <w:top w:val="single" w:sz="4" w:space="0" w:color="auto"/>
              <w:left w:val="single" w:sz="4" w:space="0" w:color="auto"/>
              <w:bottom w:val="single" w:sz="4" w:space="0" w:color="auto"/>
              <w:right w:val="single" w:sz="4" w:space="0" w:color="auto"/>
            </w:tcBorders>
            <w:noWrap/>
            <w:vAlign w:val="bottom"/>
          </w:tcPr>
          <w:p w:rsidR="0005346F" w:rsidRPr="00554246" w:rsidRDefault="0005346F" w:rsidP="00F42151">
            <w:pPr>
              <w:jc w:val="right"/>
            </w:pPr>
            <w:r w:rsidRPr="00554246">
              <w:t>66</w:t>
            </w:r>
          </w:p>
        </w:tc>
        <w:tc>
          <w:tcPr>
            <w:tcW w:w="1843" w:type="dxa"/>
            <w:tcBorders>
              <w:top w:val="single" w:sz="4" w:space="0" w:color="auto"/>
              <w:left w:val="single" w:sz="4" w:space="0" w:color="auto"/>
              <w:bottom w:val="single" w:sz="4" w:space="0" w:color="auto"/>
              <w:right w:val="single" w:sz="4" w:space="0" w:color="auto"/>
            </w:tcBorders>
            <w:noWrap/>
            <w:vAlign w:val="bottom"/>
          </w:tcPr>
          <w:p w:rsidR="0005346F" w:rsidRPr="00554246" w:rsidRDefault="0005346F" w:rsidP="00F42151">
            <w:pPr>
              <w:jc w:val="right"/>
            </w:pPr>
            <w:r w:rsidRPr="00554246">
              <w:t>134</w:t>
            </w:r>
          </w:p>
        </w:tc>
        <w:tc>
          <w:tcPr>
            <w:tcW w:w="992" w:type="dxa"/>
            <w:tcBorders>
              <w:top w:val="single" w:sz="4" w:space="0" w:color="auto"/>
              <w:left w:val="single" w:sz="4" w:space="0" w:color="auto"/>
              <w:bottom w:val="single" w:sz="4" w:space="0" w:color="auto"/>
              <w:right w:val="single" w:sz="4" w:space="0" w:color="auto"/>
            </w:tcBorders>
            <w:noWrap/>
          </w:tcPr>
          <w:p w:rsidR="0005346F" w:rsidRPr="00554246" w:rsidRDefault="0005346F" w:rsidP="00F42151">
            <w:pPr>
              <w:jc w:val="right"/>
            </w:pPr>
            <w:r w:rsidRPr="00554246">
              <w:t>0.28</w:t>
            </w:r>
          </w:p>
        </w:tc>
        <w:tc>
          <w:tcPr>
            <w:tcW w:w="1134" w:type="dxa"/>
            <w:tcBorders>
              <w:top w:val="single" w:sz="4" w:space="0" w:color="auto"/>
              <w:left w:val="single" w:sz="4" w:space="0" w:color="auto"/>
              <w:bottom w:val="single" w:sz="4" w:space="0" w:color="auto"/>
              <w:right w:val="single" w:sz="4" w:space="0" w:color="auto"/>
            </w:tcBorders>
            <w:noWrap/>
          </w:tcPr>
          <w:p w:rsidR="0005346F" w:rsidRPr="00554246" w:rsidRDefault="0005346F" w:rsidP="00F42151">
            <w:pPr>
              <w:jc w:val="right"/>
            </w:pPr>
            <w:r w:rsidRPr="00554246">
              <w:t>38</w:t>
            </w:r>
          </w:p>
        </w:tc>
        <w:tc>
          <w:tcPr>
            <w:tcW w:w="1134" w:type="dxa"/>
            <w:tcBorders>
              <w:top w:val="single" w:sz="4" w:space="0" w:color="auto"/>
              <w:left w:val="single" w:sz="4" w:space="0" w:color="auto"/>
              <w:bottom w:val="single" w:sz="4" w:space="0" w:color="auto"/>
              <w:right w:val="single" w:sz="4" w:space="0" w:color="auto"/>
            </w:tcBorders>
          </w:tcPr>
          <w:p w:rsidR="0005346F" w:rsidRPr="00554246" w:rsidRDefault="00072767" w:rsidP="00C763EB">
            <w:pPr>
              <w:jc w:val="right"/>
            </w:pPr>
            <w:r w:rsidRPr="00554246">
              <w:t>16</w:t>
            </w:r>
            <w:r w:rsidR="0005346F" w:rsidRPr="00554246">
              <w:t>2,0</w:t>
            </w:r>
          </w:p>
        </w:tc>
      </w:tr>
      <w:tr w:rsidR="0005346F" w:rsidRPr="00554246" w:rsidTr="0005346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8" w:type="dxa"/>
            <w:right w:w="108" w:type="dxa"/>
          </w:tblCellMar>
        </w:tblPrEx>
        <w:trPr>
          <w:gridBefore w:val="1"/>
          <w:wBefore w:w="13" w:type="dxa"/>
          <w:trHeight w:val="255"/>
        </w:trPr>
        <w:tc>
          <w:tcPr>
            <w:tcW w:w="582" w:type="dxa"/>
            <w:tcBorders>
              <w:top w:val="single" w:sz="4" w:space="0" w:color="auto"/>
              <w:left w:val="single" w:sz="4" w:space="0" w:color="auto"/>
              <w:bottom w:val="single" w:sz="4" w:space="0" w:color="auto"/>
              <w:right w:val="single" w:sz="4" w:space="0" w:color="auto"/>
            </w:tcBorders>
            <w:noWrap/>
            <w:vAlign w:val="bottom"/>
          </w:tcPr>
          <w:p w:rsidR="0005346F" w:rsidRPr="00554246" w:rsidRDefault="0005346F" w:rsidP="00F42151">
            <w:pPr>
              <w:jc w:val="center"/>
            </w:pPr>
            <w:r w:rsidRPr="00554246">
              <w:t>10</w:t>
            </w:r>
          </w:p>
        </w:tc>
        <w:tc>
          <w:tcPr>
            <w:tcW w:w="993" w:type="dxa"/>
            <w:tcBorders>
              <w:top w:val="single" w:sz="4" w:space="0" w:color="auto"/>
              <w:left w:val="single" w:sz="4" w:space="0" w:color="auto"/>
              <w:bottom w:val="single" w:sz="4" w:space="0" w:color="auto"/>
              <w:right w:val="single" w:sz="4" w:space="0" w:color="auto"/>
            </w:tcBorders>
          </w:tcPr>
          <w:p w:rsidR="0005346F" w:rsidRPr="00554246" w:rsidRDefault="0005346F" w:rsidP="00F42151">
            <w:pPr>
              <w:jc w:val="right"/>
            </w:pPr>
          </w:p>
        </w:tc>
        <w:tc>
          <w:tcPr>
            <w:tcW w:w="1701" w:type="dxa"/>
            <w:tcBorders>
              <w:top w:val="single" w:sz="4" w:space="0" w:color="auto"/>
              <w:left w:val="single" w:sz="4" w:space="0" w:color="auto"/>
              <w:bottom w:val="single" w:sz="4" w:space="0" w:color="auto"/>
              <w:right w:val="single" w:sz="4" w:space="0" w:color="auto"/>
            </w:tcBorders>
          </w:tcPr>
          <w:p w:rsidR="0005346F" w:rsidRPr="00554246" w:rsidRDefault="0005346F" w:rsidP="00F42151">
            <w:pPr>
              <w:jc w:val="right"/>
            </w:pPr>
            <w:r w:rsidRPr="00554246">
              <w:t>200</w:t>
            </w:r>
          </w:p>
        </w:tc>
        <w:tc>
          <w:tcPr>
            <w:tcW w:w="1275" w:type="dxa"/>
            <w:tcBorders>
              <w:top w:val="single" w:sz="4" w:space="0" w:color="auto"/>
              <w:left w:val="single" w:sz="4" w:space="0" w:color="auto"/>
              <w:bottom w:val="single" w:sz="4" w:space="0" w:color="auto"/>
              <w:right w:val="single" w:sz="4" w:space="0" w:color="auto"/>
            </w:tcBorders>
            <w:noWrap/>
            <w:vAlign w:val="bottom"/>
          </w:tcPr>
          <w:p w:rsidR="0005346F" w:rsidRPr="00554246" w:rsidRDefault="0005346F" w:rsidP="00F42151">
            <w:pPr>
              <w:jc w:val="right"/>
            </w:pPr>
            <w:r w:rsidRPr="00554246">
              <w:t>66</w:t>
            </w:r>
          </w:p>
        </w:tc>
        <w:tc>
          <w:tcPr>
            <w:tcW w:w="1843" w:type="dxa"/>
            <w:tcBorders>
              <w:top w:val="single" w:sz="4" w:space="0" w:color="auto"/>
              <w:left w:val="single" w:sz="4" w:space="0" w:color="auto"/>
              <w:bottom w:val="single" w:sz="4" w:space="0" w:color="auto"/>
              <w:right w:val="single" w:sz="4" w:space="0" w:color="auto"/>
            </w:tcBorders>
            <w:noWrap/>
            <w:vAlign w:val="bottom"/>
          </w:tcPr>
          <w:p w:rsidR="0005346F" w:rsidRPr="00554246" w:rsidRDefault="0005346F" w:rsidP="00F42151">
            <w:pPr>
              <w:jc w:val="right"/>
            </w:pPr>
            <w:r w:rsidRPr="00554246">
              <w:t>134</w:t>
            </w:r>
          </w:p>
        </w:tc>
        <w:tc>
          <w:tcPr>
            <w:tcW w:w="992" w:type="dxa"/>
            <w:tcBorders>
              <w:top w:val="single" w:sz="4" w:space="0" w:color="auto"/>
              <w:left w:val="single" w:sz="4" w:space="0" w:color="auto"/>
              <w:bottom w:val="single" w:sz="4" w:space="0" w:color="auto"/>
              <w:right w:val="single" w:sz="4" w:space="0" w:color="auto"/>
            </w:tcBorders>
            <w:noWrap/>
          </w:tcPr>
          <w:p w:rsidR="0005346F" w:rsidRPr="00554246" w:rsidRDefault="0005346F" w:rsidP="00F42151">
            <w:pPr>
              <w:jc w:val="right"/>
            </w:pPr>
            <w:r w:rsidRPr="00554246">
              <w:t>0.28</w:t>
            </w:r>
          </w:p>
        </w:tc>
        <w:tc>
          <w:tcPr>
            <w:tcW w:w="1134" w:type="dxa"/>
            <w:tcBorders>
              <w:top w:val="single" w:sz="4" w:space="0" w:color="auto"/>
              <w:left w:val="single" w:sz="4" w:space="0" w:color="auto"/>
              <w:bottom w:val="single" w:sz="4" w:space="0" w:color="auto"/>
              <w:right w:val="single" w:sz="4" w:space="0" w:color="auto"/>
            </w:tcBorders>
            <w:noWrap/>
          </w:tcPr>
          <w:p w:rsidR="0005346F" w:rsidRPr="00554246" w:rsidRDefault="0005346F" w:rsidP="00F42151">
            <w:pPr>
              <w:jc w:val="right"/>
            </w:pPr>
            <w:r w:rsidRPr="00554246">
              <w:t>38</w:t>
            </w:r>
          </w:p>
        </w:tc>
        <w:tc>
          <w:tcPr>
            <w:tcW w:w="1134" w:type="dxa"/>
            <w:tcBorders>
              <w:top w:val="single" w:sz="4" w:space="0" w:color="auto"/>
              <w:left w:val="single" w:sz="4" w:space="0" w:color="auto"/>
              <w:bottom w:val="single" w:sz="4" w:space="0" w:color="auto"/>
              <w:right w:val="single" w:sz="4" w:space="0" w:color="auto"/>
            </w:tcBorders>
          </w:tcPr>
          <w:p w:rsidR="0005346F" w:rsidRPr="00554246" w:rsidRDefault="00072767" w:rsidP="00C763EB">
            <w:pPr>
              <w:jc w:val="right"/>
            </w:pPr>
            <w:r w:rsidRPr="00554246">
              <w:t>16</w:t>
            </w:r>
            <w:r w:rsidR="0005346F" w:rsidRPr="00554246">
              <w:t>2,0</w:t>
            </w:r>
          </w:p>
        </w:tc>
      </w:tr>
      <w:tr w:rsidR="0005346F" w:rsidRPr="00554246" w:rsidTr="0005346F">
        <w:tc>
          <w:tcPr>
            <w:tcW w:w="3289" w:type="dxa"/>
            <w:gridSpan w:val="4"/>
            <w:tcBorders>
              <w:top w:val="single" w:sz="4" w:space="0" w:color="auto"/>
              <w:left w:val="single" w:sz="4" w:space="0" w:color="auto"/>
              <w:bottom w:val="single" w:sz="4" w:space="0" w:color="auto"/>
              <w:right w:val="single" w:sz="4" w:space="0" w:color="auto"/>
            </w:tcBorders>
          </w:tcPr>
          <w:p w:rsidR="0005346F" w:rsidRPr="00554246" w:rsidRDefault="0005346F" w:rsidP="0005346F">
            <w:pPr>
              <w:jc w:val="right"/>
            </w:pPr>
            <w:r w:rsidRPr="00554246">
              <w:t>2.000</w:t>
            </w:r>
          </w:p>
        </w:tc>
        <w:tc>
          <w:tcPr>
            <w:tcW w:w="1275" w:type="dxa"/>
            <w:tcBorders>
              <w:top w:val="single" w:sz="4" w:space="0" w:color="auto"/>
              <w:left w:val="single" w:sz="4" w:space="0" w:color="auto"/>
              <w:bottom w:val="single" w:sz="4" w:space="0" w:color="auto"/>
              <w:right w:val="single" w:sz="4" w:space="0" w:color="auto"/>
            </w:tcBorders>
          </w:tcPr>
          <w:p w:rsidR="0005346F" w:rsidRPr="00554246" w:rsidRDefault="0005346F" w:rsidP="00F42151">
            <w:pPr>
              <w:jc w:val="right"/>
            </w:pPr>
            <w:r w:rsidRPr="00554246">
              <w:t>1.000</w:t>
            </w:r>
          </w:p>
        </w:tc>
        <w:tc>
          <w:tcPr>
            <w:tcW w:w="3969" w:type="dxa"/>
            <w:gridSpan w:val="3"/>
            <w:tcBorders>
              <w:top w:val="single" w:sz="4" w:space="0" w:color="auto"/>
              <w:left w:val="single" w:sz="4" w:space="0" w:color="auto"/>
              <w:bottom w:val="single" w:sz="4" w:space="0" w:color="auto"/>
              <w:right w:val="single" w:sz="4" w:space="0" w:color="auto"/>
            </w:tcBorders>
          </w:tcPr>
          <w:p w:rsidR="0005346F" w:rsidRPr="00554246" w:rsidRDefault="0005346F" w:rsidP="00F42151">
            <w:pPr>
              <w:jc w:val="right"/>
            </w:pPr>
            <w:r w:rsidRPr="00554246">
              <w:t>280</w:t>
            </w:r>
          </w:p>
        </w:tc>
        <w:tc>
          <w:tcPr>
            <w:tcW w:w="1134" w:type="dxa"/>
            <w:tcBorders>
              <w:top w:val="single" w:sz="4" w:space="0" w:color="auto"/>
              <w:left w:val="single" w:sz="4" w:space="0" w:color="auto"/>
              <w:bottom w:val="single" w:sz="4" w:space="0" w:color="auto"/>
              <w:right w:val="single" w:sz="4" w:space="0" w:color="auto"/>
            </w:tcBorders>
          </w:tcPr>
          <w:p w:rsidR="0005346F" w:rsidRPr="00554246" w:rsidRDefault="0005346F" w:rsidP="00F42151">
            <w:pPr>
              <w:jc w:val="right"/>
            </w:pPr>
          </w:p>
        </w:tc>
      </w:tr>
    </w:tbl>
    <w:p w:rsidR="00072767" w:rsidRPr="00554246" w:rsidRDefault="00072767" w:rsidP="00072767">
      <w:pPr>
        <w:jc w:val="left"/>
        <w:rPr>
          <w:bCs/>
        </w:rPr>
      </w:pPr>
      <w:r w:rsidRPr="00554246">
        <w:rPr>
          <w:bCs/>
        </w:rPr>
        <w:t>Giá trị hiện tại trong trường hợp này là NPV = -112,77</w:t>
      </w:r>
      <w:r w:rsidR="00C50B52" w:rsidRPr="00554246">
        <w:rPr>
          <w:bCs/>
        </w:rPr>
        <w:t xml:space="preserve"> (triệu đồng)</w:t>
      </w:r>
    </w:p>
    <w:p w:rsidR="00072767" w:rsidRPr="00554246" w:rsidRDefault="00072767" w:rsidP="00F42151">
      <w:pPr>
        <w:spacing w:before="240"/>
      </w:pPr>
      <w:r w:rsidRPr="00554246">
        <w:tab/>
        <w:t>Như vậy, NPV trong trường hợp B lớn hơn so với trường hợp A, mặc dù tổng số thuế phải nộp (không tính tới giá trị theo thời gian) của hai trường hợp là bằng nhau. Lý do của sự chênh lệch này là do trong phương án B, giá trị khấu hao vào những năm đầu tiên lớn, dẫn đến lượng thuế phải nộp nhỏ, vào giá trị nhận được sau thuế lớn hơn so với phương án B. Vì ảnh hưởng của những năm đầu tiên lên NPV lớn hơn các năm sau nên NPV của phương án B lớn hơn.</w:t>
      </w:r>
    </w:p>
    <w:p w:rsidR="00072767" w:rsidRPr="00554246" w:rsidRDefault="00072767" w:rsidP="00F42151">
      <w:pPr>
        <w:spacing w:before="240"/>
      </w:pPr>
    </w:p>
    <w:p w:rsidR="00F42151" w:rsidRPr="00554246" w:rsidRDefault="00F42151" w:rsidP="00F42151">
      <w:pPr>
        <w:keepNext/>
        <w:spacing w:before="120"/>
        <w:outlineLvl w:val="1"/>
        <w:rPr>
          <w:b/>
          <w:bCs/>
        </w:rPr>
      </w:pPr>
      <w:bookmarkStart w:id="65" w:name="_Toc490640822"/>
      <w:r w:rsidRPr="00554246">
        <w:rPr>
          <w:b/>
          <w:bCs/>
        </w:rPr>
        <w:lastRenderedPageBreak/>
        <w:t>Bài tập</w:t>
      </w:r>
      <w:bookmarkEnd w:id="65"/>
    </w:p>
    <w:p w:rsidR="00F42151" w:rsidRPr="00554246" w:rsidRDefault="00F42151" w:rsidP="00F42151">
      <w:r w:rsidRPr="00554246">
        <w:rPr>
          <w:b/>
          <w:bCs/>
        </w:rPr>
        <w:t>5.1.</w:t>
      </w:r>
      <w:r w:rsidRPr="00554246">
        <w:t xml:space="preserve"> Một máy khoan được mua năm 1980 với giá 1,8 triệu đôla. Nó có vòng đời ước tính là 10 năm và giá trị thanh lý lúc đó ước tính là $500.000. Tính tổng chi phí khấu hao sau 5 năm với (a) phương pháp khấu hao đường thẳng và (b) phương  pháp khấu hao theo số dự giảm dần có điều chỉnh với tỷ lệ </w:t>
      </w:r>
      <w:r w:rsidR="00DD06B2" w:rsidRPr="00554246">
        <w:t>4</w:t>
      </w:r>
      <w:r w:rsidRPr="00554246">
        <w:t>0%/năm.</w:t>
      </w:r>
    </w:p>
    <w:p w:rsidR="00F42151" w:rsidRPr="00554246" w:rsidRDefault="00F42151" w:rsidP="00F42151">
      <w:r w:rsidRPr="00554246">
        <w:rPr>
          <w:b/>
          <w:bCs/>
        </w:rPr>
        <w:t xml:space="preserve">5.2. </w:t>
      </w:r>
      <w:r w:rsidRPr="00554246">
        <w:t>Một cái máy được mua năm 1980 với giá $200.000 và có vòng đời ước tính là 12 năm. Nếu giá trị thanh lý của nó là 0, tính chi phí khấu hao của nó trong năm thứ nhất và năm thứ năm và tính giá trị sau khấu hao vào cuối năm thứ 3 với (a) phương pháp khấu hao đường thẳng, (b) phương  pháp khấu hao theo số dư giảm dần có điều chỉnh với tỷ lệ 16%/năm.</w:t>
      </w:r>
    </w:p>
    <w:p w:rsidR="00F42151" w:rsidRPr="00554246" w:rsidRDefault="00F42151" w:rsidP="00F42151">
      <w:r w:rsidRPr="00554246">
        <w:rPr>
          <w:b/>
          <w:bCs/>
        </w:rPr>
        <w:t xml:space="preserve">5.3. </w:t>
      </w:r>
      <w:r w:rsidRPr="00554246">
        <w:t>Một công ty công nghệ sinh học đang xem xét việc mua một chiếc máy hiển vi điện tử mới. Dưới đây là thông tin về hai mô hình đang được nghiên cứu:</w:t>
      </w:r>
    </w:p>
    <w:tbl>
      <w:tblPr>
        <w:tblW w:w="694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3261"/>
        <w:gridCol w:w="1842"/>
        <w:gridCol w:w="1843"/>
      </w:tblGrid>
      <w:tr w:rsidR="00F42151" w:rsidRPr="00554246">
        <w:trPr>
          <w:jc w:val="center"/>
        </w:trPr>
        <w:tc>
          <w:tcPr>
            <w:tcW w:w="3261" w:type="dxa"/>
            <w:tcBorders>
              <w:top w:val="single" w:sz="4" w:space="0" w:color="auto"/>
              <w:left w:val="single" w:sz="4" w:space="0" w:color="auto"/>
              <w:bottom w:val="single" w:sz="4" w:space="0" w:color="auto"/>
              <w:right w:val="single" w:sz="4" w:space="0" w:color="auto"/>
            </w:tcBorders>
          </w:tcPr>
          <w:p w:rsidR="00F42151" w:rsidRPr="00554246" w:rsidRDefault="00F42151" w:rsidP="00F42151"/>
        </w:tc>
        <w:tc>
          <w:tcPr>
            <w:tcW w:w="1842" w:type="dxa"/>
            <w:tcBorders>
              <w:top w:val="single" w:sz="4" w:space="0" w:color="auto"/>
              <w:left w:val="single" w:sz="4" w:space="0" w:color="auto"/>
              <w:bottom w:val="single" w:sz="4" w:space="0" w:color="auto"/>
              <w:right w:val="single" w:sz="4" w:space="0" w:color="auto"/>
            </w:tcBorders>
          </w:tcPr>
          <w:p w:rsidR="00F42151" w:rsidRPr="00554246" w:rsidRDefault="00F42151" w:rsidP="00F42151">
            <w:pPr>
              <w:jc w:val="center"/>
            </w:pPr>
            <w:r w:rsidRPr="00554246">
              <w:t>Model 1</w:t>
            </w:r>
          </w:p>
        </w:tc>
        <w:tc>
          <w:tcPr>
            <w:tcW w:w="1843" w:type="dxa"/>
            <w:tcBorders>
              <w:top w:val="single" w:sz="4" w:space="0" w:color="auto"/>
              <w:left w:val="single" w:sz="4" w:space="0" w:color="auto"/>
              <w:bottom w:val="single" w:sz="4" w:space="0" w:color="auto"/>
              <w:right w:val="single" w:sz="4" w:space="0" w:color="auto"/>
            </w:tcBorders>
          </w:tcPr>
          <w:p w:rsidR="00F42151" w:rsidRPr="00554246" w:rsidRDefault="00F42151" w:rsidP="00F42151">
            <w:pPr>
              <w:jc w:val="center"/>
            </w:pPr>
            <w:r w:rsidRPr="00554246">
              <w:t>Model 2</w:t>
            </w:r>
          </w:p>
        </w:tc>
      </w:tr>
      <w:tr w:rsidR="00F42151" w:rsidRPr="00554246">
        <w:trPr>
          <w:jc w:val="center"/>
        </w:trPr>
        <w:tc>
          <w:tcPr>
            <w:tcW w:w="3261" w:type="dxa"/>
            <w:tcBorders>
              <w:top w:val="single" w:sz="4" w:space="0" w:color="auto"/>
              <w:left w:val="single" w:sz="4" w:space="0" w:color="auto"/>
              <w:bottom w:val="single" w:sz="4" w:space="0" w:color="auto"/>
              <w:right w:val="single" w:sz="4" w:space="0" w:color="auto"/>
            </w:tcBorders>
          </w:tcPr>
          <w:p w:rsidR="00F42151" w:rsidRPr="00554246" w:rsidRDefault="00F42151" w:rsidP="00F42151">
            <w:r w:rsidRPr="00554246">
              <w:t>Chi phí ban đầu</w:t>
            </w:r>
          </w:p>
        </w:tc>
        <w:tc>
          <w:tcPr>
            <w:tcW w:w="1842" w:type="dxa"/>
            <w:tcBorders>
              <w:top w:val="single" w:sz="4" w:space="0" w:color="auto"/>
              <w:left w:val="single" w:sz="4" w:space="0" w:color="auto"/>
              <w:bottom w:val="single" w:sz="4" w:space="0" w:color="auto"/>
              <w:right w:val="single" w:sz="4" w:space="0" w:color="auto"/>
            </w:tcBorders>
          </w:tcPr>
          <w:p w:rsidR="00F42151" w:rsidRPr="00554246" w:rsidRDefault="00F42151" w:rsidP="00F42151">
            <w:pPr>
              <w:jc w:val="right"/>
            </w:pPr>
            <w:r w:rsidRPr="00554246">
              <w:t>$80.000</w:t>
            </w:r>
          </w:p>
        </w:tc>
        <w:tc>
          <w:tcPr>
            <w:tcW w:w="1843" w:type="dxa"/>
            <w:tcBorders>
              <w:top w:val="single" w:sz="4" w:space="0" w:color="auto"/>
              <w:left w:val="single" w:sz="4" w:space="0" w:color="auto"/>
              <w:bottom w:val="single" w:sz="4" w:space="0" w:color="auto"/>
              <w:right w:val="single" w:sz="4" w:space="0" w:color="auto"/>
            </w:tcBorders>
          </w:tcPr>
          <w:p w:rsidR="00F42151" w:rsidRPr="00554246" w:rsidRDefault="00F42151" w:rsidP="00F42151">
            <w:pPr>
              <w:jc w:val="right"/>
            </w:pPr>
            <w:r w:rsidRPr="00554246">
              <w:t>$60.000</w:t>
            </w:r>
          </w:p>
        </w:tc>
      </w:tr>
      <w:tr w:rsidR="00F42151" w:rsidRPr="00554246">
        <w:trPr>
          <w:jc w:val="center"/>
        </w:trPr>
        <w:tc>
          <w:tcPr>
            <w:tcW w:w="3261" w:type="dxa"/>
            <w:tcBorders>
              <w:top w:val="single" w:sz="4" w:space="0" w:color="auto"/>
              <w:left w:val="single" w:sz="4" w:space="0" w:color="auto"/>
              <w:bottom w:val="single" w:sz="4" w:space="0" w:color="auto"/>
              <w:right w:val="single" w:sz="4" w:space="0" w:color="auto"/>
            </w:tcBorders>
          </w:tcPr>
          <w:p w:rsidR="00F42151" w:rsidRPr="00554246" w:rsidRDefault="00F42151" w:rsidP="00F42151">
            <w:r w:rsidRPr="00554246">
              <w:t>Chi phí vận hành hàng năm</w:t>
            </w:r>
          </w:p>
        </w:tc>
        <w:tc>
          <w:tcPr>
            <w:tcW w:w="1842" w:type="dxa"/>
            <w:tcBorders>
              <w:top w:val="single" w:sz="4" w:space="0" w:color="auto"/>
              <w:left w:val="single" w:sz="4" w:space="0" w:color="auto"/>
              <w:bottom w:val="single" w:sz="4" w:space="0" w:color="auto"/>
              <w:right w:val="single" w:sz="4" w:space="0" w:color="auto"/>
            </w:tcBorders>
          </w:tcPr>
          <w:p w:rsidR="00F42151" w:rsidRPr="00554246" w:rsidRDefault="00F42151" w:rsidP="00F42151">
            <w:pPr>
              <w:jc w:val="right"/>
            </w:pPr>
            <w:r w:rsidRPr="00554246">
              <w:t>$20.000</w:t>
            </w:r>
          </w:p>
        </w:tc>
        <w:tc>
          <w:tcPr>
            <w:tcW w:w="1843" w:type="dxa"/>
            <w:tcBorders>
              <w:top w:val="single" w:sz="4" w:space="0" w:color="auto"/>
              <w:left w:val="single" w:sz="4" w:space="0" w:color="auto"/>
              <w:bottom w:val="single" w:sz="4" w:space="0" w:color="auto"/>
              <w:right w:val="single" w:sz="4" w:space="0" w:color="auto"/>
            </w:tcBorders>
          </w:tcPr>
          <w:p w:rsidR="00F42151" w:rsidRPr="00554246" w:rsidRDefault="00F42151" w:rsidP="00F42151">
            <w:pPr>
              <w:jc w:val="right"/>
            </w:pPr>
            <w:r w:rsidRPr="00554246">
              <w:t>$24.000</w:t>
            </w:r>
          </w:p>
        </w:tc>
      </w:tr>
      <w:tr w:rsidR="00F42151" w:rsidRPr="00554246">
        <w:trPr>
          <w:jc w:val="center"/>
        </w:trPr>
        <w:tc>
          <w:tcPr>
            <w:tcW w:w="3261" w:type="dxa"/>
            <w:tcBorders>
              <w:top w:val="single" w:sz="4" w:space="0" w:color="auto"/>
              <w:left w:val="single" w:sz="4" w:space="0" w:color="auto"/>
              <w:bottom w:val="single" w:sz="4" w:space="0" w:color="auto"/>
              <w:right w:val="single" w:sz="4" w:space="0" w:color="auto"/>
            </w:tcBorders>
          </w:tcPr>
          <w:p w:rsidR="00F42151" w:rsidRPr="00554246" w:rsidRDefault="00F42151" w:rsidP="00F42151">
            <w:r w:rsidRPr="00554246">
              <w:t xml:space="preserve">Thời gian sử dụng </w:t>
            </w:r>
          </w:p>
        </w:tc>
        <w:tc>
          <w:tcPr>
            <w:tcW w:w="1842" w:type="dxa"/>
            <w:tcBorders>
              <w:top w:val="single" w:sz="4" w:space="0" w:color="auto"/>
              <w:left w:val="single" w:sz="4" w:space="0" w:color="auto"/>
              <w:bottom w:val="single" w:sz="4" w:space="0" w:color="auto"/>
              <w:right w:val="single" w:sz="4" w:space="0" w:color="auto"/>
            </w:tcBorders>
          </w:tcPr>
          <w:p w:rsidR="00F42151" w:rsidRPr="00554246" w:rsidRDefault="00F42151" w:rsidP="00F42151">
            <w:pPr>
              <w:jc w:val="right"/>
            </w:pPr>
            <w:r w:rsidRPr="00554246">
              <w:t>5 năm</w:t>
            </w:r>
          </w:p>
        </w:tc>
        <w:tc>
          <w:tcPr>
            <w:tcW w:w="1843" w:type="dxa"/>
            <w:tcBorders>
              <w:top w:val="single" w:sz="4" w:space="0" w:color="auto"/>
              <w:left w:val="single" w:sz="4" w:space="0" w:color="auto"/>
              <w:bottom w:val="single" w:sz="4" w:space="0" w:color="auto"/>
              <w:right w:val="single" w:sz="4" w:space="0" w:color="auto"/>
            </w:tcBorders>
          </w:tcPr>
          <w:p w:rsidR="00F42151" w:rsidRPr="00554246" w:rsidRDefault="00F42151" w:rsidP="00F42151">
            <w:pPr>
              <w:jc w:val="right"/>
            </w:pPr>
            <w:r w:rsidRPr="00554246">
              <w:t>5 năm</w:t>
            </w:r>
          </w:p>
        </w:tc>
      </w:tr>
      <w:tr w:rsidR="00F42151" w:rsidRPr="00554246">
        <w:trPr>
          <w:jc w:val="center"/>
        </w:trPr>
        <w:tc>
          <w:tcPr>
            <w:tcW w:w="3261" w:type="dxa"/>
            <w:tcBorders>
              <w:top w:val="single" w:sz="4" w:space="0" w:color="auto"/>
              <w:left w:val="single" w:sz="4" w:space="0" w:color="auto"/>
              <w:bottom w:val="single" w:sz="4" w:space="0" w:color="auto"/>
              <w:right w:val="single" w:sz="4" w:space="0" w:color="auto"/>
            </w:tcBorders>
          </w:tcPr>
          <w:p w:rsidR="00F42151" w:rsidRPr="00554246" w:rsidRDefault="00F42151" w:rsidP="00F42151">
            <w:r w:rsidRPr="00554246">
              <w:t>Giá trị thanh lý cuối cùng</w:t>
            </w:r>
          </w:p>
        </w:tc>
        <w:tc>
          <w:tcPr>
            <w:tcW w:w="1842" w:type="dxa"/>
            <w:tcBorders>
              <w:top w:val="single" w:sz="4" w:space="0" w:color="auto"/>
              <w:left w:val="single" w:sz="4" w:space="0" w:color="auto"/>
              <w:bottom w:val="single" w:sz="4" w:space="0" w:color="auto"/>
              <w:right w:val="single" w:sz="4" w:space="0" w:color="auto"/>
            </w:tcBorders>
          </w:tcPr>
          <w:p w:rsidR="00F42151" w:rsidRPr="00554246" w:rsidRDefault="00F42151" w:rsidP="00F42151">
            <w:pPr>
              <w:jc w:val="right"/>
            </w:pPr>
            <w:r w:rsidRPr="00554246">
              <w:t>$30.000</w:t>
            </w:r>
          </w:p>
        </w:tc>
        <w:tc>
          <w:tcPr>
            <w:tcW w:w="1843" w:type="dxa"/>
            <w:tcBorders>
              <w:top w:val="single" w:sz="4" w:space="0" w:color="auto"/>
              <w:left w:val="single" w:sz="4" w:space="0" w:color="auto"/>
              <w:bottom w:val="single" w:sz="4" w:space="0" w:color="auto"/>
              <w:right w:val="single" w:sz="4" w:space="0" w:color="auto"/>
            </w:tcBorders>
          </w:tcPr>
          <w:p w:rsidR="00F42151" w:rsidRPr="00554246" w:rsidRDefault="00F42151" w:rsidP="00F42151">
            <w:pPr>
              <w:jc w:val="right"/>
            </w:pPr>
            <w:r w:rsidRPr="00554246">
              <w:t>$10.000</w:t>
            </w:r>
          </w:p>
        </w:tc>
      </w:tr>
    </w:tbl>
    <w:p w:rsidR="00F42151" w:rsidRPr="00554246" w:rsidRDefault="00F42151" w:rsidP="00F42151">
      <w:r w:rsidRPr="00554246">
        <w:t>Giả sử mỗi model là tài sản được khấu hao trong thời gian 5 năm theo phương pháp khấu hao theo số dư giảm dần có điều chỉnh với tỷ lệ 30</w:t>
      </w:r>
      <w:r w:rsidR="00C80ABB" w:rsidRPr="00554246">
        <w:t>%/năm. Tỷ lệ thuế thu nhập là 25</w:t>
      </w:r>
      <w:r w:rsidRPr="00554246">
        <w:t xml:space="preserve">%, lãi suất là 14%, hãy xác định phương án đầu tư tốt nhất. </w:t>
      </w:r>
    </w:p>
    <w:p w:rsidR="00F42151" w:rsidRPr="00554246" w:rsidRDefault="00F42151" w:rsidP="00F42151">
      <w:r w:rsidRPr="00554246">
        <w:rPr>
          <w:b/>
          <w:bCs/>
        </w:rPr>
        <w:t xml:space="preserve">5.4. </w:t>
      </w:r>
      <w:r w:rsidRPr="00554246">
        <w:t>Một công ty sản xuất chất bán dẫn đang xem xét việc lắp đặt một hệ thống điều khiển tự động. Hệ thống này dự kiến sẽ tiết kiệm được $35.000 mỗi năm cho quy trình sản xuất. Công ty đang xem xét hai nhà cung cấp khác nhau. Nếu mua thiết bị của nhà cung cấp A thì chi phí ban đầu là $50.000 và dự kiến chi phí vận hành là $21.000/năm. Dự kiến giá trị thanh lý của nó vào cuối vòng đời 7 năm của nó là $5.000. Nếu mua thiết bị của nhà cung cấp B thì chi phí ban đầu là $40.000, chi phí vận hành là $25.000/năm, vòng đời 6 năm và giá trị thanh lý là $9.000. Giả sử hệ thống điều khiển này được khấu hao trong 5 năm phương pháp đường thẳng và thuế thu nhập thực tế là 2</w:t>
      </w:r>
      <w:r w:rsidR="00C80ABB" w:rsidRPr="00554246">
        <w:t>5</w:t>
      </w:r>
      <w:r w:rsidRPr="00554246">
        <w:t>%. Nếu tỷ lệ lãi suất là 15% thì nên chọn nhà cung cấp nào?</w:t>
      </w:r>
    </w:p>
    <w:p w:rsidR="00F42151" w:rsidRPr="00554246" w:rsidRDefault="00F42151" w:rsidP="00F42151">
      <w:r w:rsidRPr="00554246">
        <w:rPr>
          <w:b/>
          <w:bCs/>
        </w:rPr>
        <w:t xml:space="preserve">5.5. </w:t>
      </w:r>
      <w:r w:rsidRPr="00554246">
        <w:t>Một thiết bị mới trị giá $120.000 được lắp đặt trong một nhà máy sản xuất. Vòng đời của nó là 6 năm với giá trị thanh lý là 0. Thu nhập thực hàng năm trước thuế là $40.000. Thiết bị này được khấu hao bằng phương pháp đường thẳng trong 6 năm. Tỷ lệ thuế thực tế là 2</w:t>
      </w:r>
      <w:r w:rsidR="00C80ABB" w:rsidRPr="00554246">
        <w:t>5</w:t>
      </w:r>
      <w:r w:rsidRPr="00554246">
        <w:t>%. Hãy xác định lợi nhuận AE(i) kiếm được với tỷ lệ lãi suất 10%, dựa trên dòng tiền sau thuế</w:t>
      </w:r>
      <w:r w:rsidR="00C80ABB" w:rsidRPr="00554246">
        <w:t>.</w:t>
      </w:r>
    </w:p>
    <w:p w:rsidR="00F42151" w:rsidRPr="00554246" w:rsidRDefault="00F42151" w:rsidP="00F42151">
      <w:r w:rsidRPr="00554246">
        <w:rPr>
          <w:b/>
          <w:bCs/>
        </w:rPr>
        <w:t>5.6.</w:t>
      </w:r>
      <w:r w:rsidRPr="00554246">
        <w:t xml:space="preserve"> Do mở rộng kinh doanh một công ty đang nghiên cứu thay mới lò hơi </w:t>
      </w:r>
      <w:r w:rsidR="00C80ABB" w:rsidRPr="00554246">
        <w:t xml:space="preserve">cũ </w:t>
      </w:r>
      <w:r w:rsidRPr="00554246">
        <w:t xml:space="preserve">chỉ có khả năng cung cấp 50% yêu cầu nhiệt. </w:t>
      </w:r>
      <w:r w:rsidR="00C80ABB" w:rsidRPr="00554246">
        <w:t>L</w:t>
      </w:r>
      <w:r w:rsidRPr="00554246">
        <w:t>ò hơi này được mua cách đây 10 năm với giá ưu đãi là $4.500 và dự kiến sẽ sử dụng được trong 15 năm với giá trị thanh lý là $1.500. Hiện tại giá trị thanh lý thực của nó là $3.600 và dự kiến vòng đời, giá trị thanh lý trong tương lai và chi phí vận hành hàng năm là 5 năm, $600 và $4.000.</w:t>
      </w:r>
    </w:p>
    <w:p w:rsidR="00F42151" w:rsidRPr="00554246" w:rsidRDefault="00F42151" w:rsidP="00F42151">
      <w:r w:rsidRPr="00554246">
        <w:t>Một cái lò hơi mới với công suất tương tự giá $4.200. Dự kiến lò hơi mới này có vòng đời 7 năm, không có giá trị thanh lý vào cuối năm thứ 7 và chi phí vận hành là $3.500 mỗi năm.</w:t>
      </w:r>
    </w:p>
    <w:p w:rsidR="00F42151" w:rsidRPr="00554246" w:rsidRDefault="00F42151" w:rsidP="00F42151">
      <w:r w:rsidRPr="00554246">
        <w:lastRenderedPageBreak/>
        <w:t>Một phương án nữa là mua một lò hơi có công suất bằng công suất của cả hai lò hơi trên cộng lại với giá là $9.000. Dự kiến chi phí vận hành của lò hơi này là $5.500 và giá trị thanh lý là $1.000 vào cuối vòng đời 7 năm của nó.</w:t>
      </w:r>
    </w:p>
    <w:p w:rsidR="00C80ABB" w:rsidRPr="00554246" w:rsidRDefault="00C80ABB" w:rsidP="00F42151">
      <w:r w:rsidRPr="00554246">
        <w:t>Giả sử sử dụng phương pháp khấu hao đường thẳng và lãi suất được xác định là 15%/năm. Hãy xác định phương pháp bổ sung/thay thế cho phù hợp.</w:t>
      </w:r>
    </w:p>
    <w:p w:rsidR="00F42151" w:rsidRPr="00554246" w:rsidRDefault="00F42151" w:rsidP="00F42151"/>
    <w:p w:rsidR="009A3A12" w:rsidRPr="00554246" w:rsidRDefault="00F42151" w:rsidP="009A3A12">
      <w:pPr>
        <w:pStyle w:val="Heading1"/>
        <w:rPr>
          <w:kern w:val="32"/>
        </w:rPr>
      </w:pPr>
      <w:r w:rsidRPr="00554246">
        <w:rPr>
          <w:kern w:val="32"/>
        </w:rPr>
        <w:br w:type="page"/>
      </w:r>
      <w:bookmarkStart w:id="66" w:name="_Toc490640823"/>
      <w:r w:rsidR="009A3A12" w:rsidRPr="00554246">
        <w:rPr>
          <w:kern w:val="32"/>
        </w:rPr>
        <w:lastRenderedPageBreak/>
        <w:t>MỘT SỐ TRƯỜNG HỢP ĐẶC BIỆT TRONG PHÂN TÍCH DÒNG TIỀN</w:t>
      </w:r>
      <w:bookmarkEnd w:id="66"/>
    </w:p>
    <w:p w:rsidR="009A3A12" w:rsidRPr="00554246" w:rsidRDefault="009A3A12" w:rsidP="009A3A12">
      <w:pPr>
        <w:pStyle w:val="Heading2"/>
      </w:pPr>
      <w:bookmarkStart w:id="67" w:name="_Toc490640824"/>
      <w:r w:rsidRPr="00554246">
        <w:t>. Lựa chọn tỷ lệ lãi suất nào khi phân tích dòng tiền</w:t>
      </w:r>
      <w:bookmarkEnd w:id="67"/>
    </w:p>
    <w:p w:rsidR="009A3A12" w:rsidRPr="00554246" w:rsidRDefault="009A3A12" w:rsidP="009A3A12">
      <w:r w:rsidRPr="00554246">
        <w:tab/>
        <w:t xml:space="preserve">Một nhược điểm chính của </w:t>
      </w:r>
      <w:r w:rsidR="00072767" w:rsidRPr="00554246">
        <w:t xml:space="preserve">chỉ tiêu </w:t>
      </w:r>
      <w:r w:rsidRPr="00554246">
        <w:t xml:space="preserve">giá trị hiện tại NPV là nó nhạy cảm với lãi suất đựợc sử dụng. Thay đổi trong lãi suất có ảnh hưởng lớn đến giá trị </w:t>
      </w:r>
      <w:r w:rsidR="00072767" w:rsidRPr="00554246">
        <w:t>hiện tại của lợi ích và chi phí</w:t>
      </w:r>
      <w:r w:rsidRPr="00554246">
        <w:t xml:space="preserve">. Dự án thường phải chịu các khoản chi phí lớn trong những năm đầu, khi vốn đầu tư được thực hiện, và các lợi ích chỉ xuất hiện trong các năm sau, khi dự án đi vào hoạt động. Bởi vậy, khi lãi </w:t>
      </w:r>
      <w:r w:rsidR="00072767" w:rsidRPr="00554246">
        <w:t>s</w:t>
      </w:r>
      <w:r w:rsidRPr="00554246">
        <w:t>uất tăng, giá trị hiện tại của lợi ích sẽ giảm nhanh hơn giá trị hiện tại của chi phí và do đó giá trị hiện tại của dự án sẽ giảm xuống. Khi lãi suất này vượt qua một mức nào đó (IRR), giá trị hiện tại sẽ chuyển từ dương sang âm.</w:t>
      </w:r>
    </w:p>
    <w:p w:rsidR="009A3A12" w:rsidRPr="00554246" w:rsidRDefault="009A3A12" w:rsidP="009A3A12">
      <w:r w:rsidRPr="00554246">
        <w:tab/>
        <w:t xml:space="preserve">Như vậy, giá trị hiện tại không phải là một </w:t>
      </w:r>
      <w:r w:rsidR="00072767" w:rsidRPr="00554246">
        <w:t xml:space="preserve">chỉ tiêu đánh giá </w:t>
      </w:r>
      <w:r w:rsidRPr="00554246">
        <w:t>tốt, nếu không xác định được một lãi suất thích hợp. Trong khi đó, việc xác định lãi suất thích hợp là một vấn đề khó khăn đặc biệt trong phân tích dòng tiền dự án. Trong phân tích tài chính, việc xác định lãi suất có dễ dàng hơn và thường được chọn căn cứ vào chi phí cơ hội của vốn, tức là chi phí thực sự cho dự án. Vì hầu hết các dự án đều lấy kinh phí từ các nguồn khác nhau như vốn cổ phần, vốn vay ngân hàng, vốn ngân sách,... nên lãi suất sẽ là mức trung bình của chi phí từ các nguồn vốn khác nhau, tức là:</w:t>
      </w:r>
    </w:p>
    <w:p w:rsidR="009A3A12" w:rsidRPr="00554246" w:rsidRDefault="009A3A12" w:rsidP="009A3A12">
      <w:r w:rsidRPr="00554246">
        <w:tab/>
      </w:r>
      <w:r w:rsidRPr="00554246">
        <w:tab/>
      </w:r>
      <w:r w:rsidRPr="00554246">
        <w:tab/>
      </w:r>
      <w:r w:rsidR="004B7CC9" w:rsidRPr="004B7CC9">
        <w:rPr>
          <w:position w:val="-60"/>
        </w:rPr>
        <w:pict>
          <v:shape id="_x0000_i1137" type="#_x0000_t75" style="width:52.3pt;height:65.9pt">
            <v:imagedata r:id="rId219" o:title=""/>
          </v:shape>
        </w:pict>
      </w:r>
      <w:r w:rsidR="00072767" w:rsidRPr="00554246">
        <w:tab/>
      </w:r>
      <w:r w:rsidR="00072767" w:rsidRPr="00554246">
        <w:tab/>
      </w:r>
      <w:r w:rsidR="00072767" w:rsidRPr="00554246">
        <w:tab/>
      </w:r>
      <w:r w:rsidR="00072767" w:rsidRPr="00554246">
        <w:tab/>
      </w:r>
      <w:r w:rsidR="00072767" w:rsidRPr="00554246">
        <w:tab/>
      </w:r>
      <w:r w:rsidR="00072767" w:rsidRPr="00554246">
        <w:tab/>
        <w:t>(5</w:t>
      </w:r>
      <w:r w:rsidRPr="00554246">
        <w:t>.1)</w:t>
      </w:r>
    </w:p>
    <w:p w:rsidR="009A3A12" w:rsidRPr="00554246" w:rsidRDefault="009A3A12" w:rsidP="009A3A12">
      <w:r w:rsidRPr="00554246">
        <w:t xml:space="preserve">Trong đó: </w:t>
      </w:r>
      <w:r w:rsidRPr="00554246">
        <w:tab/>
        <w:t>I</w:t>
      </w:r>
      <w:r w:rsidRPr="00554246">
        <w:rPr>
          <w:sz w:val="30"/>
          <w:szCs w:val="30"/>
          <w:vertAlign w:val="subscript"/>
        </w:rPr>
        <w:t>k</w:t>
      </w:r>
      <w:r w:rsidRPr="00554246">
        <w:t>: số vốn vay từ nguồn vốn k</w:t>
      </w:r>
    </w:p>
    <w:p w:rsidR="009A3A12" w:rsidRPr="00554246" w:rsidRDefault="009A3A12" w:rsidP="009A3A12">
      <w:r w:rsidRPr="00554246">
        <w:tab/>
      </w:r>
      <w:r w:rsidRPr="00554246">
        <w:tab/>
        <w:t>i</w:t>
      </w:r>
      <w:r w:rsidRPr="00554246">
        <w:rPr>
          <w:sz w:val="30"/>
          <w:szCs w:val="30"/>
          <w:vertAlign w:val="subscript"/>
        </w:rPr>
        <w:t>k</w:t>
      </w:r>
      <w:r w:rsidRPr="00554246">
        <w:t>: lãi suất vay từ nguồn k</w:t>
      </w:r>
    </w:p>
    <w:p w:rsidR="009A3A12" w:rsidRPr="00554246" w:rsidRDefault="009A3A12" w:rsidP="009A3A12">
      <w:r w:rsidRPr="00554246">
        <w:tab/>
      </w:r>
      <w:r w:rsidRPr="00554246">
        <w:tab/>
        <w:t xml:space="preserve">n: số nguồn vốn vay </w:t>
      </w:r>
    </w:p>
    <w:p w:rsidR="009A3A12" w:rsidRPr="00554246" w:rsidRDefault="009A3A12" w:rsidP="009A3A12">
      <w:r w:rsidRPr="00554246">
        <w:rPr>
          <w:b/>
          <w:bCs/>
          <w:i/>
          <w:iCs/>
        </w:rPr>
        <w:t>Chú ý</w:t>
      </w:r>
      <w:r w:rsidRPr="00554246">
        <w:t>: đối với nguồn vốn của chủ sở hữu, mặc dù không phải trả lãi suất nhưng ta vẫn phải tính lãi cho nguồn vốn nay với lãi suất là chi phí cơ hội của việc sử dụng nguồn vốn này.</w:t>
      </w:r>
    </w:p>
    <w:p w:rsidR="009A3A12" w:rsidRPr="00554246" w:rsidRDefault="009A3A12" w:rsidP="009A3A12">
      <w:r w:rsidRPr="00554246">
        <w:tab/>
        <w:t xml:space="preserve">Trong thực tế, tỷ lệ lãi suất được sử dụng để phân tích dự </w:t>
      </w:r>
      <w:r w:rsidR="00072767" w:rsidRPr="00554246">
        <w:t xml:space="preserve">án </w:t>
      </w:r>
      <w:r w:rsidRPr="00554246">
        <w:t xml:space="preserve">thường có giá trị lớn </w:t>
      </w:r>
      <w:r w:rsidR="00072767" w:rsidRPr="00554246">
        <w:t>hơn giá trị thu được từ công thứ</w:t>
      </w:r>
      <w:r w:rsidRPr="00554246">
        <w:t xml:space="preserve">c </w:t>
      </w:r>
      <w:r w:rsidR="00072767" w:rsidRPr="00554246">
        <w:t>5</w:t>
      </w:r>
      <w:r w:rsidRPr="00554246">
        <w:t xml:space="preserve">.1 ở trên và được gọi là </w:t>
      </w:r>
      <w:r w:rsidRPr="00554246">
        <w:rPr>
          <w:b/>
          <w:bCs/>
          <w:i/>
          <w:iCs/>
        </w:rPr>
        <w:t>chi phí sử dụng vốn</w:t>
      </w:r>
      <w:r w:rsidRPr="00554246">
        <w:t>. Chi phí sử dụng vốn phụ thuộc vào:</w:t>
      </w:r>
    </w:p>
    <w:p w:rsidR="009A3A12" w:rsidRPr="00554246" w:rsidRDefault="009A3A12" w:rsidP="009A3A12">
      <w:pPr>
        <w:numPr>
          <w:ilvl w:val="0"/>
          <w:numId w:val="15"/>
        </w:numPr>
      </w:pPr>
      <w:r w:rsidRPr="00554246">
        <w:t>Giá trị lãi suất trung bình của các nguồn vốn sử dụng trong dự án</w:t>
      </w:r>
    </w:p>
    <w:p w:rsidR="009A3A12" w:rsidRPr="00554246" w:rsidRDefault="009A3A12" w:rsidP="009A3A12">
      <w:pPr>
        <w:numPr>
          <w:ilvl w:val="0"/>
          <w:numId w:val="15"/>
        </w:numPr>
      </w:pPr>
      <w:r w:rsidRPr="00554246">
        <w:t>Mức độ rủi ro của dự án: mức độ rủi ro càng cao thì mức độ chênh giữa chi phí sử dụng vốn và giá trị lãi suất trung bình càng phải lớn.</w:t>
      </w:r>
    </w:p>
    <w:p w:rsidR="009A3A12" w:rsidRPr="00554246" w:rsidRDefault="009A3A12" w:rsidP="009A3A12">
      <w:pPr>
        <w:numPr>
          <w:ilvl w:val="0"/>
          <w:numId w:val="15"/>
        </w:numPr>
      </w:pPr>
      <w:r w:rsidRPr="00554246">
        <w:t>Mức độ sinh lời của các dự án khác mà nhà đầu t</w:t>
      </w:r>
      <w:r w:rsidRPr="00554246">
        <w:softHyphen/>
        <w:t>ư đang thực hiện: Giả sử lãi suất trung bình của các nguồn vốn là 6%/năm, nhưng các khoản đầu tư hiện tại đang đem lại lợi ích 10%/năm thì không có lý do gì để anh ta đầu tư vào một dự án với mức độ sinh lời 8%/năm mặc dù nhà đầu tư vẫn có lãi. Trong trường hợp này, nhà đầu tư sẽ chọn chi phí sử dụng vốn là 10%/năm.</w:t>
      </w:r>
    </w:p>
    <w:p w:rsidR="009A3A12" w:rsidRPr="00554246" w:rsidRDefault="009A3A12" w:rsidP="009A3A12">
      <w:pPr>
        <w:pStyle w:val="Heading2"/>
      </w:pPr>
      <w:bookmarkStart w:id="68" w:name="_Toc490640825"/>
      <w:r w:rsidRPr="00554246">
        <w:t>. Ảnh hưởng của lạm phát đến phân tích tài chính</w:t>
      </w:r>
      <w:bookmarkEnd w:id="68"/>
    </w:p>
    <w:p w:rsidR="009A3A12" w:rsidRPr="00554246" w:rsidRDefault="009A3A12" w:rsidP="009A3A12">
      <w:pPr>
        <w:widowControl w:val="0"/>
      </w:pPr>
      <w:r w:rsidRPr="00554246">
        <w:tab/>
        <w:t xml:space="preserve">Phần này sẽ trình bày 2 phương pháp cho phép đồng thời xem xét thay đổi về khả năng sinh lời và sức mua của tiền. Những phương pháp này thống nhất nhau và nêu được áp dụng đúng sẽ đưa ra kết luận giống nhau. Phương pháp thứ nhất giả sử </w:t>
      </w:r>
      <w:r w:rsidRPr="00554246">
        <w:lastRenderedPageBreak/>
        <w:t>rằng dòng tiền được tính dựa trên đồng tiền thực tế; Phương pháp thứ hai sử dụng đồng tiền không đổi.</w:t>
      </w:r>
    </w:p>
    <w:p w:rsidR="009A3A12" w:rsidRPr="00554246" w:rsidRDefault="009A3A12" w:rsidP="009A3A12">
      <w:pPr>
        <w:pStyle w:val="Heading3"/>
      </w:pPr>
      <w:bookmarkStart w:id="69" w:name="_Toc135879468"/>
      <w:r w:rsidRPr="00554246">
        <w:t>. Định nghĩa i, i' và f</w:t>
      </w:r>
      <w:bookmarkEnd w:id="69"/>
    </w:p>
    <w:p w:rsidR="009A3A12" w:rsidRPr="00554246" w:rsidRDefault="009A3A12" w:rsidP="009A3A12">
      <w:pPr>
        <w:widowControl w:val="0"/>
      </w:pPr>
      <w:r w:rsidRPr="00554246">
        <w:tab/>
        <w:t>Để phát triển mối quan hệ giữa việc phân tích đồng tiền giữa thực tế và đồng tiền không đổi cần phải có những định nghĩa chính xác về các tỷ lệ lãi suất được sử dụng trong các phép tính. Những định nghĩa dưới đây phân biệt tỷ lệ lãi suất trên thị trường, tỷ lệ lãi suất không lạm phát và tỷ lệ lạm phát:</w:t>
      </w:r>
    </w:p>
    <w:p w:rsidR="009A3A12" w:rsidRPr="00554246" w:rsidRDefault="009A3A12" w:rsidP="009A3A12">
      <w:pPr>
        <w:widowControl w:val="0"/>
        <w:tabs>
          <w:tab w:val="num" w:pos="720"/>
        </w:tabs>
        <w:ind w:left="720" w:right="720"/>
        <w:rPr>
          <w:i/>
          <w:iCs/>
        </w:rPr>
      </w:pPr>
      <w:r w:rsidRPr="00554246">
        <w:rPr>
          <w:b/>
          <w:i/>
          <w:iCs/>
        </w:rPr>
        <w:t>Tỷ lệ lãi suất trên thị trường</w:t>
      </w:r>
      <w:r w:rsidRPr="00554246">
        <w:rPr>
          <w:i/>
          <w:iCs/>
        </w:rPr>
        <w:t xml:space="preserve"> là tỷ lệ lãi suất thể hiện khả năng sinh lời của đồng tiền trong thực tế, nó chính là tỷ lệ lãi suất giao dịch trong các hoạt động tài chính và kinh doanh. Ký hiệu là i.</w:t>
      </w:r>
    </w:p>
    <w:p w:rsidR="009A3A12" w:rsidRPr="00554246" w:rsidRDefault="009A3A12" w:rsidP="009A3A12">
      <w:pPr>
        <w:widowControl w:val="0"/>
        <w:tabs>
          <w:tab w:val="num" w:pos="720"/>
        </w:tabs>
        <w:ind w:left="720" w:right="720"/>
        <w:rPr>
          <w:i/>
          <w:iCs/>
        </w:rPr>
      </w:pPr>
      <w:r w:rsidRPr="00554246">
        <w:rPr>
          <w:b/>
          <w:i/>
          <w:iCs/>
        </w:rPr>
        <w:t>Tỷ lệ lãi suất không lạm phát</w:t>
      </w:r>
      <w:r w:rsidRPr="00554246">
        <w:rPr>
          <w:i/>
          <w:iCs/>
        </w:rPr>
        <w:t xml:space="preserve"> chỉ thể hiện khả năng sinh lời của tiền </w:t>
      </w:r>
      <w:r w:rsidR="00072767" w:rsidRPr="00554246">
        <w:rPr>
          <w:i/>
          <w:iCs/>
        </w:rPr>
        <w:t xml:space="preserve">khi </w:t>
      </w:r>
      <w:r w:rsidRPr="00554246">
        <w:rPr>
          <w:i/>
          <w:iCs/>
        </w:rPr>
        <w:t>không chịu ảnh hưởng của lạm phát. Tỷ lệ lãi này mang tính trừu tượng và ký hiệu là i'. Nếu trong nền kinh tế không có lạm phát thì tỷ lệ lãi suất không lạm phát và tỷ lệ lãi suất trên thị trường giống nhau.</w:t>
      </w:r>
    </w:p>
    <w:p w:rsidR="009A3A12" w:rsidRPr="00554246" w:rsidRDefault="009A3A12" w:rsidP="009A3A12">
      <w:pPr>
        <w:widowControl w:val="0"/>
        <w:tabs>
          <w:tab w:val="num" w:pos="720"/>
        </w:tabs>
        <w:ind w:left="720" w:right="720"/>
        <w:rPr>
          <w:i/>
          <w:iCs/>
        </w:rPr>
      </w:pPr>
      <w:r w:rsidRPr="00554246">
        <w:rPr>
          <w:b/>
          <w:i/>
          <w:iCs/>
        </w:rPr>
        <w:t>Tỷ lệ lạm phát</w:t>
      </w:r>
      <w:r w:rsidRPr="00554246">
        <w:rPr>
          <w:i/>
          <w:iCs/>
        </w:rPr>
        <w:t xml:space="preserve"> là phần trăm tăng giá hàng hoá và dịch vụ hàng năm.</w:t>
      </w:r>
    </w:p>
    <w:p w:rsidR="009A3A12" w:rsidRPr="00554246" w:rsidRDefault="009A3A12" w:rsidP="009A3A12">
      <w:pPr>
        <w:pStyle w:val="Heading3"/>
      </w:pPr>
      <w:bookmarkStart w:id="70" w:name="_Toc135879469"/>
      <w:r w:rsidRPr="00554246">
        <w:t>. Biểu diễn dòng tiền bằng đồng tiền thực tế hoặc đồng tiền không đổi</w:t>
      </w:r>
      <w:bookmarkEnd w:id="70"/>
    </w:p>
    <w:p w:rsidR="009A3A12" w:rsidRPr="00554246" w:rsidRDefault="009A3A12" w:rsidP="009A3A12">
      <w:pPr>
        <w:widowControl w:val="0"/>
      </w:pPr>
      <w:r w:rsidRPr="00554246">
        <w:tab/>
        <w:t>Dòng tiền có thể biểu diện bằng đồng tiền thực tế hoặc đồng tiền không đổi.</w:t>
      </w:r>
    </w:p>
    <w:p w:rsidR="009A3A12" w:rsidRPr="00554246" w:rsidRDefault="009A3A12" w:rsidP="009A3A12">
      <w:pPr>
        <w:widowControl w:val="0"/>
        <w:tabs>
          <w:tab w:val="num" w:pos="720"/>
        </w:tabs>
        <w:ind w:left="720" w:right="720"/>
        <w:rPr>
          <w:i/>
          <w:iCs/>
        </w:rPr>
      </w:pPr>
      <w:r w:rsidRPr="00554246">
        <w:rPr>
          <w:b/>
          <w:i/>
          <w:iCs/>
        </w:rPr>
        <w:t>Đồng tiền thực tế</w:t>
      </w:r>
      <w:r w:rsidRPr="00554246">
        <w:rPr>
          <w:i/>
          <w:iCs/>
        </w:rPr>
        <w:t xml:space="preserve"> là đồng tiền thu được hoặc chi đi tại bất kỳ một thời điểm nào. Lượng tiền này được tính bằng cách tính tổng các loại tiền phải trả hoặc nhận được trong thực tế.</w:t>
      </w:r>
    </w:p>
    <w:p w:rsidR="009A3A12" w:rsidRPr="00554246" w:rsidRDefault="009A3A12" w:rsidP="009A3A12">
      <w:pPr>
        <w:widowControl w:val="0"/>
        <w:tabs>
          <w:tab w:val="num" w:pos="720"/>
        </w:tabs>
        <w:ind w:left="720" w:right="720"/>
        <w:rPr>
          <w:i/>
          <w:iCs/>
        </w:rPr>
      </w:pPr>
      <w:r w:rsidRPr="00554246">
        <w:rPr>
          <w:b/>
          <w:i/>
          <w:iCs/>
        </w:rPr>
        <w:t>Đồng tiền không đổi</w:t>
      </w:r>
      <w:r w:rsidRPr="00554246">
        <w:rPr>
          <w:i/>
          <w:iCs/>
        </w:rPr>
        <w:t xml:space="preserve"> thể hiện sức mua mang tính giả định của các khoản thu và chi trong tương lai dựa trên sức mua của đồng tiền tại một năm cơ sở nào đó. Năm cơ sở này có thể được chọn ngẫu nhiên, mặc dù trong nhiều phân tích nó được giả sử là 0 - thời điểm  bắt đầu đầu tư. </w:t>
      </w:r>
    </w:p>
    <w:p w:rsidR="001F3B9F" w:rsidRPr="00554246" w:rsidRDefault="001F3B9F" w:rsidP="009A3A12">
      <w:pPr>
        <w:widowControl w:val="0"/>
      </w:pPr>
      <w:r w:rsidRPr="00554246">
        <w:t>Quy tắc sử dụng dòng tiền</w:t>
      </w:r>
    </w:p>
    <w:p w:rsidR="001F3B9F" w:rsidRPr="00554246" w:rsidRDefault="001F3B9F" w:rsidP="006719A7">
      <w:pPr>
        <w:widowControl w:val="0"/>
        <w:tabs>
          <w:tab w:val="num" w:pos="720"/>
        </w:tabs>
        <w:ind w:left="720" w:right="720"/>
        <w:rPr>
          <w:i/>
          <w:iCs/>
        </w:rPr>
      </w:pPr>
      <w:r w:rsidRPr="00554246">
        <w:rPr>
          <w:i/>
          <w:iCs/>
        </w:rPr>
        <w:t>Nếu sử dụng đồng tiền thực tế để biểu diễn dòng tiền thì tỷ lệ lãi suất trên thị trường, i, sẽ được sử dụng để tính toán giá trị tương đương.</w:t>
      </w:r>
    </w:p>
    <w:p w:rsidR="001F3B9F" w:rsidRPr="00554246" w:rsidRDefault="001F3B9F" w:rsidP="006719A7">
      <w:pPr>
        <w:widowControl w:val="0"/>
        <w:tabs>
          <w:tab w:val="num" w:pos="720"/>
        </w:tabs>
        <w:ind w:left="720" w:right="720"/>
        <w:rPr>
          <w:i/>
          <w:iCs/>
        </w:rPr>
      </w:pPr>
      <w:r w:rsidRPr="00554246">
        <w:rPr>
          <w:i/>
          <w:iCs/>
        </w:rPr>
        <w:t>Ngược lại, khi sử dụng đồng tiền không đổi</w:t>
      </w:r>
      <w:r w:rsidR="006719A7" w:rsidRPr="00554246">
        <w:rPr>
          <w:i/>
          <w:iCs/>
        </w:rPr>
        <w:t xml:space="preserve">, thì phải sử dụng </w:t>
      </w:r>
      <w:r w:rsidRPr="00554246">
        <w:rPr>
          <w:i/>
          <w:iCs/>
        </w:rPr>
        <w:t>tỷ lệ lãi suất không lạm phát i'.</w:t>
      </w:r>
    </w:p>
    <w:p w:rsidR="009A3A12" w:rsidRPr="00554246" w:rsidRDefault="009A3A12" w:rsidP="009A3A12">
      <w:pPr>
        <w:widowControl w:val="0"/>
      </w:pPr>
      <w:r w:rsidRPr="00554246">
        <w:tab/>
        <w:t xml:space="preserve">Dòng tiền có thể biểu diễn dựa trên đồng tiền thực tế bằng cách đánh giá trực tiếp đồng tiền thực tế hoặc bằng cách chuyển ước tính về đồng tiền không đổi </w:t>
      </w:r>
      <w:r w:rsidR="001F3B9F" w:rsidRPr="00554246">
        <w:t xml:space="preserve">từ </w:t>
      </w:r>
      <w:r w:rsidRPr="00554246">
        <w:t>đồng tiền thực tế. Ngược lại nếu muốn thể hiện dòng tiền bằng đồng tiền không đổi thì có thể ước tính trực tiếp đồng tiền không đổi hoặc ước tính đồng tiền thực tế rồi chuyển sang đồng tiền không đổi.</w:t>
      </w:r>
      <w:r w:rsidR="001F3B9F" w:rsidRPr="00554246">
        <w:t xml:space="preserve"> </w:t>
      </w:r>
      <w:r w:rsidRPr="00554246">
        <w:tab/>
      </w:r>
      <w:r w:rsidR="001F3B9F" w:rsidRPr="00554246">
        <w:t>Việc lựa chọn ph</w:t>
      </w:r>
      <w:r w:rsidRPr="00554246">
        <w:t xml:space="preserve">ương pháp </w:t>
      </w:r>
      <w:r w:rsidR="001F3B9F" w:rsidRPr="00554246">
        <w:t xml:space="preserve">biểu diễn </w:t>
      </w:r>
      <w:r w:rsidRPr="00554246">
        <w:t>phụ thuộc vào bản chất của dòng tiền tương lai và tuỳ thuộc vào việc phân tích đồng tiền thực tế hay đồng tiền không đổi.</w:t>
      </w:r>
    </w:p>
    <w:p w:rsidR="009A3A12" w:rsidRPr="00554246" w:rsidRDefault="009A3A12" w:rsidP="009A3A12">
      <w:pPr>
        <w:widowControl w:val="0"/>
      </w:pPr>
      <w:r w:rsidRPr="00554246">
        <w:tab/>
      </w:r>
      <w:r w:rsidR="001F3B9F" w:rsidRPr="00554246">
        <w:t xml:space="preserve">Thông thường, mối quan hệ giữa </w:t>
      </w:r>
      <w:r w:rsidRPr="00554246">
        <w:t xml:space="preserve">đồng tiền thực tế tại một thời điểm sang đồng tiền không đổi (dựa vào sức mua trước đó n năm) </w:t>
      </w:r>
      <w:r w:rsidR="001F3B9F" w:rsidRPr="00554246">
        <w:t xml:space="preserve">với tỷ lệ lạm phát hàng năm là </w:t>
      </w:r>
      <w:r w:rsidRPr="00554246">
        <w:t>f</w:t>
      </w:r>
      <w:r w:rsidR="001F3B9F" w:rsidRPr="00554246">
        <w:t xml:space="preserve"> </w:t>
      </w:r>
      <w:r w:rsidRPr="00554246">
        <w:t>như sau:</w:t>
      </w:r>
    </w:p>
    <w:p w:rsidR="009A3A12" w:rsidRPr="00554246" w:rsidRDefault="009A3A12" w:rsidP="009A3A12">
      <w:pPr>
        <w:widowControl w:val="0"/>
      </w:pPr>
      <w:r w:rsidRPr="00554246">
        <w:tab/>
        <w:t xml:space="preserve">Đồng tiền không đổi = </w:t>
      </w:r>
      <w:r w:rsidR="004B7CC9" w:rsidRPr="004B7CC9">
        <w:rPr>
          <w:position w:val="-32"/>
        </w:rPr>
        <w:pict>
          <v:shape id="_x0000_i1138" type="#_x0000_t75" style="width:42.1pt;height:35.3pt" fillcolor="window">
            <v:imagedata r:id="rId220" o:title=""/>
          </v:shape>
        </w:pict>
      </w:r>
      <w:r w:rsidR="00FA7D32" w:rsidRPr="00554246">
        <w:t xml:space="preserve"> </w:t>
      </w:r>
      <w:r w:rsidRPr="00554246">
        <w:t>(Đồng tiền thực tế)</w:t>
      </w:r>
      <w:r w:rsidRPr="00554246">
        <w:tab/>
      </w:r>
      <w:r w:rsidRPr="00554246">
        <w:tab/>
        <w:t>(</w:t>
      </w:r>
      <w:r w:rsidR="00C50B52" w:rsidRPr="00554246">
        <w:t>5</w:t>
      </w:r>
      <w:r w:rsidRPr="00554246">
        <w:t>.2)</w:t>
      </w:r>
    </w:p>
    <w:p w:rsidR="009A3A12" w:rsidRPr="00554246" w:rsidRDefault="009A3A12" w:rsidP="001F3B9F">
      <w:pPr>
        <w:widowControl w:val="0"/>
      </w:pPr>
      <w:r w:rsidRPr="00554246">
        <w:tab/>
        <w:t xml:space="preserve">Đồng tiền thực tế = </w:t>
      </w:r>
      <w:r w:rsidR="004B7CC9" w:rsidRPr="004B7CC9">
        <w:rPr>
          <w:position w:val="-10"/>
        </w:rPr>
        <w:pict>
          <v:shape id="_x0000_i1139" type="#_x0000_t75" style="width:38.7pt;height:19pt" fillcolor="window">
            <v:imagedata r:id="rId221" o:title=""/>
          </v:shape>
        </w:pict>
      </w:r>
      <w:r w:rsidR="00FA7D32" w:rsidRPr="00554246">
        <w:t xml:space="preserve"> </w:t>
      </w:r>
      <w:r w:rsidRPr="00554246">
        <w:t>(Đồng tiền không đổi)</w:t>
      </w:r>
      <w:r w:rsidRPr="00554246">
        <w:tab/>
      </w:r>
      <w:r w:rsidRPr="00554246">
        <w:tab/>
        <w:t>(</w:t>
      </w:r>
      <w:r w:rsidR="00C50B52" w:rsidRPr="00554246">
        <w:t>5</w:t>
      </w:r>
      <w:r w:rsidRPr="00554246">
        <w:t>.3)</w:t>
      </w:r>
    </w:p>
    <w:p w:rsidR="009A3A12" w:rsidRPr="00554246" w:rsidRDefault="009A3A12" w:rsidP="009A3A12">
      <w:pPr>
        <w:widowControl w:val="0"/>
      </w:pPr>
      <w:r w:rsidRPr="00554246">
        <w:tab/>
      </w:r>
      <w:r w:rsidR="001F3B9F" w:rsidRPr="00554246">
        <w:t>V</w:t>
      </w:r>
      <w:r w:rsidRPr="00554246">
        <w:t xml:space="preserve">í dụ việc chuyển đổi đồng tiền thực tế </w:t>
      </w:r>
      <w:r w:rsidR="001F3B9F" w:rsidRPr="00554246">
        <w:t xml:space="preserve">năm 2015 </w:t>
      </w:r>
      <w:r w:rsidRPr="00554246">
        <w:t xml:space="preserve">sang đồng tiền không đổi năm </w:t>
      </w:r>
      <w:r w:rsidR="001F3B9F" w:rsidRPr="00554246">
        <w:t xml:space="preserve">2015 </w:t>
      </w:r>
      <w:r w:rsidRPr="00554246">
        <w:t xml:space="preserve">với năm cơ sở là </w:t>
      </w:r>
      <w:r w:rsidR="001F3B9F" w:rsidRPr="00554246">
        <w:t>2000, với tốc độ lạm phát trung bình là 5%/năm, ta có</w:t>
      </w:r>
      <w:r w:rsidRPr="00554246">
        <w:t>:</w:t>
      </w:r>
    </w:p>
    <w:p w:rsidR="009A3A12" w:rsidRPr="00554246" w:rsidRDefault="009A3A12" w:rsidP="009A3A12">
      <w:pPr>
        <w:widowControl w:val="0"/>
        <w:ind w:firstLine="720"/>
      </w:pPr>
      <w:r w:rsidRPr="00554246">
        <w:lastRenderedPageBreak/>
        <w:t>Đồng tiền không đổi</w:t>
      </w:r>
      <w:r w:rsidR="001F3B9F" w:rsidRPr="00554246">
        <w:rPr>
          <w:vertAlign w:val="subscript"/>
        </w:rPr>
        <w:t>201</w:t>
      </w:r>
      <w:r w:rsidRPr="00554246">
        <w:rPr>
          <w:vertAlign w:val="subscript"/>
        </w:rPr>
        <w:t>5</w:t>
      </w:r>
      <w:r w:rsidRPr="00554246">
        <w:t xml:space="preserve"> = </w:t>
      </w:r>
      <w:r w:rsidR="001F3B9F" w:rsidRPr="00554246">
        <w:rPr>
          <w:position w:val="-28"/>
        </w:rPr>
        <w:object w:dxaOrig="1920" w:dyaOrig="660">
          <v:shape id="_x0000_i1140" type="#_x0000_t75" style="width:95.75pt;height:33.3pt" o:ole="">
            <v:imagedata r:id="rId222" o:title=""/>
          </v:shape>
          <o:OLEObject Type="Embed" ProgID="Equation.DSMT4" ShapeID="_x0000_i1140" DrawAspect="Content" ObjectID="_1595601213" r:id="rId223"/>
        </w:object>
      </w:r>
      <w:r w:rsidR="001F3B9F" w:rsidRPr="00554246">
        <w:t>(Đồng tiền thực tế 2015)</w:t>
      </w:r>
    </w:p>
    <w:p w:rsidR="009A3A12" w:rsidRPr="00554246" w:rsidRDefault="001F3B9F" w:rsidP="001F3B9F">
      <w:pPr>
        <w:widowControl w:val="0"/>
        <w:ind w:firstLine="720"/>
      </w:pPr>
      <w:r w:rsidRPr="00554246">
        <w:t xml:space="preserve">Từ các công thức trên, ta có công thức biểu diễn mối </w:t>
      </w:r>
      <w:bookmarkStart w:id="71" w:name="_Toc135879470"/>
      <w:r w:rsidR="009A3A12" w:rsidRPr="00554246">
        <w:t xml:space="preserve">quan hệ </w:t>
      </w:r>
      <w:r w:rsidRPr="00554246">
        <w:t xml:space="preserve">giữa </w:t>
      </w:r>
      <w:r w:rsidR="009A3A12" w:rsidRPr="00554246">
        <w:t>i, i</w:t>
      </w:r>
      <w:r w:rsidR="009A3A12" w:rsidRPr="00554246">
        <w:rPr>
          <w:vertAlign w:val="superscript"/>
        </w:rPr>
        <w:t>'</w:t>
      </w:r>
      <w:r w:rsidR="009A3A12" w:rsidRPr="00554246">
        <w:t xml:space="preserve"> và f</w:t>
      </w:r>
      <w:bookmarkEnd w:id="71"/>
      <w:r w:rsidRPr="00554246">
        <w:t xml:space="preserve"> (việc xây dựng công thức không thuộc phạm vi </w:t>
      </w:r>
      <w:r w:rsidR="00FA7D32">
        <w:t>tài liệu</w:t>
      </w:r>
      <w:r w:rsidRPr="00554246">
        <w:t xml:space="preserve"> này)</w:t>
      </w:r>
    </w:p>
    <w:p w:rsidR="001F3B9F" w:rsidRPr="00554246" w:rsidRDefault="004B7CC9" w:rsidP="001F3B9F">
      <w:pPr>
        <w:widowControl w:val="0"/>
        <w:ind w:firstLine="720"/>
      </w:pPr>
      <w:r w:rsidRPr="004B7CC9">
        <w:rPr>
          <w:position w:val="-28"/>
        </w:rPr>
        <w:pict>
          <v:shape id="_x0000_i1141" type="#_x0000_t75" style="width:65.2pt;height:33.3pt" fillcolor="window">
            <v:imagedata r:id="rId224" o:title=""/>
          </v:shape>
        </w:pict>
      </w:r>
    </w:p>
    <w:p w:rsidR="009A3A12" w:rsidRPr="00554246" w:rsidRDefault="009A3A12" w:rsidP="009A3A12">
      <w:pPr>
        <w:pStyle w:val="Heading2"/>
      </w:pPr>
      <w:bookmarkStart w:id="72" w:name="_Toc490640826"/>
      <w:r w:rsidRPr="00554246">
        <w:t>. Đánh giá kinh tế các phương án thay thế</w:t>
      </w:r>
      <w:bookmarkEnd w:id="72"/>
    </w:p>
    <w:p w:rsidR="009A3A12" w:rsidRPr="00554246" w:rsidRDefault="009A3A12" w:rsidP="009A3A12">
      <w:r w:rsidRPr="00554246">
        <w:tab/>
        <w:t>Trong quá trình hoạt động của một công ty/tổ chức, người quản lý luôn phải đối mặt với câu hỏi: có nên thay thế thiết bị hiện có bằng một thiết bị mới, hiện đại hơn hay không? Nếu có thì khi nào thực hiện thay thế? Trong phần này sẽ giới thiệu một phương pháp phân tích về mặt kinh tế của các phương án thay thế.</w:t>
      </w:r>
    </w:p>
    <w:p w:rsidR="009A3A12" w:rsidRPr="00554246" w:rsidRDefault="009A3A12" w:rsidP="009A3A12">
      <w:pPr>
        <w:pStyle w:val="Heading3"/>
      </w:pPr>
      <w:bookmarkStart w:id="73" w:name="_Toc135879489"/>
      <w:r w:rsidRPr="00554246">
        <w:t>. Một số khái niệm trong phân tích thay thế</w:t>
      </w:r>
      <w:bookmarkEnd w:id="73"/>
    </w:p>
    <w:p w:rsidR="009A3A12" w:rsidRPr="00554246" w:rsidRDefault="009A3A12" w:rsidP="009A3A12">
      <w:r w:rsidRPr="00554246">
        <w:t>* Trong phân tích thay thế, ta thường có hai phương án lựa chọn</w:t>
      </w:r>
    </w:p>
    <w:p w:rsidR="009A3A12" w:rsidRPr="00554246" w:rsidRDefault="009A3A12" w:rsidP="009A3A12">
      <w:pPr>
        <w:numPr>
          <w:ilvl w:val="0"/>
          <w:numId w:val="16"/>
        </w:numPr>
      </w:pPr>
      <w:r w:rsidRPr="00554246">
        <w:t>Phương án Giữ nguyên</w:t>
      </w:r>
    </w:p>
    <w:p w:rsidR="009A3A12" w:rsidRPr="00554246" w:rsidRDefault="009A3A12" w:rsidP="009A3A12">
      <w:pPr>
        <w:numPr>
          <w:ilvl w:val="0"/>
          <w:numId w:val="16"/>
        </w:numPr>
      </w:pPr>
      <w:r w:rsidRPr="00554246">
        <w:t>Phương án Thay mới</w:t>
      </w:r>
    </w:p>
    <w:p w:rsidR="009A3A12" w:rsidRPr="00554246" w:rsidRDefault="009A3A12" w:rsidP="009A3A12">
      <w:r w:rsidRPr="00554246">
        <w:tab/>
        <w:t>Thông thường, đặc tính kinh tế của các phương án này là rất khác nhau về thời gian, về độ lớn của các khoản thu chi. Thiết bị mới bao giờ cũng có vốn đầu tư ban đầu thấp và chi phí vận hành nhỏ trong khi thiết bị cũ thì ngược lại.</w:t>
      </w:r>
    </w:p>
    <w:p w:rsidR="009A3A12" w:rsidRPr="00554246" w:rsidRDefault="009A3A12" w:rsidP="009A3A12">
      <w:r w:rsidRPr="00554246">
        <w:t>* Nguyên nhân của sự thay thế</w:t>
      </w:r>
    </w:p>
    <w:p w:rsidR="009A3A12" w:rsidRPr="00554246" w:rsidRDefault="009A3A12" w:rsidP="009A3A12">
      <w:r w:rsidRPr="00554246">
        <w:t>Phần lớn các thiết bị đều bị mất dần giá trị của nó theo thời gian và do đó cần phải được thay thế, nguyên nhân của sự mất giá trị thường ở hai dạng sau:</w:t>
      </w:r>
    </w:p>
    <w:p w:rsidR="009A3A12" w:rsidRPr="00554246" w:rsidRDefault="009A3A12" w:rsidP="00D324E4">
      <w:pPr>
        <w:numPr>
          <w:ilvl w:val="0"/>
          <w:numId w:val="17"/>
        </w:numPr>
        <w:ind w:left="0" w:firstLine="0"/>
      </w:pPr>
      <w:r w:rsidRPr="00554246">
        <w:t>Sự suy giảm về mặt chất lượng của bản thân thiết bị: sự suy giảm chất lượng này có thể xảy ra do các yếu tố bên ngoài như sự già hoá, mài mòn của các vật liệu, sự phá huỷ do các nguyên nhân sinh học, ánh nắng, nhiệt độ ... sự xuống cấp này không phụ thuộc vào sự sử dụng. Ngoài ra, các thiết bị cũng có thể bị hư hỏng trong quá trình sử dụng do thao tác của con người, sự không phù hợp của các yếu tố đầu vào như nguyên liêu, nhiên liệu, nguồn điện ...</w:t>
      </w:r>
    </w:p>
    <w:p w:rsidR="009A3A12" w:rsidRPr="00554246" w:rsidRDefault="009A3A12" w:rsidP="00D324E4">
      <w:pPr>
        <w:numPr>
          <w:ilvl w:val="0"/>
          <w:numId w:val="17"/>
        </w:numPr>
        <w:ind w:left="0" w:firstLine="0"/>
      </w:pPr>
      <w:r w:rsidRPr="00554246">
        <w:t xml:space="preserve">Sự lạc hậu về mặt công nghệ của thiết bị so với các thiết bị khác trên thị trường: sự mất giá trị còn có thể xảy ra khi có sự thay đổi về nhu cầu của các sản phẩm mà nó có thể tạo ra. Nhu cầu về sản phẩm của một thiết bị có thể thay đổi do việc sử dụng một thiết bị khác hiệu quả hơn sẽ mang lại nhiều lợi ích hơn, hoặc thiết bị cũ không đủ khả năng đáp ứng yêu cầu hiện tại. </w:t>
      </w:r>
    </w:p>
    <w:p w:rsidR="009A3A12" w:rsidRPr="00554246" w:rsidRDefault="006719A7" w:rsidP="009A3A12">
      <w:pPr>
        <w:pStyle w:val="Heading3"/>
      </w:pPr>
      <w:r w:rsidRPr="00554246">
        <w:t xml:space="preserve">. </w:t>
      </w:r>
      <w:r w:rsidR="009A3A12" w:rsidRPr="00554246">
        <w:t>Các chi phí và lợi ích trong phân tích thay thế</w:t>
      </w:r>
    </w:p>
    <w:p w:rsidR="009A3A12" w:rsidRPr="00554246" w:rsidRDefault="009A3A12" w:rsidP="009A3A12">
      <w:pPr>
        <w:pStyle w:val="NormalIndent"/>
      </w:pPr>
      <w:r w:rsidRPr="00554246">
        <w:t>Phương án gữi nguyên:</w:t>
      </w:r>
    </w:p>
    <w:p w:rsidR="009A3A12" w:rsidRPr="00554246" w:rsidRDefault="009A3A12" w:rsidP="009A3A12">
      <w:pPr>
        <w:pStyle w:val="NormalIndent"/>
        <w:numPr>
          <w:ilvl w:val="0"/>
          <w:numId w:val="20"/>
        </w:numPr>
      </w:pPr>
      <w:r w:rsidRPr="00554246">
        <w:t>Chi phí vận hành</w:t>
      </w:r>
    </w:p>
    <w:p w:rsidR="009A3A12" w:rsidRPr="00554246" w:rsidRDefault="009A3A12" w:rsidP="009A3A12">
      <w:pPr>
        <w:pStyle w:val="NormalIndent"/>
        <w:numPr>
          <w:ilvl w:val="0"/>
          <w:numId w:val="20"/>
        </w:numPr>
      </w:pPr>
      <w:r w:rsidRPr="00554246">
        <w:t>Chi phí bảo trì</w:t>
      </w:r>
    </w:p>
    <w:p w:rsidR="009A3A12" w:rsidRPr="00554246" w:rsidRDefault="009A3A12" w:rsidP="009A3A12">
      <w:pPr>
        <w:pStyle w:val="NormalIndent"/>
        <w:numPr>
          <w:ilvl w:val="0"/>
          <w:numId w:val="20"/>
        </w:numPr>
      </w:pPr>
      <w:r w:rsidRPr="00554246">
        <w:t>Giá trị thanh lý</w:t>
      </w:r>
    </w:p>
    <w:p w:rsidR="009A3A12" w:rsidRPr="00554246" w:rsidRDefault="009A3A12" w:rsidP="009A3A12">
      <w:pPr>
        <w:pStyle w:val="NormalIndent"/>
      </w:pPr>
      <w:r w:rsidRPr="00554246">
        <w:t>Phương án Thay mới:</w:t>
      </w:r>
    </w:p>
    <w:p w:rsidR="009A3A12" w:rsidRPr="00554246" w:rsidRDefault="009A3A12" w:rsidP="009A3A12">
      <w:pPr>
        <w:pStyle w:val="NormalIndent"/>
        <w:numPr>
          <w:ilvl w:val="0"/>
          <w:numId w:val="19"/>
        </w:numPr>
      </w:pPr>
      <w:r w:rsidRPr="00554246">
        <w:t>Giá trị thanh lý máy cũ</w:t>
      </w:r>
    </w:p>
    <w:p w:rsidR="009A3A12" w:rsidRPr="00554246" w:rsidRDefault="009A3A12" w:rsidP="009A3A12">
      <w:pPr>
        <w:pStyle w:val="NormalIndent"/>
        <w:numPr>
          <w:ilvl w:val="0"/>
          <w:numId w:val="19"/>
        </w:numPr>
      </w:pPr>
      <w:r w:rsidRPr="00554246">
        <w:t>Chi phí mua máy mới</w:t>
      </w:r>
    </w:p>
    <w:p w:rsidR="009A3A12" w:rsidRPr="00554246" w:rsidRDefault="009A3A12" w:rsidP="009A3A12">
      <w:pPr>
        <w:pStyle w:val="NormalIndent"/>
        <w:numPr>
          <w:ilvl w:val="0"/>
          <w:numId w:val="19"/>
        </w:numPr>
      </w:pPr>
      <w:r w:rsidRPr="00554246">
        <w:t>Chi phí vận hành</w:t>
      </w:r>
    </w:p>
    <w:p w:rsidR="009A3A12" w:rsidRPr="00554246" w:rsidRDefault="009A3A12" w:rsidP="009A3A12">
      <w:pPr>
        <w:pStyle w:val="NormalIndent"/>
        <w:numPr>
          <w:ilvl w:val="0"/>
          <w:numId w:val="19"/>
        </w:numPr>
      </w:pPr>
      <w:r w:rsidRPr="00554246">
        <w:t>Chi phí bảo trì</w:t>
      </w:r>
    </w:p>
    <w:p w:rsidR="009A3A12" w:rsidRPr="00554246" w:rsidRDefault="009A3A12" w:rsidP="009A3A12">
      <w:pPr>
        <w:pStyle w:val="NormalIndent"/>
        <w:numPr>
          <w:ilvl w:val="0"/>
          <w:numId w:val="19"/>
        </w:numPr>
      </w:pPr>
      <w:r w:rsidRPr="00554246">
        <w:lastRenderedPageBreak/>
        <w:t>Giá trị thanh lý máy mới</w:t>
      </w:r>
    </w:p>
    <w:p w:rsidR="009A3A12" w:rsidRPr="00554246" w:rsidRDefault="006719A7" w:rsidP="006719A7">
      <w:pPr>
        <w:pStyle w:val="Heading3"/>
      </w:pPr>
      <w:r w:rsidRPr="00554246">
        <w:t>. Nguyên tắc</w:t>
      </w:r>
    </w:p>
    <w:p w:rsidR="006719A7" w:rsidRPr="00554246" w:rsidRDefault="006719A7" w:rsidP="006719A7">
      <w:pPr>
        <w:pStyle w:val="NormalIndent"/>
        <w:ind w:right="720"/>
        <w:rPr>
          <w:i/>
        </w:rPr>
      </w:pPr>
      <w:r w:rsidRPr="00554246">
        <w:rPr>
          <w:i/>
        </w:rPr>
        <w:t>Giá trị tài sản trong phương án giữ nguyên được sử dụng trong phân tích thay thế PHẢI là giá trị thị trường tại thời điểm thực hiện việc thay thế (thời điểm hiện tại) của tài sản chứ không phải là giá trị mua về hay giá trị còn lại sau khấu hao của tài sản đó.</w:t>
      </w:r>
    </w:p>
    <w:p w:rsidR="009A3A12" w:rsidRPr="00554246" w:rsidRDefault="009A3A12" w:rsidP="009A3A12">
      <w:pPr>
        <w:pStyle w:val="NormalIndent"/>
      </w:pPr>
    </w:p>
    <w:p w:rsidR="009A3A12" w:rsidRPr="00554246" w:rsidRDefault="009A3A12" w:rsidP="009A3A12">
      <w:r w:rsidRPr="00554246">
        <w:t>Ví dụ: Giả sử một công ty đang sử dụng một chiếc máy (A). Chiếc máy này được mua 4 năm trước đây với giá là 22 triệu đồng và dự định sẽ sử dụng trong vòng 10 năm, sau đó được thanh lý với giá 2 triệu đồng. Chi phí vận hành chiếc máy này là 7 triệu đồng/năm. Vào thời điểm hiện tại, nhà cung cấp chào hàng cho công ty một chiếc máy mới (B) với giá 24 triệu đồng. Thời gian sử dụng chiếc máy này cũng là 10 năm và giá thanh lý sau đó là 3 triệu đồng. Chi phí vận hành của máy B là 4 triệu đồng/năm. Nhà cung cấp cũng đông ý mua lại chiếc máy A với giá 6 triệu đồng. Giả thiết lãi suất là 15%/năm, hãy phân tích phương án thay thế cho trường hợp này.</w:t>
      </w:r>
    </w:p>
    <w:p w:rsidR="006719A7" w:rsidRPr="00554246" w:rsidRDefault="006719A7" w:rsidP="006719A7">
      <w:pPr>
        <w:ind w:firstLine="720"/>
      </w:pPr>
      <w:r w:rsidRPr="00554246">
        <w:t>Trong ví dụ này, nếu Công ty tiếp tục sử dụng máy A (phương án Giữ nguyên) thì Công ty sẽ mất cơ hội được nhận 6 triệu đồng từ nhà cung cấp trả cho máy A. Như vậy, giá trị thị trường của máy A là 6 triệu đồng và giá trị này được coi như là giá trị ban đầu của tài sản.</w:t>
      </w:r>
    </w:p>
    <w:p w:rsidR="006719A7" w:rsidRPr="00554246" w:rsidRDefault="006719A7" w:rsidP="006719A7">
      <w:pPr>
        <w:ind w:firstLine="720"/>
      </w:pPr>
    </w:p>
    <w:p w:rsidR="009A3A12" w:rsidRPr="00554246" w:rsidRDefault="00D324E4" w:rsidP="009A3A12">
      <w:pPr>
        <w:jc w:val="center"/>
      </w:pPr>
      <w:r>
        <w:pict>
          <v:shape id="_x0000_i1142" type="#_x0000_t75" style="width:336.25pt;height:302.25pt">
            <v:imagedata r:id="rId225" o:title=""/>
          </v:shape>
        </w:pict>
      </w:r>
    </w:p>
    <w:p w:rsidR="009A3A12" w:rsidRPr="00554246" w:rsidRDefault="0041246A" w:rsidP="0041246A">
      <w:pPr>
        <w:pStyle w:val="Caption"/>
        <w:rPr>
          <w:b w:val="0"/>
          <w:bCs w:val="0"/>
        </w:rPr>
      </w:pPr>
      <w:r w:rsidRPr="00554246">
        <w:t xml:space="preserve">Hình </w:t>
      </w:r>
      <w:fldSimple w:instr=" STYLEREF 1 \s ">
        <w:r w:rsidR="00FA4843">
          <w:rPr>
            <w:noProof/>
          </w:rPr>
          <w:t>5</w:t>
        </w:r>
      </w:fldSimple>
      <w:r w:rsidRPr="00554246">
        <w:t>.</w:t>
      </w:r>
      <w:fldSimple w:instr=" SEQ Hình \* ARABIC \s 1 ">
        <w:r w:rsidR="00FA4843">
          <w:rPr>
            <w:noProof/>
          </w:rPr>
          <w:t>1</w:t>
        </w:r>
      </w:fldSimple>
      <w:r w:rsidR="009A3A12" w:rsidRPr="00554246">
        <w:rPr>
          <w:b w:val="0"/>
          <w:bCs w:val="0"/>
        </w:rPr>
        <w:t>. Dòng tiền của hai phương án thay thế</w:t>
      </w:r>
    </w:p>
    <w:p w:rsidR="006719A7" w:rsidRPr="00554246" w:rsidRDefault="006719A7" w:rsidP="009A3A12">
      <w:pPr>
        <w:widowControl w:val="0"/>
        <w:spacing w:line="288" w:lineRule="auto"/>
        <w:jc w:val="center"/>
        <w:rPr>
          <w:b/>
          <w:bCs/>
        </w:rPr>
      </w:pPr>
    </w:p>
    <w:p w:rsidR="009A3A12" w:rsidRPr="00554246" w:rsidRDefault="009A3A12" w:rsidP="009A3A12">
      <w:pPr>
        <w:pStyle w:val="Heading3"/>
      </w:pPr>
      <w:bookmarkStart w:id="74" w:name="_Toc135879491"/>
      <w:r w:rsidRPr="00554246">
        <w:t>. Phân tích các phương án thay thế có thời gian không bằng nhau</w:t>
      </w:r>
      <w:bookmarkEnd w:id="74"/>
    </w:p>
    <w:p w:rsidR="009A3A12" w:rsidRPr="00554246" w:rsidRDefault="009A3A12" w:rsidP="009A3A12">
      <w:r w:rsidRPr="00554246">
        <w:tab/>
        <w:t xml:space="preserve">Trong phần lớn trường hợp khi phân tích thay thế, một thiết bị cũ được xem xét để thay thế bằng một thiết bị mới thì thời gian phục vụ của các thiết bị này thường </w:t>
      </w:r>
      <w:r w:rsidRPr="00554246">
        <w:lastRenderedPageBreak/>
        <w:t xml:space="preserve">không bằng nhau. Do vậy, khi phân tích thì cần phải đưa vào thêm một số giả thiết về thời gian hoạt động cũng như giá trị thanh lý của thiết bị. </w:t>
      </w:r>
    </w:p>
    <w:p w:rsidR="009A3A12" w:rsidRPr="00554246" w:rsidRDefault="009A3A12" w:rsidP="009A3A12">
      <w:r w:rsidRPr="00554246">
        <w:t>Ví dụ: Một công ty đang sử dụng một thiết bị sản xuất (A) được đánh giá trên thị trường hiện tại là 20 triệu đồng, chi phí vận hành thiết bị này là 12 triệu đồng/năm. Thời gian hoạt động của thiết bị này là 5 năm và sau thời gian đó thì giá trị của thiết bị A bằng 0. Sau khi loại bỏ thiết bị A, công ty dự định mua thiết bị B với giá ban đầu là 100 triệu đồng và chi phí vận hành là 6 triệu đồng/năm, thời gian hoạt động dự kiến của thiết bị B là 15 năm. Ở phương án thứ hai, công ty sẽ dự định thay thế thiết bị A bằng thiết bị C với giá ban đầu là 80 triệu đồng, chi phí vận hành là 9 triệu đồng/năm và thời gian phục vụ là 15 năm. Hãy phân tích kinh tế của hai phương án trong trường hợp thời gian xem xét là 15 năm, 5 năm (lãi suất 10%/năm).</w:t>
      </w:r>
    </w:p>
    <w:p w:rsidR="009A3A12" w:rsidRPr="00554246" w:rsidRDefault="009A3A12" w:rsidP="009A3A12">
      <w:r w:rsidRPr="00554246">
        <w:tab/>
        <w:t>Trong phương án 1, thiết bị A được sử dụng trong vòng 5 năm và thiết bị B được sử dụng trong 10 năm. Điều đó có nghĩa là thiết bị vẫn còn có thể tiếp tục sử dụng trong vòng 5 năm nữa sau khoảng thời gian được phân tích. Vì vậy, cần phải xác định các chi phí xảy ra đối với thiết bị B sao cho thời gian sử dụng thêm này không bị bỏ qua.</w:t>
      </w:r>
    </w:p>
    <w:p w:rsidR="009A3A12" w:rsidRPr="00554246" w:rsidRDefault="009A3A12" w:rsidP="009A3A12">
      <w:r w:rsidRPr="00554246">
        <w:tab/>
        <w:t>Để phân tích kinh tế trong trường hợp này, trước tiên, ta tính chi phí tương đương hàng năm của thiết bị B trong toàn bộ thời gian hoạt động của nó (15 năm)</w:t>
      </w:r>
    </w:p>
    <w:p w:rsidR="009A3A12" w:rsidRPr="00554246" w:rsidRDefault="009A3A12" w:rsidP="009A3A12">
      <w:r w:rsidRPr="00554246">
        <w:tab/>
      </w:r>
      <w:r w:rsidR="004B7CC9" w:rsidRPr="004B7CC9">
        <w:rPr>
          <w:position w:val="-12"/>
        </w:rPr>
        <w:pict>
          <v:shape id="_x0000_i1143" type="#_x0000_t75" style="width:300.9pt;height:18.35pt">
            <v:imagedata r:id="rId226" o:title=""/>
          </v:shape>
        </w:pict>
      </w:r>
    </w:p>
    <w:p w:rsidR="009A3A12" w:rsidRPr="00554246" w:rsidRDefault="009A3A12" w:rsidP="009A3A12">
      <w:r w:rsidRPr="00554246">
        <w:tab/>
        <w:t>Giá trị hiện tại của phương án 1 xét cho 15 năm là</w:t>
      </w:r>
    </w:p>
    <w:p w:rsidR="00C50B52" w:rsidRPr="00554246" w:rsidRDefault="00C50B52" w:rsidP="00C50B52">
      <w:pPr>
        <w:ind w:firstLine="720"/>
      </w:pPr>
      <w:r w:rsidRPr="00554246">
        <w:rPr>
          <w:position w:val="-12"/>
        </w:rPr>
        <w:object w:dxaOrig="6820" w:dyaOrig="360">
          <v:shape id="_x0000_i1144" type="#_x0000_t75" style="width:341pt;height:18.35pt" o:ole="">
            <v:imagedata r:id="rId227" o:title=""/>
          </v:shape>
          <o:OLEObject Type="Embed" ProgID="Equation.DSMT4" ShapeID="_x0000_i1144" DrawAspect="Content" ObjectID="_1595601214" r:id="rId228"/>
        </w:object>
      </w:r>
    </w:p>
    <w:p w:rsidR="009A3A12" w:rsidRPr="00554246" w:rsidRDefault="009A3A12" w:rsidP="009A3A12">
      <w:r w:rsidRPr="00554246">
        <w:tab/>
      </w:r>
      <w:r w:rsidRPr="00554246">
        <w:tab/>
      </w:r>
      <w:r w:rsidR="004B7CC9" w:rsidRPr="004B7CC9">
        <w:rPr>
          <w:position w:val="-10"/>
        </w:rPr>
        <w:pict>
          <v:shape id="_x0000_i1145" type="#_x0000_t75" style="width:270.35pt;height:16.3pt">
            <v:imagedata r:id="rId229" o:title=""/>
          </v:shape>
        </w:pict>
      </w:r>
      <w:r w:rsidRPr="00554246">
        <w:t xml:space="preserve"> (triệu đồng)</w:t>
      </w:r>
    </w:p>
    <w:p w:rsidR="009A3A12" w:rsidRPr="00554246" w:rsidRDefault="009A3A12" w:rsidP="009A3A12">
      <w:r w:rsidRPr="00554246">
        <w:tab/>
        <w:t>Bằng cách phân bổ chi phí ban đầu của thiết bị B trong toàn bộ 15 năm hoạt động của nó và sau đó chỉ sử dụng chi phí phát sinh trong 10 năm đầu, tính toán trên đã bao gồm việc thiết bị B còn được tiếp tục sử dụng thêm 5 năm nữa. Điều đó có nghĩa là giá thanh lý của thiết bị B sau 10 năm hoạt động có thể tính như sau:</w:t>
      </w:r>
    </w:p>
    <w:p w:rsidR="006F3205" w:rsidRDefault="009A3A12" w:rsidP="009A3A12">
      <w:r w:rsidRPr="00554246">
        <w:tab/>
      </w:r>
      <w:r w:rsidR="004B7CC9" w:rsidRPr="004B7CC9">
        <w:rPr>
          <w:position w:val="-12"/>
        </w:rPr>
        <w:pict>
          <v:shape id="_x0000_i1146" type="#_x0000_t75" style="width:340.3pt;height:21.05pt">
            <v:imagedata r:id="rId230" o:title=""/>
          </v:shape>
        </w:pict>
      </w:r>
    </w:p>
    <w:p w:rsidR="009A3A12" w:rsidRPr="00554246" w:rsidRDefault="009A3A12" w:rsidP="009A3A12">
      <w:r w:rsidRPr="00554246">
        <w:tab/>
        <w:t>Trong phương án hai, chỉ có thiết bị C được sử dụng trong toàn bộ thời gian xem xét, do đó, giá trị hiện tại của phương án này như sau</w:t>
      </w:r>
    </w:p>
    <w:p w:rsidR="009A3A12" w:rsidRPr="00554246" w:rsidRDefault="00C50B52" w:rsidP="00C50B52">
      <w:pPr>
        <w:ind w:firstLine="720"/>
      </w:pPr>
      <w:r w:rsidRPr="00554246">
        <w:rPr>
          <w:position w:val="-12"/>
        </w:rPr>
        <w:object w:dxaOrig="5940" w:dyaOrig="360">
          <v:shape id="_x0000_i1147" type="#_x0000_t75" style="width:296.85pt;height:18.35pt" o:ole="">
            <v:imagedata r:id="rId231" o:title=""/>
          </v:shape>
          <o:OLEObject Type="Embed" ProgID="Equation.DSMT4" ShapeID="_x0000_i1147" DrawAspect="Content" ObjectID="_1595601215" r:id="rId232"/>
        </w:object>
      </w:r>
      <w:r w:rsidR="009A3A12" w:rsidRPr="00554246">
        <w:t xml:space="preserve"> (triệu đồng)</w:t>
      </w:r>
    </w:p>
    <w:p w:rsidR="009A3A12" w:rsidRPr="00554246" w:rsidRDefault="009A3A12" w:rsidP="009A3A12">
      <w:r w:rsidRPr="00554246">
        <w:t>Như vậy, phương án 1 được lựa chọn do có giá trị hiện tại của chi phí nhỏ hơn (138,56 &lt; 148,45).</w:t>
      </w:r>
    </w:p>
    <w:p w:rsidR="009A3A12" w:rsidRPr="00554246" w:rsidRDefault="009A3A12" w:rsidP="009A3A12">
      <w:pPr>
        <w:pStyle w:val="Heading3"/>
      </w:pPr>
      <w:r w:rsidRPr="00554246">
        <w:t xml:space="preserve">. Thời gian sử dụng tối ưu </w:t>
      </w:r>
    </w:p>
    <w:p w:rsidR="009A3A12" w:rsidRPr="00554246" w:rsidRDefault="009A3A12" w:rsidP="009A3A12">
      <w:r w:rsidRPr="00554246">
        <w:tab/>
        <w:t>Trong các phần trước đã nêu lên các phương án phân tích có thể được áp dụng khi thời gian hoạt động của thiết bị là đã biết. Trong nhiều trường hợp, khoảng thời gian này chỉ là sự ước đoán. Do việc kết quả của các phân tích thay thế nhạy cảm với  khoảng thời gian hoạt động của thiết bị, nên cần phải cẩn trọng khi coi thời gian hoạt động của thiết bị là thay đổi. Một phương pháp thường hay áp dụng là coi thời gian hoạt động là Thời gian sử dụng tối ưu.</w:t>
      </w:r>
    </w:p>
    <w:p w:rsidR="009A3A12" w:rsidRPr="00554246" w:rsidRDefault="009A3A12" w:rsidP="009A3A12">
      <w:pPr>
        <w:ind w:left="720" w:right="720"/>
        <w:rPr>
          <w:i/>
          <w:iCs/>
        </w:rPr>
      </w:pPr>
      <w:r w:rsidRPr="00554246">
        <w:rPr>
          <w:i/>
          <w:iCs/>
        </w:rPr>
        <w:t>Thời gian sử dụng tối ưu là khoảng thời gian mà khi đó tổng chi phí sử dụng tương đương hàng năm là nhỏ nhất hay tổng thu nhập tương đương hàng năm là lớn nhất.</w:t>
      </w:r>
    </w:p>
    <w:p w:rsidR="009A3A12" w:rsidRPr="00554246" w:rsidRDefault="009A3A12" w:rsidP="009A3A12">
      <w:r w:rsidRPr="00554246">
        <w:lastRenderedPageBreak/>
        <w:tab/>
        <w:t>Thời gian sử dụng kinh tế của thiết bị cũng được coi là thời gian sử dụng với chi phí nhỏ nhất hay thời gian sử dụng kinh tế. Nó được sử dụng trong cả các phân tích thay thế cũng như các phân tích dầu tư mới.</w:t>
      </w:r>
    </w:p>
    <w:p w:rsidR="009A3A12" w:rsidRPr="00554246" w:rsidRDefault="009A3A12" w:rsidP="009A3A12">
      <w:r w:rsidRPr="00554246">
        <w:tab/>
        <w:t>Để tính toán thời gian sử dụng tối ưu của một tài sản, ta có thể tính tính tổng chi phí tương đương hàng năm AE của tài sản đó cho các khoảng thời gian khác nhau. Khoảng thời gian tương ứng với chi phí tương đương hàng năm nhỏ nhất chính là thời gian sử dụng tối ưu.</w:t>
      </w:r>
    </w:p>
    <w:p w:rsidR="009A3A12" w:rsidRPr="00554246" w:rsidRDefault="009A3A12" w:rsidP="009A3A12">
      <w:r w:rsidRPr="00554246">
        <w:tab/>
        <w:t>Ví dụ: Một thiết bị có giá mua ban đầu là 3</w:t>
      </w:r>
      <w:r w:rsidR="0041246A" w:rsidRPr="00554246">
        <w:t>.</w:t>
      </w:r>
      <w:r w:rsidRPr="00554246">
        <w:t>000</w:t>
      </w:r>
      <w:r w:rsidR="0041246A" w:rsidRPr="00554246">
        <w:t xml:space="preserve"> (triệu đồng)</w:t>
      </w:r>
      <w:r w:rsidRPr="00554246">
        <w:t>, giá thanh lý giảm dần và chi phí vận hành tăng dần theo từng năm như trong bảng sau (lãi suất là 12%/năm). Để tính toán thời gian sử dụng tối ưu của thiết bị này, ta cần xác định các dòng tìên tương ứng với thời gian sử dụng là 1, 2, 3 và 4 năm, từ đó tính tổng chi phí tương đương hàng năm.</w:t>
      </w:r>
    </w:p>
    <w:p w:rsidR="009A3A12" w:rsidRPr="00554246" w:rsidRDefault="0041246A" w:rsidP="0041246A">
      <w:pPr>
        <w:pStyle w:val="Caption"/>
        <w:rPr>
          <w:b w:val="0"/>
          <w:bCs w:val="0"/>
        </w:rPr>
      </w:pPr>
      <w:r w:rsidRPr="00554246">
        <w:t xml:space="preserve">Bảng </w:t>
      </w:r>
      <w:fldSimple w:instr=" STYLEREF 1 \s ">
        <w:r w:rsidR="00FA4843">
          <w:rPr>
            <w:noProof/>
          </w:rPr>
          <w:t>5</w:t>
        </w:r>
      </w:fldSimple>
      <w:r w:rsidRPr="00554246">
        <w:t>.</w:t>
      </w:r>
      <w:fldSimple w:instr=" SEQ Bảng \* ARABIC \s 1 ">
        <w:r w:rsidR="00FA4843">
          <w:rPr>
            <w:noProof/>
          </w:rPr>
          <w:t>1</w:t>
        </w:r>
      </w:fldSimple>
      <w:r w:rsidR="009A3A12" w:rsidRPr="00554246">
        <w:rPr>
          <w:b w:val="0"/>
          <w:bCs w:val="0"/>
        </w:rPr>
        <w:t>. Chi phí sử dụng với thời gian sử dụng khác nhau</w:t>
      </w:r>
      <w:r w:rsidR="00C50B52" w:rsidRPr="00554246">
        <w:rPr>
          <w:b w:val="0"/>
          <w:bCs w:val="0"/>
        </w:rPr>
        <w:t xml:space="preserve"> </w:t>
      </w:r>
      <w:r w:rsidR="00C50B52" w:rsidRPr="00554246">
        <w:rPr>
          <w:b w:val="0"/>
          <w:bCs w:val="0"/>
          <w:i/>
        </w:rPr>
        <w:t>(triệu đồng)</w:t>
      </w:r>
    </w:p>
    <w:tbl>
      <w:tblPr>
        <w:tblW w:w="0" w:type="auto"/>
        <w:tblLook w:val="01E0"/>
      </w:tblPr>
      <w:tblGrid>
        <w:gridCol w:w="817"/>
        <w:gridCol w:w="1418"/>
        <w:gridCol w:w="1417"/>
        <w:gridCol w:w="1843"/>
        <w:gridCol w:w="1701"/>
        <w:gridCol w:w="1525"/>
      </w:tblGrid>
      <w:tr w:rsidR="009A3A12" w:rsidRPr="00554246" w:rsidTr="00321476">
        <w:tc>
          <w:tcPr>
            <w:tcW w:w="817" w:type="dxa"/>
            <w:tcBorders>
              <w:top w:val="single" w:sz="4" w:space="0" w:color="auto"/>
              <w:left w:val="single" w:sz="4" w:space="0" w:color="auto"/>
              <w:bottom w:val="single" w:sz="4" w:space="0" w:color="auto"/>
              <w:right w:val="single" w:sz="4" w:space="0" w:color="auto"/>
            </w:tcBorders>
          </w:tcPr>
          <w:p w:rsidR="009A3A12" w:rsidRPr="00554246" w:rsidRDefault="009A3A12" w:rsidP="00321476">
            <w:pPr>
              <w:jc w:val="center"/>
            </w:pPr>
            <w:r w:rsidRPr="00554246">
              <w:t>Năm</w:t>
            </w:r>
          </w:p>
        </w:tc>
        <w:tc>
          <w:tcPr>
            <w:tcW w:w="1418" w:type="dxa"/>
            <w:tcBorders>
              <w:top w:val="single" w:sz="4" w:space="0" w:color="auto"/>
              <w:left w:val="single" w:sz="4" w:space="0" w:color="auto"/>
              <w:bottom w:val="single" w:sz="4" w:space="0" w:color="auto"/>
              <w:right w:val="single" w:sz="4" w:space="0" w:color="auto"/>
            </w:tcBorders>
          </w:tcPr>
          <w:p w:rsidR="009A3A12" w:rsidRPr="00554246" w:rsidRDefault="009A3A12" w:rsidP="00321476">
            <w:pPr>
              <w:jc w:val="center"/>
            </w:pPr>
            <w:r w:rsidRPr="00554246">
              <w:t>Giá thanh lý vào cuối năm</w:t>
            </w:r>
          </w:p>
        </w:tc>
        <w:tc>
          <w:tcPr>
            <w:tcW w:w="1417" w:type="dxa"/>
            <w:tcBorders>
              <w:top w:val="single" w:sz="4" w:space="0" w:color="auto"/>
              <w:left w:val="single" w:sz="4" w:space="0" w:color="auto"/>
              <w:bottom w:val="single" w:sz="4" w:space="0" w:color="auto"/>
              <w:right w:val="single" w:sz="4" w:space="0" w:color="auto"/>
            </w:tcBorders>
          </w:tcPr>
          <w:p w:rsidR="009A3A12" w:rsidRPr="00554246" w:rsidRDefault="009A3A12" w:rsidP="00321476">
            <w:pPr>
              <w:jc w:val="center"/>
            </w:pPr>
            <w:r w:rsidRPr="00554246">
              <w:t>Chi phí vận hành</w:t>
            </w:r>
          </w:p>
        </w:tc>
        <w:tc>
          <w:tcPr>
            <w:tcW w:w="1843" w:type="dxa"/>
            <w:tcBorders>
              <w:top w:val="single" w:sz="4" w:space="0" w:color="auto"/>
              <w:left w:val="single" w:sz="4" w:space="0" w:color="auto"/>
              <w:bottom w:val="single" w:sz="4" w:space="0" w:color="auto"/>
              <w:right w:val="single" w:sz="4" w:space="0" w:color="auto"/>
            </w:tcBorders>
          </w:tcPr>
          <w:p w:rsidR="009A3A12" w:rsidRPr="00554246" w:rsidRDefault="009A3A12" w:rsidP="00321476">
            <w:pPr>
              <w:jc w:val="center"/>
            </w:pPr>
            <w:r w:rsidRPr="00554246">
              <w:t>AE(i): chi phí tương đương của vốn</w:t>
            </w:r>
          </w:p>
        </w:tc>
        <w:tc>
          <w:tcPr>
            <w:tcW w:w="1701" w:type="dxa"/>
            <w:tcBorders>
              <w:top w:val="single" w:sz="4" w:space="0" w:color="auto"/>
              <w:left w:val="single" w:sz="4" w:space="0" w:color="auto"/>
              <w:bottom w:val="single" w:sz="4" w:space="0" w:color="auto"/>
              <w:right w:val="single" w:sz="4" w:space="0" w:color="auto"/>
            </w:tcBorders>
          </w:tcPr>
          <w:p w:rsidR="009A3A12" w:rsidRPr="00554246" w:rsidRDefault="009A3A12" w:rsidP="00321476">
            <w:pPr>
              <w:jc w:val="center"/>
            </w:pPr>
            <w:r w:rsidRPr="00554246">
              <w:t>AE(i):</w:t>
            </w:r>
            <w:r w:rsidR="00C50B52" w:rsidRPr="00554246">
              <w:t xml:space="preserve"> </w:t>
            </w:r>
            <w:r w:rsidRPr="00554246">
              <w:t>Chi phí vận hành tương đương</w:t>
            </w:r>
          </w:p>
        </w:tc>
        <w:tc>
          <w:tcPr>
            <w:tcW w:w="1525" w:type="dxa"/>
            <w:tcBorders>
              <w:top w:val="single" w:sz="4" w:space="0" w:color="auto"/>
              <w:left w:val="single" w:sz="4" w:space="0" w:color="auto"/>
              <w:bottom w:val="single" w:sz="4" w:space="0" w:color="auto"/>
              <w:right w:val="single" w:sz="4" w:space="0" w:color="auto"/>
            </w:tcBorders>
          </w:tcPr>
          <w:p w:rsidR="009A3A12" w:rsidRPr="00554246" w:rsidRDefault="009A3A12" w:rsidP="00321476">
            <w:pPr>
              <w:jc w:val="center"/>
            </w:pPr>
            <w:r w:rsidRPr="00554246">
              <w:t>Tổng AE(i)</w:t>
            </w:r>
          </w:p>
        </w:tc>
      </w:tr>
      <w:tr w:rsidR="009A3A12" w:rsidRPr="00554246" w:rsidTr="00321476">
        <w:tc>
          <w:tcPr>
            <w:tcW w:w="817" w:type="dxa"/>
            <w:tcBorders>
              <w:top w:val="single" w:sz="4" w:space="0" w:color="auto"/>
              <w:left w:val="single" w:sz="4" w:space="0" w:color="auto"/>
              <w:bottom w:val="single" w:sz="4" w:space="0" w:color="auto"/>
              <w:right w:val="single" w:sz="4" w:space="0" w:color="auto"/>
            </w:tcBorders>
          </w:tcPr>
          <w:p w:rsidR="009A3A12" w:rsidRPr="00554246" w:rsidRDefault="009A3A12" w:rsidP="00321476">
            <w:pPr>
              <w:jc w:val="center"/>
            </w:pPr>
            <w:r w:rsidRPr="00554246">
              <w:t>1</w:t>
            </w:r>
          </w:p>
        </w:tc>
        <w:tc>
          <w:tcPr>
            <w:tcW w:w="1418" w:type="dxa"/>
            <w:tcBorders>
              <w:top w:val="single" w:sz="4" w:space="0" w:color="auto"/>
              <w:left w:val="single" w:sz="4" w:space="0" w:color="auto"/>
              <w:bottom w:val="single" w:sz="4" w:space="0" w:color="auto"/>
              <w:right w:val="single" w:sz="4" w:space="0" w:color="auto"/>
            </w:tcBorders>
          </w:tcPr>
          <w:p w:rsidR="009A3A12" w:rsidRPr="00554246" w:rsidRDefault="009A3A12" w:rsidP="00321476">
            <w:pPr>
              <w:jc w:val="right"/>
            </w:pPr>
            <w:r w:rsidRPr="00554246">
              <w:t>1.500</w:t>
            </w:r>
          </w:p>
        </w:tc>
        <w:tc>
          <w:tcPr>
            <w:tcW w:w="1417" w:type="dxa"/>
            <w:tcBorders>
              <w:top w:val="single" w:sz="4" w:space="0" w:color="auto"/>
              <w:left w:val="single" w:sz="4" w:space="0" w:color="auto"/>
              <w:bottom w:val="single" w:sz="4" w:space="0" w:color="auto"/>
              <w:right w:val="single" w:sz="4" w:space="0" w:color="auto"/>
            </w:tcBorders>
          </w:tcPr>
          <w:p w:rsidR="009A3A12" w:rsidRPr="00554246" w:rsidRDefault="009A3A12" w:rsidP="00321476">
            <w:pPr>
              <w:jc w:val="right"/>
            </w:pPr>
            <w:r w:rsidRPr="00554246">
              <w:t>1.000</w:t>
            </w:r>
          </w:p>
        </w:tc>
        <w:tc>
          <w:tcPr>
            <w:tcW w:w="1843" w:type="dxa"/>
            <w:tcBorders>
              <w:top w:val="single" w:sz="4" w:space="0" w:color="auto"/>
              <w:left w:val="single" w:sz="4" w:space="0" w:color="auto"/>
              <w:bottom w:val="single" w:sz="4" w:space="0" w:color="auto"/>
              <w:right w:val="single" w:sz="4" w:space="0" w:color="auto"/>
            </w:tcBorders>
          </w:tcPr>
          <w:p w:rsidR="009A3A12" w:rsidRPr="00554246" w:rsidRDefault="009A3A12" w:rsidP="00321476">
            <w:pPr>
              <w:jc w:val="right"/>
            </w:pPr>
            <w:r w:rsidRPr="00554246">
              <w:t>1.860</w:t>
            </w:r>
          </w:p>
        </w:tc>
        <w:tc>
          <w:tcPr>
            <w:tcW w:w="1701" w:type="dxa"/>
            <w:tcBorders>
              <w:top w:val="single" w:sz="4" w:space="0" w:color="auto"/>
              <w:left w:val="single" w:sz="4" w:space="0" w:color="auto"/>
              <w:bottom w:val="single" w:sz="4" w:space="0" w:color="auto"/>
              <w:right w:val="single" w:sz="4" w:space="0" w:color="auto"/>
            </w:tcBorders>
          </w:tcPr>
          <w:p w:rsidR="009A3A12" w:rsidRPr="00554246" w:rsidRDefault="009A3A12" w:rsidP="00321476">
            <w:pPr>
              <w:jc w:val="right"/>
            </w:pPr>
            <w:r w:rsidRPr="00554246">
              <w:t>1.000</w:t>
            </w:r>
          </w:p>
        </w:tc>
        <w:tc>
          <w:tcPr>
            <w:tcW w:w="1525" w:type="dxa"/>
            <w:tcBorders>
              <w:top w:val="single" w:sz="4" w:space="0" w:color="auto"/>
              <w:left w:val="single" w:sz="4" w:space="0" w:color="auto"/>
              <w:bottom w:val="single" w:sz="4" w:space="0" w:color="auto"/>
              <w:right w:val="single" w:sz="4" w:space="0" w:color="auto"/>
            </w:tcBorders>
          </w:tcPr>
          <w:p w:rsidR="009A3A12" w:rsidRPr="00554246" w:rsidRDefault="009A3A12" w:rsidP="00321476">
            <w:pPr>
              <w:jc w:val="right"/>
            </w:pPr>
            <w:r w:rsidRPr="00554246">
              <w:t>2.860</w:t>
            </w:r>
          </w:p>
        </w:tc>
      </w:tr>
      <w:tr w:rsidR="009A3A12" w:rsidRPr="00554246" w:rsidTr="00321476">
        <w:tc>
          <w:tcPr>
            <w:tcW w:w="817" w:type="dxa"/>
            <w:tcBorders>
              <w:top w:val="single" w:sz="4" w:space="0" w:color="auto"/>
              <w:left w:val="single" w:sz="4" w:space="0" w:color="auto"/>
              <w:bottom w:val="single" w:sz="4" w:space="0" w:color="auto"/>
              <w:right w:val="single" w:sz="4" w:space="0" w:color="auto"/>
            </w:tcBorders>
          </w:tcPr>
          <w:p w:rsidR="009A3A12" w:rsidRPr="00554246" w:rsidRDefault="009A3A12" w:rsidP="00321476">
            <w:pPr>
              <w:jc w:val="center"/>
            </w:pPr>
            <w:r w:rsidRPr="00554246">
              <w:t>2</w:t>
            </w:r>
          </w:p>
        </w:tc>
        <w:tc>
          <w:tcPr>
            <w:tcW w:w="1418" w:type="dxa"/>
            <w:tcBorders>
              <w:top w:val="single" w:sz="4" w:space="0" w:color="auto"/>
              <w:left w:val="single" w:sz="4" w:space="0" w:color="auto"/>
              <w:bottom w:val="single" w:sz="4" w:space="0" w:color="auto"/>
              <w:right w:val="single" w:sz="4" w:space="0" w:color="auto"/>
            </w:tcBorders>
          </w:tcPr>
          <w:p w:rsidR="009A3A12" w:rsidRPr="00554246" w:rsidRDefault="009A3A12" w:rsidP="00321476">
            <w:pPr>
              <w:jc w:val="right"/>
            </w:pPr>
            <w:r w:rsidRPr="00554246">
              <w:t>1.000</w:t>
            </w:r>
          </w:p>
        </w:tc>
        <w:tc>
          <w:tcPr>
            <w:tcW w:w="1417" w:type="dxa"/>
            <w:tcBorders>
              <w:top w:val="single" w:sz="4" w:space="0" w:color="auto"/>
              <w:left w:val="single" w:sz="4" w:space="0" w:color="auto"/>
              <w:bottom w:val="single" w:sz="4" w:space="0" w:color="auto"/>
              <w:right w:val="single" w:sz="4" w:space="0" w:color="auto"/>
            </w:tcBorders>
          </w:tcPr>
          <w:p w:rsidR="009A3A12" w:rsidRPr="00554246" w:rsidRDefault="009A3A12" w:rsidP="00321476">
            <w:pPr>
              <w:jc w:val="right"/>
            </w:pPr>
            <w:r w:rsidRPr="00554246">
              <w:t>1.700</w:t>
            </w:r>
          </w:p>
        </w:tc>
        <w:tc>
          <w:tcPr>
            <w:tcW w:w="1843" w:type="dxa"/>
            <w:tcBorders>
              <w:top w:val="single" w:sz="4" w:space="0" w:color="auto"/>
              <w:left w:val="single" w:sz="4" w:space="0" w:color="auto"/>
              <w:bottom w:val="single" w:sz="4" w:space="0" w:color="auto"/>
              <w:right w:val="single" w:sz="4" w:space="0" w:color="auto"/>
            </w:tcBorders>
          </w:tcPr>
          <w:p w:rsidR="009A3A12" w:rsidRPr="00554246" w:rsidRDefault="009A3A12" w:rsidP="00321476">
            <w:pPr>
              <w:jc w:val="right"/>
            </w:pPr>
            <w:r w:rsidRPr="00554246">
              <w:t>1.303</w:t>
            </w:r>
          </w:p>
        </w:tc>
        <w:tc>
          <w:tcPr>
            <w:tcW w:w="1701" w:type="dxa"/>
            <w:tcBorders>
              <w:top w:val="single" w:sz="4" w:space="0" w:color="auto"/>
              <w:left w:val="single" w:sz="4" w:space="0" w:color="auto"/>
              <w:bottom w:val="single" w:sz="4" w:space="0" w:color="auto"/>
              <w:right w:val="single" w:sz="4" w:space="0" w:color="auto"/>
            </w:tcBorders>
          </w:tcPr>
          <w:p w:rsidR="009A3A12" w:rsidRPr="00554246" w:rsidRDefault="009A3A12" w:rsidP="00321476">
            <w:pPr>
              <w:jc w:val="right"/>
            </w:pPr>
            <w:r w:rsidRPr="00554246">
              <w:t>1.330</w:t>
            </w:r>
          </w:p>
        </w:tc>
        <w:tc>
          <w:tcPr>
            <w:tcW w:w="1525" w:type="dxa"/>
            <w:tcBorders>
              <w:top w:val="single" w:sz="4" w:space="0" w:color="auto"/>
              <w:left w:val="single" w:sz="4" w:space="0" w:color="auto"/>
              <w:bottom w:val="single" w:sz="4" w:space="0" w:color="auto"/>
              <w:right w:val="single" w:sz="4" w:space="0" w:color="auto"/>
            </w:tcBorders>
          </w:tcPr>
          <w:p w:rsidR="009A3A12" w:rsidRPr="00554246" w:rsidRDefault="009A3A12" w:rsidP="00321476">
            <w:pPr>
              <w:jc w:val="right"/>
            </w:pPr>
            <w:r w:rsidRPr="00554246">
              <w:t>*</w:t>
            </w:r>
            <w:r w:rsidRPr="00554246">
              <w:tab/>
              <w:t>2.633</w:t>
            </w:r>
          </w:p>
        </w:tc>
      </w:tr>
      <w:tr w:rsidR="009A3A12" w:rsidRPr="00554246" w:rsidTr="00321476">
        <w:tc>
          <w:tcPr>
            <w:tcW w:w="817" w:type="dxa"/>
            <w:tcBorders>
              <w:top w:val="single" w:sz="4" w:space="0" w:color="auto"/>
              <w:left w:val="single" w:sz="4" w:space="0" w:color="auto"/>
              <w:bottom w:val="single" w:sz="4" w:space="0" w:color="auto"/>
              <w:right w:val="single" w:sz="4" w:space="0" w:color="auto"/>
            </w:tcBorders>
          </w:tcPr>
          <w:p w:rsidR="009A3A12" w:rsidRPr="00554246" w:rsidRDefault="009A3A12" w:rsidP="00321476">
            <w:pPr>
              <w:jc w:val="center"/>
            </w:pPr>
            <w:r w:rsidRPr="00554246">
              <w:t>3</w:t>
            </w:r>
          </w:p>
        </w:tc>
        <w:tc>
          <w:tcPr>
            <w:tcW w:w="1418" w:type="dxa"/>
            <w:tcBorders>
              <w:top w:val="single" w:sz="4" w:space="0" w:color="auto"/>
              <w:left w:val="single" w:sz="4" w:space="0" w:color="auto"/>
              <w:bottom w:val="single" w:sz="4" w:space="0" w:color="auto"/>
              <w:right w:val="single" w:sz="4" w:space="0" w:color="auto"/>
            </w:tcBorders>
          </w:tcPr>
          <w:p w:rsidR="009A3A12" w:rsidRPr="00554246" w:rsidRDefault="009A3A12" w:rsidP="00321476">
            <w:pPr>
              <w:jc w:val="right"/>
            </w:pPr>
            <w:r w:rsidRPr="00554246">
              <w:t>500</w:t>
            </w:r>
          </w:p>
        </w:tc>
        <w:tc>
          <w:tcPr>
            <w:tcW w:w="1417" w:type="dxa"/>
            <w:tcBorders>
              <w:top w:val="single" w:sz="4" w:space="0" w:color="auto"/>
              <w:left w:val="single" w:sz="4" w:space="0" w:color="auto"/>
              <w:bottom w:val="single" w:sz="4" w:space="0" w:color="auto"/>
              <w:right w:val="single" w:sz="4" w:space="0" w:color="auto"/>
            </w:tcBorders>
          </w:tcPr>
          <w:p w:rsidR="009A3A12" w:rsidRPr="00554246" w:rsidRDefault="009A3A12" w:rsidP="00321476">
            <w:pPr>
              <w:jc w:val="right"/>
            </w:pPr>
            <w:r w:rsidRPr="00554246">
              <w:t>2.400</w:t>
            </w:r>
          </w:p>
        </w:tc>
        <w:tc>
          <w:tcPr>
            <w:tcW w:w="1843" w:type="dxa"/>
            <w:tcBorders>
              <w:top w:val="single" w:sz="4" w:space="0" w:color="auto"/>
              <w:left w:val="single" w:sz="4" w:space="0" w:color="auto"/>
              <w:bottom w:val="single" w:sz="4" w:space="0" w:color="auto"/>
              <w:right w:val="single" w:sz="4" w:space="0" w:color="auto"/>
            </w:tcBorders>
          </w:tcPr>
          <w:p w:rsidR="009A3A12" w:rsidRPr="00554246" w:rsidRDefault="009A3A12" w:rsidP="00321476">
            <w:pPr>
              <w:jc w:val="right"/>
            </w:pPr>
            <w:r w:rsidRPr="00554246">
              <w:t>1.101</w:t>
            </w:r>
          </w:p>
        </w:tc>
        <w:tc>
          <w:tcPr>
            <w:tcW w:w="1701" w:type="dxa"/>
            <w:tcBorders>
              <w:top w:val="single" w:sz="4" w:space="0" w:color="auto"/>
              <w:left w:val="single" w:sz="4" w:space="0" w:color="auto"/>
              <w:bottom w:val="single" w:sz="4" w:space="0" w:color="auto"/>
              <w:right w:val="single" w:sz="4" w:space="0" w:color="auto"/>
            </w:tcBorders>
          </w:tcPr>
          <w:p w:rsidR="009A3A12" w:rsidRPr="00554246" w:rsidRDefault="009A3A12" w:rsidP="00321476">
            <w:pPr>
              <w:jc w:val="right"/>
            </w:pPr>
            <w:r w:rsidRPr="00554246">
              <w:t>1.647</w:t>
            </w:r>
          </w:p>
        </w:tc>
        <w:tc>
          <w:tcPr>
            <w:tcW w:w="1525" w:type="dxa"/>
            <w:tcBorders>
              <w:top w:val="single" w:sz="4" w:space="0" w:color="auto"/>
              <w:left w:val="single" w:sz="4" w:space="0" w:color="auto"/>
              <w:bottom w:val="single" w:sz="4" w:space="0" w:color="auto"/>
              <w:right w:val="single" w:sz="4" w:space="0" w:color="auto"/>
            </w:tcBorders>
          </w:tcPr>
          <w:p w:rsidR="009A3A12" w:rsidRPr="00554246" w:rsidRDefault="009A3A12" w:rsidP="00321476">
            <w:pPr>
              <w:jc w:val="right"/>
            </w:pPr>
            <w:r w:rsidRPr="00554246">
              <w:t>2.748</w:t>
            </w:r>
          </w:p>
        </w:tc>
      </w:tr>
      <w:tr w:rsidR="009A3A12" w:rsidRPr="00554246" w:rsidTr="00321476">
        <w:tc>
          <w:tcPr>
            <w:tcW w:w="817" w:type="dxa"/>
            <w:tcBorders>
              <w:top w:val="single" w:sz="4" w:space="0" w:color="auto"/>
              <w:left w:val="single" w:sz="4" w:space="0" w:color="auto"/>
              <w:bottom w:val="single" w:sz="4" w:space="0" w:color="auto"/>
              <w:right w:val="single" w:sz="4" w:space="0" w:color="auto"/>
            </w:tcBorders>
          </w:tcPr>
          <w:p w:rsidR="009A3A12" w:rsidRPr="00554246" w:rsidRDefault="009A3A12" w:rsidP="00321476">
            <w:pPr>
              <w:jc w:val="center"/>
            </w:pPr>
            <w:r w:rsidRPr="00554246">
              <w:t>4</w:t>
            </w:r>
          </w:p>
        </w:tc>
        <w:tc>
          <w:tcPr>
            <w:tcW w:w="1418" w:type="dxa"/>
            <w:tcBorders>
              <w:top w:val="single" w:sz="4" w:space="0" w:color="auto"/>
              <w:left w:val="single" w:sz="4" w:space="0" w:color="auto"/>
              <w:bottom w:val="single" w:sz="4" w:space="0" w:color="auto"/>
              <w:right w:val="single" w:sz="4" w:space="0" w:color="auto"/>
            </w:tcBorders>
          </w:tcPr>
          <w:p w:rsidR="009A3A12" w:rsidRPr="00554246" w:rsidRDefault="009A3A12" w:rsidP="00321476">
            <w:pPr>
              <w:jc w:val="right"/>
            </w:pPr>
            <w:r w:rsidRPr="00554246">
              <w:t>0</w:t>
            </w:r>
          </w:p>
        </w:tc>
        <w:tc>
          <w:tcPr>
            <w:tcW w:w="1417" w:type="dxa"/>
            <w:tcBorders>
              <w:top w:val="single" w:sz="4" w:space="0" w:color="auto"/>
              <w:left w:val="single" w:sz="4" w:space="0" w:color="auto"/>
              <w:bottom w:val="single" w:sz="4" w:space="0" w:color="auto"/>
              <w:right w:val="single" w:sz="4" w:space="0" w:color="auto"/>
            </w:tcBorders>
          </w:tcPr>
          <w:p w:rsidR="009A3A12" w:rsidRPr="00554246" w:rsidRDefault="009A3A12" w:rsidP="00321476">
            <w:pPr>
              <w:jc w:val="right"/>
            </w:pPr>
            <w:r w:rsidRPr="00554246">
              <w:t>3.100</w:t>
            </w:r>
          </w:p>
        </w:tc>
        <w:tc>
          <w:tcPr>
            <w:tcW w:w="1843" w:type="dxa"/>
            <w:tcBorders>
              <w:top w:val="single" w:sz="4" w:space="0" w:color="auto"/>
              <w:left w:val="single" w:sz="4" w:space="0" w:color="auto"/>
              <w:bottom w:val="single" w:sz="4" w:space="0" w:color="auto"/>
              <w:right w:val="single" w:sz="4" w:space="0" w:color="auto"/>
            </w:tcBorders>
          </w:tcPr>
          <w:p w:rsidR="009A3A12" w:rsidRPr="00554246" w:rsidRDefault="009A3A12" w:rsidP="00321476">
            <w:pPr>
              <w:jc w:val="right"/>
            </w:pPr>
            <w:r w:rsidRPr="00554246">
              <w:t>987</w:t>
            </w:r>
          </w:p>
        </w:tc>
        <w:tc>
          <w:tcPr>
            <w:tcW w:w="1701" w:type="dxa"/>
            <w:tcBorders>
              <w:top w:val="single" w:sz="4" w:space="0" w:color="auto"/>
              <w:left w:val="single" w:sz="4" w:space="0" w:color="auto"/>
              <w:bottom w:val="single" w:sz="4" w:space="0" w:color="auto"/>
              <w:right w:val="single" w:sz="4" w:space="0" w:color="auto"/>
            </w:tcBorders>
          </w:tcPr>
          <w:p w:rsidR="009A3A12" w:rsidRPr="00554246" w:rsidRDefault="009A3A12" w:rsidP="00321476">
            <w:pPr>
              <w:jc w:val="right"/>
            </w:pPr>
            <w:r w:rsidRPr="00554246">
              <w:t>1.951</w:t>
            </w:r>
          </w:p>
        </w:tc>
        <w:tc>
          <w:tcPr>
            <w:tcW w:w="1525" w:type="dxa"/>
            <w:tcBorders>
              <w:top w:val="single" w:sz="4" w:space="0" w:color="auto"/>
              <w:left w:val="single" w:sz="4" w:space="0" w:color="auto"/>
              <w:bottom w:val="single" w:sz="4" w:space="0" w:color="auto"/>
              <w:right w:val="single" w:sz="4" w:space="0" w:color="auto"/>
            </w:tcBorders>
          </w:tcPr>
          <w:p w:rsidR="009A3A12" w:rsidRPr="00554246" w:rsidRDefault="009A3A12" w:rsidP="00321476">
            <w:pPr>
              <w:jc w:val="right"/>
            </w:pPr>
            <w:r w:rsidRPr="00554246">
              <w:t>2.938</w:t>
            </w:r>
          </w:p>
        </w:tc>
      </w:tr>
    </w:tbl>
    <w:p w:rsidR="009A3A12" w:rsidRPr="00554246" w:rsidRDefault="009A3A12" w:rsidP="009A3A12">
      <w:r w:rsidRPr="00554246">
        <w:tab/>
        <w:t xml:space="preserve">Căn cứ vào kết quả tính toán, thời gian sử dụng tối ưu của thiết bị nói trên là 2 năm, với chi phí tương hàng năm </w:t>
      </w:r>
      <w:r w:rsidR="0041246A" w:rsidRPr="00554246">
        <w:t xml:space="preserve">là </w:t>
      </w:r>
      <w:r w:rsidRPr="00554246">
        <w:t>2.633</w:t>
      </w:r>
      <w:r w:rsidR="0041246A" w:rsidRPr="00554246">
        <w:t xml:space="preserve"> (triệu đồng)</w:t>
      </w:r>
      <w:r w:rsidRPr="00554246">
        <w:t>, và ta có thể dùng khoảng thời gian này cho việc so sánh thay thế.</w:t>
      </w:r>
    </w:p>
    <w:p w:rsidR="009A3A12" w:rsidRPr="00554246" w:rsidRDefault="009A3A12" w:rsidP="009A3A12">
      <w:r w:rsidRPr="00554246">
        <w:tab/>
        <w:t>Ngoài phương pháp tính toán giá trị tương đương hàng năm AE như trên, có hai trường hợp mà ta có thể xác định thời gian sử dụng tối ưu một cách nhanh chóng</w:t>
      </w:r>
    </w:p>
    <w:p w:rsidR="009A3A12" w:rsidRPr="00554246" w:rsidRDefault="009A3A12" w:rsidP="009A3A12">
      <w:r w:rsidRPr="00554246">
        <w:t>* Trường hợp 1: Khi giá trị thanh lý của tài sản và chi phí vận hành không thay đổi qua từng năm hoạt động thì thời gian hoạt động càng dài, tổng chi phí tương đương hàng năm AE càng nhỏ. Nghĩa là, thời gian sử dụng tối ưu của tài sản chính là thời gian phục vụ của thiết bị.</w:t>
      </w:r>
    </w:p>
    <w:p w:rsidR="009A3A12" w:rsidRPr="00554246" w:rsidRDefault="009A3A12" w:rsidP="009A3A12">
      <w:r w:rsidRPr="00554246">
        <w:t>* Trường hợp 2: Khi giá trị thanh lý của tài sản không thay đổi trong khi chi phí vận hành tăng dần qua từng năm hoạt động thì thời gian hoạt động càng dài, tổng chi phí tương đương hàng năm AE càng lớn. Nghĩa là, thời gian sử dụng tối ưu của tài sản là khoảng thời gian phục vụ ngắn nhất, 1 năm.</w:t>
      </w:r>
    </w:p>
    <w:p w:rsidR="009A3A12" w:rsidRPr="00554246" w:rsidRDefault="009A3A12" w:rsidP="009A3A12"/>
    <w:p w:rsidR="009A3A12" w:rsidRPr="00554246" w:rsidRDefault="009A3A12" w:rsidP="009A3A12">
      <w:r w:rsidRPr="00554246">
        <w:lastRenderedPageBreak/>
        <w:tab/>
      </w:r>
      <w:r w:rsidR="00D324E4">
        <w:pict>
          <v:shape id="_x0000_i1148" type="#_x0000_t75" style="width:385.8pt;height:264.9pt">
            <v:imagedata r:id="rId233" o:title=""/>
          </v:shape>
        </w:pict>
      </w:r>
    </w:p>
    <w:p w:rsidR="009A3A12" w:rsidRPr="00554246" w:rsidRDefault="0041246A" w:rsidP="0041246A">
      <w:pPr>
        <w:pStyle w:val="Caption"/>
        <w:rPr>
          <w:b w:val="0"/>
          <w:bCs w:val="0"/>
        </w:rPr>
      </w:pPr>
      <w:r w:rsidRPr="00554246">
        <w:t xml:space="preserve">Hình </w:t>
      </w:r>
      <w:fldSimple w:instr=" STYLEREF 1 \s ">
        <w:r w:rsidR="00FA4843">
          <w:rPr>
            <w:noProof/>
          </w:rPr>
          <w:t>5</w:t>
        </w:r>
      </w:fldSimple>
      <w:r w:rsidRPr="00554246">
        <w:t>.</w:t>
      </w:r>
      <w:fldSimple w:instr=" SEQ Hình \* ARABIC \s 1 ">
        <w:r w:rsidR="00FA4843">
          <w:rPr>
            <w:noProof/>
          </w:rPr>
          <w:t>2</w:t>
        </w:r>
      </w:fldSimple>
      <w:r w:rsidR="009A3A12" w:rsidRPr="00554246">
        <w:rPr>
          <w:b w:val="0"/>
          <w:bCs w:val="0"/>
        </w:rPr>
        <w:t xml:space="preserve">. Dòng tiền của các phương án sử dụng </w:t>
      </w:r>
    </w:p>
    <w:p w:rsidR="0041246A" w:rsidRPr="00554246" w:rsidRDefault="0041246A" w:rsidP="0041246A">
      <w:pPr>
        <w:pStyle w:val="Heading2"/>
      </w:pPr>
      <w:bookmarkStart w:id="75" w:name="_Toc490640827"/>
      <w:r w:rsidRPr="00554246">
        <w:t>. Quyết định mua hay thuê tài sản</w:t>
      </w:r>
      <w:bookmarkEnd w:id="75"/>
    </w:p>
    <w:p w:rsidR="0041246A" w:rsidRPr="00554246" w:rsidRDefault="0041246A" w:rsidP="0041246A">
      <w:r w:rsidRPr="00554246">
        <w:tab/>
        <w:t>Có nhiều cách huy động vốn khi cần đầu tư vào một tài sản. Trong nhiều trường hợp một tài sản có thể được mua bằng tiền trực tiếp từ quỹ đã tích luỹ được từ thu nhập. Trong trường hợp này thì công ty là chủ sở hữu tài sản và được hưởng tất cả những lợi ích liên quan đến thuế từ việc sở hữu tài sản.</w:t>
      </w:r>
    </w:p>
    <w:p w:rsidR="0041246A" w:rsidRPr="00554246" w:rsidRDefault="0041246A" w:rsidP="0041246A">
      <w:r w:rsidRPr="00554246">
        <w:tab/>
        <w:t>Một cách mua tài sản khác là trả một phần hoặc toàn bộ chi phí ban đầu của tài sản bằng tiền đi vay. Trong những trường hợp khác thì có thể xác định được khoản vay cùng với lịch trả cho một lần mua tài sản cụ thể. Thường thì cách thức vay và trả như thế nào do bên bán quy định. Như vậy người mua trở thành chủ của tài sản mặc dù nếu người mua không thanh toán số tiền nợ thì người cho vay có thể đòi lại tài sản một cách hợp pháp.</w:t>
      </w:r>
    </w:p>
    <w:p w:rsidR="0041246A" w:rsidRPr="00554246" w:rsidRDefault="0041246A" w:rsidP="0041246A">
      <w:r w:rsidRPr="00554246">
        <w:tab/>
        <w:t>Trường hợp thứ bao là thuê tài sản thì người đi thuê được quyền sử dụng và sở hữu tài sản chứ không làm chủ tài sản. Trong trường hợp này thì người chủ tài sản, hay người cho thuê cho người đi thuê sử dụng tài sản trong thời gian thuê. Người thuê tài sản không cần sử dụng tiền để mua tài sản và cũng không cần quan tâm đến việc thanh lý tài sản. Đồng thời người thuê cũng không phải chịu những bất lợi từ việc làm chủ sở hữu của tài sản. Tuy nhiên, người thuê sẽ phải trả tiền thuê cho người sở hữu tài sản đó.</w:t>
      </w:r>
    </w:p>
    <w:p w:rsidR="0041246A" w:rsidRPr="00554246" w:rsidRDefault="0041246A" w:rsidP="0041246A">
      <w:r w:rsidRPr="00554246">
        <w:tab/>
        <w:t>Để hiểu được việc đánh giá các phương án liên quan đến việc chúng được trả tiền như thế nào hãy xem ví dụ mua một tài sản cũ cho mục đích nghiên cứu dưới đây. Việc mua tài sản được phân tích bằng 3 phương pháp tài chính tổng quát:</w:t>
      </w:r>
    </w:p>
    <w:p w:rsidR="0041246A" w:rsidRPr="00554246" w:rsidRDefault="0041246A" w:rsidP="0041246A">
      <w:r w:rsidRPr="00554246">
        <w:t>1. Mua bằng tiền tích luỹ được</w:t>
      </w:r>
    </w:p>
    <w:p w:rsidR="0041246A" w:rsidRPr="00554246" w:rsidRDefault="0041246A" w:rsidP="0041246A">
      <w:r w:rsidRPr="00554246">
        <w:t>2. Vay tiền để mua tài sản</w:t>
      </w:r>
    </w:p>
    <w:p w:rsidR="0041246A" w:rsidRPr="00554246" w:rsidRDefault="0041246A" w:rsidP="0041246A">
      <w:r w:rsidRPr="00554246">
        <w:t>3. Thuê tài sản</w:t>
      </w:r>
    </w:p>
    <w:p w:rsidR="0041246A" w:rsidRPr="00554246" w:rsidRDefault="0041246A" w:rsidP="0041246A">
      <w:r w:rsidRPr="00554246">
        <w:t>Các thông tin khác liên quan đến tài sản (triệu đồng):</w:t>
      </w:r>
    </w:p>
    <w:p w:rsidR="0041246A" w:rsidRPr="00554246" w:rsidRDefault="0041246A" w:rsidP="0041246A">
      <w:pPr>
        <w:ind w:left="720"/>
      </w:pPr>
      <w:r w:rsidRPr="00554246">
        <w:t>Chi phí ban đầu:</w:t>
      </w:r>
      <w:r w:rsidRPr="00554246">
        <w:tab/>
      </w:r>
      <w:r w:rsidRPr="00554246">
        <w:tab/>
      </w:r>
      <w:r w:rsidRPr="00554246">
        <w:tab/>
        <w:t>30.000</w:t>
      </w:r>
    </w:p>
    <w:p w:rsidR="0041246A" w:rsidRPr="00554246" w:rsidRDefault="0041246A" w:rsidP="0041246A">
      <w:pPr>
        <w:ind w:left="720"/>
      </w:pPr>
      <w:r w:rsidRPr="00554246">
        <w:t>Giá trị thanh lý:</w:t>
      </w:r>
      <w:r w:rsidRPr="00554246">
        <w:tab/>
      </w:r>
      <w:r w:rsidRPr="00554246">
        <w:tab/>
      </w:r>
      <w:r w:rsidRPr="00554246">
        <w:tab/>
        <w:t>không</w:t>
      </w:r>
    </w:p>
    <w:p w:rsidR="0041246A" w:rsidRPr="00554246" w:rsidRDefault="0041246A" w:rsidP="0041246A">
      <w:pPr>
        <w:ind w:left="720"/>
      </w:pPr>
      <w:r w:rsidRPr="00554246">
        <w:lastRenderedPageBreak/>
        <w:t>Thu nhập hàng năm:</w:t>
      </w:r>
      <w:r w:rsidRPr="00554246">
        <w:tab/>
      </w:r>
      <w:r w:rsidRPr="00554246">
        <w:tab/>
      </w:r>
      <w:r w:rsidRPr="00554246">
        <w:tab/>
        <w:t>không xác định</w:t>
      </w:r>
      <w:r w:rsidRPr="00554246">
        <w:tab/>
      </w:r>
    </w:p>
    <w:p w:rsidR="0041246A" w:rsidRPr="00554246" w:rsidRDefault="0041246A" w:rsidP="0041246A">
      <w:pPr>
        <w:ind w:left="720"/>
      </w:pPr>
      <w:r w:rsidRPr="00554246">
        <w:t xml:space="preserve">Chi phí vận hành hàng năm: </w:t>
      </w:r>
      <w:r w:rsidRPr="00554246">
        <w:tab/>
        <w:t>6.000</w:t>
      </w:r>
    </w:p>
    <w:p w:rsidR="0041246A" w:rsidRPr="00554246" w:rsidRDefault="0041246A" w:rsidP="0041246A">
      <w:pPr>
        <w:ind w:left="4320" w:hanging="3600"/>
      </w:pPr>
      <w:r w:rsidRPr="00554246">
        <w:t>Phương pháp khấu hao:</w:t>
      </w:r>
      <w:r w:rsidRPr="00554246">
        <w:tab/>
        <w:t>Đường thẳng trong thời gian 3 năm</w:t>
      </w:r>
    </w:p>
    <w:p w:rsidR="0041246A" w:rsidRPr="00554246" w:rsidRDefault="0041246A" w:rsidP="0041246A">
      <w:pPr>
        <w:ind w:left="720"/>
      </w:pPr>
      <w:r w:rsidRPr="00554246">
        <w:t>Vòng đời dự kiến:</w:t>
      </w:r>
      <w:r w:rsidRPr="00554246">
        <w:tab/>
      </w:r>
      <w:r w:rsidRPr="00554246">
        <w:tab/>
      </w:r>
      <w:r w:rsidRPr="00554246">
        <w:tab/>
        <w:t>5 năm</w:t>
      </w:r>
    </w:p>
    <w:p w:rsidR="0041246A" w:rsidRPr="00554246" w:rsidRDefault="0041246A" w:rsidP="0041246A">
      <w:pPr>
        <w:ind w:left="720"/>
      </w:pPr>
      <w:r w:rsidRPr="00554246">
        <w:t>Tỷ lệ thuế thực tế:</w:t>
      </w:r>
      <w:r w:rsidRPr="00554246">
        <w:tab/>
      </w:r>
      <w:r w:rsidRPr="00554246">
        <w:tab/>
      </w:r>
      <w:r w:rsidRPr="00554246">
        <w:tab/>
        <w:t>28%</w:t>
      </w:r>
    </w:p>
    <w:p w:rsidR="0041246A" w:rsidRPr="00554246" w:rsidRDefault="0041246A" w:rsidP="0041246A">
      <w:pPr>
        <w:ind w:left="720"/>
      </w:pPr>
      <w:r w:rsidRPr="00554246">
        <w:t>Lãi suất:</w:t>
      </w:r>
      <w:r w:rsidRPr="00554246">
        <w:tab/>
      </w:r>
      <w:r w:rsidRPr="00554246">
        <w:tab/>
      </w:r>
      <w:r w:rsidRPr="00554246">
        <w:tab/>
      </w:r>
      <w:r w:rsidRPr="00554246">
        <w:tab/>
        <w:t>10%</w:t>
      </w:r>
    </w:p>
    <w:p w:rsidR="0041246A" w:rsidRPr="00554246" w:rsidRDefault="0041246A" w:rsidP="0041246A">
      <w:r w:rsidRPr="00554246">
        <w:tab/>
        <w:t>Trong ví dụ này ta đang xem xét một tài sản với nhiều cách mua khác nhau nên không cần tìm thu nhập vì chúng giống nhau. Ngoài ra, vì tài sản này là tài sản cũ đã sử dụng với giá trị thanh lý bằng với giá trị sau thuế nên không tính thuế cho  thu nhập thêm.</w:t>
      </w:r>
    </w:p>
    <w:p w:rsidR="0041246A" w:rsidRPr="00554246" w:rsidRDefault="0041246A" w:rsidP="0041246A">
      <w:pPr>
        <w:pStyle w:val="Heading3"/>
      </w:pPr>
      <w:r w:rsidRPr="00554246">
        <w:t>. Mua bằng tiền tích luỹ được</w:t>
      </w:r>
    </w:p>
    <w:p w:rsidR="0041246A" w:rsidRPr="00554246" w:rsidRDefault="0041246A" w:rsidP="0041246A">
      <w:r w:rsidRPr="00554246">
        <w:tab/>
        <w:t>Nếu tài sản được mua bằng tiền do kiếm được từ trước, thì việc phân tích sẽ theo phương pháp bảng ở</w:t>
      </w:r>
      <w:r w:rsidR="00C238C6">
        <w:t xml:space="preserve"> Bảng 5.2</w:t>
      </w:r>
      <w:r w:rsidRPr="00554246">
        <w:t>. Chú ý là thời gian tính khấu hao không nhất thiết phải bằng vòng đời dự kiến của tài sản. Hơn nữa, việc tính thu nhập bị đánh thuế ở cột D là tổng qua từng năm của cột B với cột C. Chỉ có một trường hợp ngoại trừ, vào cuối năm 0, chi phí đầu tư đã được thu thuế trước đó rồi nên không có ảnh hưởng gì đến thu nhập bị đánh thuế. NPV(i) của dòng tiền sau thuế với lãi suất 10% là:</w:t>
      </w:r>
    </w:p>
    <w:p w:rsidR="0041246A" w:rsidRPr="00554246" w:rsidRDefault="0041246A" w:rsidP="0041246A">
      <w:pPr>
        <w:ind w:firstLine="720"/>
      </w:pPr>
      <w:r w:rsidRPr="00554246">
        <w:t>NPV(10) = - 39.413 (triệu đồng)</w:t>
      </w:r>
    </w:p>
    <w:p w:rsidR="0041246A" w:rsidRPr="00554246" w:rsidRDefault="0041246A" w:rsidP="0041246A">
      <w:pPr>
        <w:pStyle w:val="Caption"/>
        <w:rPr>
          <w:b w:val="0"/>
          <w:bCs w:val="0"/>
          <w:i/>
        </w:rPr>
      </w:pPr>
      <w:r w:rsidRPr="00554246">
        <w:t xml:space="preserve">Bảng </w:t>
      </w:r>
      <w:fldSimple w:instr=" STYLEREF 1 \s ">
        <w:r w:rsidR="00FA4843">
          <w:rPr>
            <w:noProof/>
          </w:rPr>
          <w:t>5</w:t>
        </w:r>
      </w:fldSimple>
      <w:r w:rsidRPr="00554246">
        <w:t>.</w:t>
      </w:r>
      <w:fldSimple w:instr=" SEQ Bảng \* ARABIC \s 1 ">
        <w:r w:rsidR="00FA4843">
          <w:rPr>
            <w:noProof/>
          </w:rPr>
          <w:t>2</w:t>
        </w:r>
      </w:fldSimple>
      <w:r w:rsidRPr="00554246">
        <w:rPr>
          <w:b w:val="0"/>
          <w:bCs w:val="0"/>
        </w:rPr>
        <w:t xml:space="preserve">. Mua tài sản bằng tiền vốn của công ty </w:t>
      </w:r>
      <w:r w:rsidRPr="00554246">
        <w:rPr>
          <w:b w:val="0"/>
          <w:i/>
        </w:rPr>
        <w:t>(triệu đồng)</w:t>
      </w:r>
    </w:p>
    <w:tbl>
      <w:tblPr>
        <w:tblW w:w="813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000"/>
      </w:tblPr>
      <w:tblGrid>
        <w:gridCol w:w="817"/>
        <w:gridCol w:w="1225"/>
        <w:gridCol w:w="1134"/>
        <w:gridCol w:w="1701"/>
        <w:gridCol w:w="1984"/>
        <w:gridCol w:w="1276"/>
      </w:tblGrid>
      <w:tr w:rsidR="0041246A" w:rsidRPr="00554246" w:rsidTr="00C763EB">
        <w:trPr>
          <w:jc w:val="center"/>
        </w:trPr>
        <w:tc>
          <w:tcPr>
            <w:tcW w:w="817" w:type="dxa"/>
            <w:tcBorders>
              <w:top w:val="single" w:sz="4" w:space="0" w:color="auto"/>
              <w:left w:val="single" w:sz="4" w:space="0" w:color="auto"/>
              <w:bottom w:val="single" w:sz="4" w:space="0" w:color="auto"/>
              <w:right w:val="single" w:sz="4" w:space="0" w:color="auto"/>
            </w:tcBorders>
          </w:tcPr>
          <w:p w:rsidR="0041246A" w:rsidRPr="00554246" w:rsidRDefault="0041246A" w:rsidP="00C763EB">
            <w:pPr>
              <w:jc w:val="center"/>
            </w:pPr>
            <w:r w:rsidRPr="00554246">
              <w:t>Cuối năm</w:t>
            </w:r>
          </w:p>
        </w:tc>
        <w:tc>
          <w:tcPr>
            <w:tcW w:w="1225" w:type="dxa"/>
            <w:tcBorders>
              <w:top w:val="single" w:sz="4" w:space="0" w:color="auto"/>
              <w:left w:val="single" w:sz="4" w:space="0" w:color="auto"/>
              <w:bottom w:val="single" w:sz="4" w:space="0" w:color="auto"/>
              <w:right w:val="single" w:sz="4" w:space="0" w:color="auto"/>
            </w:tcBorders>
          </w:tcPr>
          <w:p w:rsidR="0041246A" w:rsidRPr="00554246" w:rsidRDefault="0041246A" w:rsidP="00C763EB">
            <w:pPr>
              <w:jc w:val="center"/>
            </w:pPr>
            <w:r w:rsidRPr="00554246">
              <w:t>Thu nhập trước thuế</w:t>
            </w:r>
          </w:p>
        </w:tc>
        <w:tc>
          <w:tcPr>
            <w:tcW w:w="1134" w:type="dxa"/>
            <w:tcBorders>
              <w:top w:val="single" w:sz="4" w:space="0" w:color="auto"/>
              <w:left w:val="single" w:sz="4" w:space="0" w:color="auto"/>
              <w:bottom w:val="single" w:sz="4" w:space="0" w:color="auto"/>
              <w:right w:val="single" w:sz="4" w:space="0" w:color="auto"/>
            </w:tcBorders>
          </w:tcPr>
          <w:p w:rsidR="0041246A" w:rsidRPr="00554246" w:rsidRDefault="0041246A" w:rsidP="00C763EB">
            <w:pPr>
              <w:jc w:val="center"/>
            </w:pPr>
            <w:r w:rsidRPr="00554246">
              <w:t>Chi phí khấu hao</w:t>
            </w:r>
          </w:p>
        </w:tc>
        <w:tc>
          <w:tcPr>
            <w:tcW w:w="1701" w:type="dxa"/>
            <w:tcBorders>
              <w:top w:val="single" w:sz="4" w:space="0" w:color="auto"/>
              <w:left w:val="single" w:sz="4" w:space="0" w:color="auto"/>
              <w:bottom w:val="single" w:sz="4" w:space="0" w:color="auto"/>
              <w:right w:val="single" w:sz="4" w:space="0" w:color="auto"/>
            </w:tcBorders>
          </w:tcPr>
          <w:p w:rsidR="0041246A" w:rsidRPr="00554246" w:rsidRDefault="0041246A" w:rsidP="00C763EB">
            <w:pPr>
              <w:jc w:val="center"/>
            </w:pPr>
            <w:r w:rsidRPr="00554246">
              <w:t>Thu nhập chịu thuế</w:t>
            </w:r>
          </w:p>
        </w:tc>
        <w:tc>
          <w:tcPr>
            <w:tcW w:w="1984" w:type="dxa"/>
            <w:tcBorders>
              <w:top w:val="single" w:sz="4" w:space="0" w:color="auto"/>
              <w:left w:val="single" w:sz="4" w:space="0" w:color="auto"/>
              <w:bottom w:val="single" w:sz="4" w:space="0" w:color="auto"/>
              <w:right w:val="single" w:sz="4" w:space="0" w:color="auto"/>
            </w:tcBorders>
          </w:tcPr>
          <w:p w:rsidR="0041246A" w:rsidRPr="00554246" w:rsidRDefault="0041246A" w:rsidP="00C763EB">
            <w:pPr>
              <w:jc w:val="center"/>
            </w:pPr>
            <w:r w:rsidRPr="00554246">
              <w:t>Thuế (Tiết kiệm)</w:t>
            </w:r>
          </w:p>
          <w:p w:rsidR="0041246A" w:rsidRPr="00554246" w:rsidRDefault="0041246A" w:rsidP="00C763EB">
            <w:pPr>
              <w:jc w:val="center"/>
            </w:pPr>
          </w:p>
        </w:tc>
        <w:tc>
          <w:tcPr>
            <w:tcW w:w="1276" w:type="dxa"/>
            <w:tcBorders>
              <w:top w:val="single" w:sz="4" w:space="0" w:color="auto"/>
              <w:left w:val="single" w:sz="4" w:space="0" w:color="auto"/>
              <w:bottom w:val="single" w:sz="4" w:space="0" w:color="auto"/>
              <w:right w:val="single" w:sz="4" w:space="0" w:color="auto"/>
            </w:tcBorders>
          </w:tcPr>
          <w:p w:rsidR="0041246A" w:rsidRPr="00554246" w:rsidRDefault="0041246A" w:rsidP="00C763EB">
            <w:pPr>
              <w:jc w:val="center"/>
            </w:pPr>
            <w:r w:rsidRPr="00554246">
              <w:t>Dòng tiền sau thuế</w:t>
            </w:r>
          </w:p>
        </w:tc>
      </w:tr>
      <w:tr w:rsidR="0041246A" w:rsidRPr="00554246" w:rsidTr="00C763EB">
        <w:trPr>
          <w:jc w:val="center"/>
        </w:trPr>
        <w:tc>
          <w:tcPr>
            <w:tcW w:w="817" w:type="dxa"/>
            <w:tcBorders>
              <w:top w:val="single" w:sz="4" w:space="0" w:color="auto"/>
              <w:left w:val="single" w:sz="4" w:space="0" w:color="auto"/>
              <w:bottom w:val="single" w:sz="4" w:space="0" w:color="auto"/>
              <w:right w:val="single" w:sz="4" w:space="0" w:color="auto"/>
            </w:tcBorders>
          </w:tcPr>
          <w:p w:rsidR="0041246A" w:rsidRPr="00554246" w:rsidRDefault="0041246A" w:rsidP="00C763EB">
            <w:pPr>
              <w:jc w:val="center"/>
            </w:pPr>
            <w:r w:rsidRPr="00554246">
              <w:t>A</w:t>
            </w:r>
          </w:p>
        </w:tc>
        <w:tc>
          <w:tcPr>
            <w:tcW w:w="1225" w:type="dxa"/>
            <w:tcBorders>
              <w:top w:val="single" w:sz="4" w:space="0" w:color="auto"/>
              <w:left w:val="single" w:sz="4" w:space="0" w:color="auto"/>
              <w:bottom w:val="single" w:sz="4" w:space="0" w:color="auto"/>
              <w:right w:val="single" w:sz="4" w:space="0" w:color="auto"/>
            </w:tcBorders>
          </w:tcPr>
          <w:p w:rsidR="0041246A" w:rsidRPr="00554246" w:rsidRDefault="0041246A" w:rsidP="00C763EB">
            <w:pPr>
              <w:jc w:val="center"/>
            </w:pPr>
            <w:r w:rsidRPr="00554246">
              <w:t>B</w:t>
            </w:r>
          </w:p>
        </w:tc>
        <w:tc>
          <w:tcPr>
            <w:tcW w:w="1134" w:type="dxa"/>
            <w:tcBorders>
              <w:top w:val="single" w:sz="4" w:space="0" w:color="auto"/>
              <w:left w:val="single" w:sz="4" w:space="0" w:color="auto"/>
              <w:bottom w:val="single" w:sz="4" w:space="0" w:color="auto"/>
              <w:right w:val="single" w:sz="4" w:space="0" w:color="auto"/>
            </w:tcBorders>
          </w:tcPr>
          <w:p w:rsidR="0041246A" w:rsidRPr="00554246" w:rsidRDefault="0041246A" w:rsidP="00C763EB">
            <w:pPr>
              <w:jc w:val="center"/>
            </w:pPr>
            <w:r w:rsidRPr="00554246">
              <w:t>C</w:t>
            </w:r>
          </w:p>
        </w:tc>
        <w:tc>
          <w:tcPr>
            <w:tcW w:w="1701" w:type="dxa"/>
            <w:tcBorders>
              <w:top w:val="single" w:sz="4" w:space="0" w:color="auto"/>
              <w:left w:val="single" w:sz="4" w:space="0" w:color="auto"/>
              <w:bottom w:val="single" w:sz="4" w:space="0" w:color="auto"/>
              <w:right w:val="single" w:sz="4" w:space="0" w:color="auto"/>
            </w:tcBorders>
          </w:tcPr>
          <w:p w:rsidR="0041246A" w:rsidRPr="00554246" w:rsidRDefault="0041246A" w:rsidP="00C763EB">
            <w:pPr>
              <w:jc w:val="center"/>
            </w:pPr>
            <w:r w:rsidRPr="00554246">
              <w:t>D=B+C</w:t>
            </w:r>
          </w:p>
        </w:tc>
        <w:tc>
          <w:tcPr>
            <w:tcW w:w="1984" w:type="dxa"/>
            <w:tcBorders>
              <w:top w:val="single" w:sz="4" w:space="0" w:color="auto"/>
              <w:left w:val="single" w:sz="4" w:space="0" w:color="auto"/>
              <w:bottom w:val="single" w:sz="4" w:space="0" w:color="auto"/>
              <w:right w:val="single" w:sz="4" w:space="0" w:color="auto"/>
            </w:tcBorders>
          </w:tcPr>
          <w:p w:rsidR="0041246A" w:rsidRPr="00554246" w:rsidRDefault="0041246A" w:rsidP="00C763EB">
            <w:pPr>
              <w:jc w:val="center"/>
            </w:pPr>
            <w:r w:rsidRPr="00554246">
              <w:t>E = -0,28xD</w:t>
            </w:r>
          </w:p>
        </w:tc>
        <w:tc>
          <w:tcPr>
            <w:tcW w:w="1276" w:type="dxa"/>
            <w:tcBorders>
              <w:top w:val="single" w:sz="4" w:space="0" w:color="auto"/>
              <w:left w:val="single" w:sz="4" w:space="0" w:color="auto"/>
              <w:bottom w:val="single" w:sz="4" w:space="0" w:color="auto"/>
              <w:right w:val="single" w:sz="4" w:space="0" w:color="auto"/>
            </w:tcBorders>
          </w:tcPr>
          <w:p w:rsidR="0041246A" w:rsidRPr="00554246" w:rsidRDefault="0041246A" w:rsidP="00C763EB">
            <w:pPr>
              <w:jc w:val="center"/>
            </w:pPr>
            <w:r w:rsidRPr="00554246">
              <w:t>F =B+E</w:t>
            </w:r>
          </w:p>
        </w:tc>
      </w:tr>
      <w:tr w:rsidR="0041246A" w:rsidRPr="00554246" w:rsidTr="00C763EB">
        <w:trPr>
          <w:jc w:val="center"/>
        </w:trPr>
        <w:tc>
          <w:tcPr>
            <w:tcW w:w="817" w:type="dxa"/>
            <w:tcBorders>
              <w:top w:val="single" w:sz="4" w:space="0" w:color="auto"/>
              <w:left w:val="single" w:sz="4" w:space="0" w:color="auto"/>
              <w:bottom w:val="single" w:sz="4" w:space="0" w:color="auto"/>
              <w:right w:val="single" w:sz="4" w:space="0" w:color="auto"/>
            </w:tcBorders>
          </w:tcPr>
          <w:p w:rsidR="0041246A" w:rsidRPr="00554246" w:rsidRDefault="0041246A" w:rsidP="00C763EB">
            <w:pPr>
              <w:jc w:val="center"/>
            </w:pPr>
            <w:r w:rsidRPr="00554246">
              <w:t>0</w:t>
            </w:r>
          </w:p>
        </w:tc>
        <w:tc>
          <w:tcPr>
            <w:tcW w:w="1225" w:type="dxa"/>
            <w:tcBorders>
              <w:top w:val="single" w:sz="4" w:space="0" w:color="auto"/>
              <w:left w:val="single" w:sz="4" w:space="0" w:color="auto"/>
              <w:bottom w:val="single" w:sz="4" w:space="0" w:color="auto"/>
              <w:right w:val="single" w:sz="4" w:space="0" w:color="auto"/>
            </w:tcBorders>
          </w:tcPr>
          <w:p w:rsidR="0041246A" w:rsidRPr="00554246" w:rsidRDefault="0041246A" w:rsidP="00C763EB">
            <w:pPr>
              <w:jc w:val="right"/>
            </w:pPr>
            <w:r w:rsidRPr="00554246">
              <w:t>-30.000</w:t>
            </w:r>
          </w:p>
        </w:tc>
        <w:tc>
          <w:tcPr>
            <w:tcW w:w="1134" w:type="dxa"/>
            <w:tcBorders>
              <w:top w:val="single" w:sz="4" w:space="0" w:color="auto"/>
              <w:left w:val="single" w:sz="4" w:space="0" w:color="auto"/>
              <w:bottom w:val="single" w:sz="4" w:space="0" w:color="auto"/>
              <w:right w:val="single" w:sz="4" w:space="0" w:color="auto"/>
            </w:tcBorders>
          </w:tcPr>
          <w:p w:rsidR="0041246A" w:rsidRPr="00554246" w:rsidRDefault="0041246A" w:rsidP="00C763EB">
            <w:pPr>
              <w:jc w:val="right"/>
            </w:pPr>
          </w:p>
        </w:tc>
        <w:tc>
          <w:tcPr>
            <w:tcW w:w="1701" w:type="dxa"/>
            <w:tcBorders>
              <w:top w:val="single" w:sz="4" w:space="0" w:color="auto"/>
              <w:left w:val="single" w:sz="4" w:space="0" w:color="auto"/>
              <w:bottom w:val="single" w:sz="4" w:space="0" w:color="auto"/>
              <w:right w:val="single" w:sz="4" w:space="0" w:color="auto"/>
            </w:tcBorders>
          </w:tcPr>
          <w:p w:rsidR="0041246A" w:rsidRPr="00554246" w:rsidRDefault="0041246A" w:rsidP="00C763EB">
            <w:pPr>
              <w:jc w:val="right"/>
            </w:pPr>
          </w:p>
        </w:tc>
        <w:tc>
          <w:tcPr>
            <w:tcW w:w="1984" w:type="dxa"/>
            <w:tcBorders>
              <w:top w:val="single" w:sz="4" w:space="0" w:color="auto"/>
              <w:left w:val="single" w:sz="4" w:space="0" w:color="auto"/>
              <w:bottom w:val="single" w:sz="4" w:space="0" w:color="auto"/>
              <w:right w:val="single" w:sz="4" w:space="0" w:color="auto"/>
            </w:tcBorders>
          </w:tcPr>
          <w:p w:rsidR="0041246A" w:rsidRPr="00554246" w:rsidRDefault="0041246A" w:rsidP="00C763EB">
            <w:pPr>
              <w:jc w:val="right"/>
            </w:pPr>
          </w:p>
        </w:tc>
        <w:tc>
          <w:tcPr>
            <w:tcW w:w="1276" w:type="dxa"/>
            <w:tcBorders>
              <w:top w:val="single" w:sz="4" w:space="0" w:color="auto"/>
              <w:left w:val="single" w:sz="4" w:space="0" w:color="auto"/>
              <w:bottom w:val="single" w:sz="4" w:space="0" w:color="auto"/>
              <w:right w:val="single" w:sz="4" w:space="0" w:color="auto"/>
            </w:tcBorders>
          </w:tcPr>
          <w:p w:rsidR="0041246A" w:rsidRPr="00554246" w:rsidRDefault="0041246A" w:rsidP="00C763EB">
            <w:pPr>
              <w:jc w:val="right"/>
            </w:pPr>
            <w:r w:rsidRPr="00554246">
              <w:t>-30.000</w:t>
            </w:r>
          </w:p>
        </w:tc>
      </w:tr>
      <w:tr w:rsidR="0041246A" w:rsidRPr="00554246" w:rsidTr="00C763EB">
        <w:trPr>
          <w:jc w:val="center"/>
        </w:trPr>
        <w:tc>
          <w:tcPr>
            <w:tcW w:w="817" w:type="dxa"/>
            <w:tcBorders>
              <w:top w:val="single" w:sz="4" w:space="0" w:color="auto"/>
              <w:left w:val="single" w:sz="4" w:space="0" w:color="auto"/>
              <w:bottom w:val="single" w:sz="4" w:space="0" w:color="auto"/>
              <w:right w:val="single" w:sz="4" w:space="0" w:color="auto"/>
            </w:tcBorders>
          </w:tcPr>
          <w:p w:rsidR="0041246A" w:rsidRPr="00554246" w:rsidRDefault="0041246A" w:rsidP="00C763EB">
            <w:pPr>
              <w:jc w:val="center"/>
            </w:pPr>
            <w:r w:rsidRPr="00554246">
              <w:t>1</w:t>
            </w:r>
          </w:p>
        </w:tc>
        <w:tc>
          <w:tcPr>
            <w:tcW w:w="1225" w:type="dxa"/>
            <w:tcBorders>
              <w:top w:val="single" w:sz="4" w:space="0" w:color="auto"/>
              <w:left w:val="single" w:sz="4" w:space="0" w:color="auto"/>
              <w:bottom w:val="single" w:sz="4" w:space="0" w:color="auto"/>
              <w:right w:val="single" w:sz="4" w:space="0" w:color="auto"/>
            </w:tcBorders>
          </w:tcPr>
          <w:p w:rsidR="0041246A" w:rsidRPr="00554246" w:rsidRDefault="0041246A" w:rsidP="00C763EB">
            <w:pPr>
              <w:jc w:val="right"/>
            </w:pPr>
            <w:r w:rsidRPr="00554246">
              <w:t>-6.000</w:t>
            </w:r>
          </w:p>
        </w:tc>
        <w:tc>
          <w:tcPr>
            <w:tcW w:w="1134" w:type="dxa"/>
            <w:tcBorders>
              <w:top w:val="single" w:sz="4" w:space="0" w:color="auto"/>
              <w:left w:val="single" w:sz="4" w:space="0" w:color="auto"/>
              <w:bottom w:val="single" w:sz="4" w:space="0" w:color="auto"/>
              <w:right w:val="single" w:sz="4" w:space="0" w:color="auto"/>
            </w:tcBorders>
          </w:tcPr>
          <w:p w:rsidR="0041246A" w:rsidRPr="00554246" w:rsidRDefault="0041246A" w:rsidP="00C763EB">
            <w:pPr>
              <w:jc w:val="right"/>
            </w:pPr>
            <w:r w:rsidRPr="00554246">
              <w:t>-10.000</w:t>
            </w:r>
          </w:p>
        </w:tc>
        <w:tc>
          <w:tcPr>
            <w:tcW w:w="1701" w:type="dxa"/>
            <w:tcBorders>
              <w:top w:val="single" w:sz="4" w:space="0" w:color="auto"/>
              <w:left w:val="single" w:sz="4" w:space="0" w:color="auto"/>
              <w:bottom w:val="single" w:sz="4" w:space="0" w:color="auto"/>
              <w:right w:val="single" w:sz="4" w:space="0" w:color="auto"/>
            </w:tcBorders>
          </w:tcPr>
          <w:p w:rsidR="0041246A" w:rsidRPr="00554246" w:rsidRDefault="0041246A" w:rsidP="00C763EB">
            <w:pPr>
              <w:jc w:val="right"/>
            </w:pPr>
            <w:r w:rsidRPr="00554246">
              <w:t>-16.000</w:t>
            </w:r>
          </w:p>
        </w:tc>
        <w:tc>
          <w:tcPr>
            <w:tcW w:w="1984" w:type="dxa"/>
            <w:tcBorders>
              <w:top w:val="single" w:sz="4" w:space="0" w:color="auto"/>
              <w:left w:val="single" w:sz="4" w:space="0" w:color="auto"/>
              <w:bottom w:val="single" w:sz="4" w:space="0" w:color="auto"/>
              <w:right w:val="single" w:sz="4" w:space="0" w:color="auto"/>
            </w:tcBorders>
          </w:tcPr>
          <w:p w:rsidR="0041246A" w:rsidRPr="00554246" w:rsidRDefault="0041246A" w:rsidP="00C763EB">
            <w:pPr>
              <w:jc w:val="right"/>
            </w:pPr>
            <w:r w:rsidRPr="00554246">
              <w:t>4.480</w:t>
            </w:r>
          </w:p>
        </w:tc>
        <w:tc>
          <w:tcPr>
            <w:tcW w:w="1276" w:type="dxa"/>
            <w:tcBorders>
              <w:top w:val="single" w:sz="4" w:space="0" w:color="auto"/>
              <w:left w:val="single" w:sz="4" w:space="0" w:color="auto"/>
              <w:bottom w:val="single" w:sz="4" w:space="0" w:color="auto"/>
              <w:right w:val="single" w:sz="4" w:space="0" w:color="auto"/>
            </w:tcBorders>
          </w:tcPr>
          <w:p w:rsidR="0041246A" w:rsidRPr="00554246" w:rsidRDefault="0041246A" w:rsidP="00C763EB">
            <w:pPr>
              <w:jc w:val="right"/>
            </w:pPr>
            <w:r w:rsidRPr="00554246">
              <w:t>-1.520</w:t>
            </w:r>
          </w:p>
        </w:tc>
      </w:tr>
      <w:tr w:rsidR="0041246A" w:rsidRPr="00554246" w:rsidTr="00C763EB">
        <w:trPr>
          <w:jc w:val="center"/>
        </w:trPr>
        <w:tc>
          <w:tcPr>
            <w:tcW w:w="817" w:type="dxa"/>
            <w:tcBorders>
              <w:top w:val="single" w:sz="4" w:space="0" w:color="auto"/>
              <w:left w:val="single" w:sz="4" w:space="0" w:color="auto"/>
              <w:bottom w:val="single" w:sz="4" w:space="0" w:color="auto"/>
              <w:right w:val="single" w:sz="4" w:space="0" w:color="auto"/>
            </w:tcBorders>
          </w:tcPr>
          <w:p w:rsidR="0041246A" w:rsidRPr="00554246" w:rsidRDefault="0041246A" w:rsidP="00C763EB">
            <w:pPr>
              <w:jc w:val="center"/>
            </w:pPr>
            <w:r w:rsidRPr="00554246">
              <w:t>2</w:t>
            </w:r>
          </w:p>
        </w:tc>
        <w:tc>
          <w:tcPr>
            <w:tcW w:w="1225" w:type="dxa"/>
            <w:tcBorders>
              <w:top w:val="single" w:sz="4" w:space="0" w:color="auto"/>
              <w:left w:val="single" w:sz="4" w:space="0" w:color="auto"/>
              <w:bottom w:val="single" w:sz="4" w:space="0" w:color="auto"/>
              <w:right w:val="single" w:sz="4" w:space="0" w:color="auto"/>
            </w:tcBorders>
          </w:tcPr>
          <w:p w:rsidR="0041246A" w:rsidRPr="00554246" w:rsidRDefault="0041246A" w:rsidP="00C763EB">
            <w:pPr>
              <w:jc w:val="right"/>
            </w:pPr>
            <w:r w:rsidRPr="00554246">
              <w:t>-6.000</w:t>
            </w:r>
          </w:p>
        </w:tc>
        <w:tc>
          <w:tcPr>
            <w:tcW w:w="1134" w:type="dxa"/>
            <w:tcBorders>
              <w:top w:val="single" w:sz="4" w:space="0" w:color="auto"/>
              <w:left w:val="single" w:sz="4" w:space="0" w:color="auto"/>
              <w:bottom w:val="single" w:sz="4" w:space="0" w:color="auto"/>
              <w:right w:val="single" w:sz="4" w:space="0" w:color="auto"/>
            </w:tcBorders>
          </w:tcPr>
          <w:p w:rsidR="0041246A" w:rsidRPr="00554246" w:rsidRDefault="0041246A" w:rsidP="00C763EB">
            <w:pPr>
              <w:jc w:val="right"/>
            </w:pPr>
            <w:r w:rsidRPr="00554246">
              <w:t>-10.000</w:t>
            </w:r>
          </w:p>
        </w:tc>
        <w:tc>
          <w:tcPr>
            <w:tcW w:w="1701" w:type="dxa"/>
            <w:tcBorders>
              <w:top w:val="single" w:sz="4" w:space="0" w:color="auto"/>
              <w:left w:val="single" w:sz="4" w:space="0" w:color="auto"/>
              <w:bottom w:val="single" w:sz="4" w:space="0" w:color="auto"/>
              <w:right w:val="single" w:sz="4" w:space="0" w:color="auto"/>
            </w:tcBorders>
          </w:tcPr>
          <w:p w:rsidR="0041246A" w:rsidRPr="00554246" w:rsidRDefault="0041246A" w:rsidP="00C763EB">
            <w:pPr>
              <w:jc w:val="right"/>
            </w:pPr>
            <w:r w:rsidRPr="00554246">
              <w:t>-16.000</w:t>
            </w:r>
          </w:p>
        </w:tc>
        <w:tc>
          <w:tcPr>
            <w:tcW w:w="1984" w:type="dxa"/>
            <w:tcBorders>
              <w:top w:val="single" w:sz="4" w:space="0" w:color="auto"/>
              <w:left w:val="single" w:sz="4" w:space="0" w:color="auto"/>
              <w:bottom w:val="single" w:sz="4" w:space="0" w:color="auto"/>
              <w:right w:val="single" w:sz="4" w:space="0" w:color="auto"/>
            </w:tcBorders>
          </w:tcPr>
          <w:p w:rsidR="0041246A" w:rsidRPr="00554246" w:rsidRDefault="0041246A" w:rsidP="00C763EB">
            <w:pPr>
              <w:jc w:val="right"/>
            </w:pPr>
            <w:r w:rsidRPr="00554246">
              <w:t>4.480</w:t>
            </w:r>
          </w:p>
        </w:tc>
        <w:tc>
          <w:tcPr>
            <w:tcW w:w="1276" w:type="dxa"/>
            <w:tcBorders>
              <w:top w:val="single" w:sz="4" w:space="0" w:color="auto"/>
              <w:left w:val="single" w:sz="4" w:space="0" w:color="auto"/>
              <w:bottom w:val="single" w:sz="4" w:space="0" w:color="auto"/>
              <w:right w:val="single" w:sz="4" w:space="0" w:color="auto"/>
            </w:tcBorders>
          </w:tcPr>
          <w:p w:rsidR="0041246A" w:rsidRPr="00554246" w:rsidRDefault="0041246A" w:rsidP="00C763EB">
            <w:pPr>
              <w:jc w:val="right"/>
            </w:pPr>
            <w:r w:rsidRPr="00554246">
              <w:t>-1.520</w:t>
            </w:r>
          </w:p>
        </w:tc>
      </w:tr>
      <w:tr w:rsidR="0041246A" w:rsidRPr="00554246" w:rsidTr="00C763EB">
        <w:trPr>
          <w:jc w:val="center"/>
        </w:trPr>
        <w:tc>
          <w:tcPr>
            <w:tcW w:w="817" w:type="dxa"/>
            <w:tcBorders>
              <w:top w:val="single" w:sz="4" w:space="0" w:color="auto"/>
              <w:left w:val="single" w:sz="4" w:space="0" w:color="auto"/>
              <w:bottom w:val="single" w:sz="4" w:space="0" w:color="auto"/>
              <w:right w:val="single" w:sz="4" w:space="0" w:color="auto"/>
            </w:tcBorders>
          </w:tcPr>
          <w:p w:rsidR="0041246A" w:rsidRPr="00554246" w:rsidRDefault="0041246A" w:rsidP="00C763EB">
            <w:pPr>
              <w:jc w:val="center"/>
            </w:pPr>
            <w:r w:rsidRPr="00554246">
              <w:t>3</w:t>
            </w:r>
          </w:p>
        </w:tc>
        <w:tc>
          <w:tcPr>
            <w:tcW w:w="1225" w:type="dxa"/>
            <w:tcBorders>
              <w:top w:val="single" w:sz="4" w:space="0" w:color="auto"/>
              <w:left w:val="single" w:sz="4" w:space="0" w:color="auto"/>
              <w:bottom w:val="single" w:sz="4" w:space="0" w:color="auto"/>
              <w:right w:val="single" w:sz="4" w:space="0" w:color="auto"/>
            </w:tcBorders>
          </w:tcPr>
          <w:p w:rsidR="0041246A" w:rsidRPr="00554246" w:rsidRDefault="0041246A" w:rsidP="00C763EB">
            <w:pPr>
              <w:jc w:val="right"/>
            </w:pPr>
            <w:r w:rsidRPr="00554246">
              <w:t>-6.000</w:t>
            </w:r>
          </w:p>
        </w:tc>
        <w:tc>
          <w:tcPr>
            <w:tcW w:w="1134" w:type="dxa"/>
            <w:tcBorders>
              <w:top w:val="single" w:sz="4" w:space="0" w:color="auto"/>
              <w:left w:val="single" w:sz="4" w:space="0" w:color="auto"/>
              <w:bottom w:val="single" w:sz="4" w:space="0" w:color="auto"/>
              <w:right w:val="single" w:sz="4" w:space="0" w:color="auto"/>
            </w:tcBorders>
          </w:tcPr>
          <w:p w:rsidR="0041246A" w:rsidRPr="00554246" w:rsidRDefault="0041246A" w:rsidP="00C763EB">
            <w:pPr>
              <w:jc w:val="right"/>
            </w:pPr>
            <w:r w:rsidRPr="00554246">
              <w:t>-10.000</w:t>
            </w:r>
          </w:p>
        </w:tc>
        <w:tc>
          <w:tcPr>
            <w:tcW w:w="1701" w:type="dxa"/>
            <w:tcBorders>
              <w:top w:val="single" w:sz="4" w:space="0" w:color="auto"/>
              <w:left w:val="single" w:sz="4" w:space="0" w:color="auto"/>
              <w:bottom w:val="single" w:sz="4" w:space="0" w:color="auto"/>
              <w:right w:val="single" w:sz="4" w:space="0" w:color="auto"/>
            </w:tcBorders>
          </w:tcPr>
          <w:p w:rsidR="0041246A" w:rsidRPr="00554246" w:rsidRDefault="0041246A" w:rsidP="00C763EB">
            <w:pPr>
              <w:jc w:val="right"/>
            </w:pPr>
            <w:r w:rsidRPr="00554246">
              <w:t>-16.000</w:t>
            </w:r>
          </w:p>
        </w:tc>
        <w:tc>
          <w:tcPr>
            <w:tcW w:w="1984" w:type="dxa"/>
            <w:tcBorders>
              <w:top w:val="single" w:sz="4" w:space="0" w:color="auto"/>
              <w:left w:val="single" w:sz="4" w:space="0" w:color="auto"/>
              <w:bottom w:val="single" w:sz="4" w:space="0" w:color="auto"/>
              <w:right w:val="single" w:sz="4" w:space="0" w:color="auto"/>
            </w:tcBorders>
          </w:tcPr>
          <w:p w:rsidR="0041246A" w:rsidRPr="00554246" w:rsidRDefault="0041246A" w:rsidP="00C763EB">
            <w:pPr>
              <w:jc w:val="right"/>
            </w:pPr>
            <w:r w:rsidRPr="00554246">
              <w:t>4.480</w:t>
            </w:r>
          </w:p>
        </w:tc>
        <w:tc>
          <w:tcPr>
            <w:tcW w:w="1276" w:type="dxa"/>
            <w:tcBorders>
              <w:top w:val="single" w:sz="4" w:space="0" w:color="auto"/>
              <w:left w:val="single" w:sz="4" w:space="0" w:color="auto"/>
              <w:bottom w:val="single" w:sz="4" w:space="0" w:color="auto"/>
              <w:right w:val="single" w:sz="4" w:space="0" w:color="auto"/>
            </w:tcBorders>
          </w:tcPr>
          <w:p w:rsidR="0041246A" w:rsidRPr="00554246" w:rsidRDefault="0041246A" w:rsidP="00C763EB">
            <w:pPr>
              <w:jc w:val="right"/>
            </w:pPr>
            <w:r w:rsidRPr="00554246">
              <w:t>-1.520</w:t>
            </w:r>
          </w:p>
        </w:tc>
      </w:tr>
      <w:tr w:rsidR="0041246A" w:rsidRPr="00554246" w:rsidTr="00C763EB">
        <w:trPr>
          <w:jc w:val="center"/>
        </w:trPr>
        <w:tc>
          <w:tcPr>
            <w:tcW w:w="817" w:type="dxa"/>
            <w:tcBorders>
              <w:top w:val="single" w:sz="4" w:space="0" w:color="auto"/>
              <w:left w:val="single" w:sz="4" w:space="0" w:color="auto"/>
              <w:bottom w:val="single" w:sz="4" w:space="0" w:color="auto"/>
              <w:right w:val="single" w:sz="4" w:space="0" w:color="auto"/>
            </w:tcBorders>
          </w:tcPr>
          <w:p w:rsidR="0041246A" w:rsidRPr="00554246" w:rsidRDefault="0041246A" w:rsidP="00C763EB">
            <w:pPr>
              <w:jc w:val="center"/>
            </w:pPr>
            <w:r w:rsidRPr="00554246">
              <w:t>4</w:t>
            </w:r>
          </w:p>
        </w:tc>
        <w:tc>
          <w:tcPr>
            <w:tcW w:w="1225" w:type="dxa"/>
            <w:tcBorders>
              <w:top w:val="single" w:sz="4" w:space="0" w:color="auto"/>
              <w:left w:val="single" w:sz="4" w:space="0" w:color="auto"/>
              <w:bottom w:val="single" w:sz="4" w:space="0" w:color="auto"/>
              <w:right w:val="single" w:sz="4" w:space="0" w:color="auto"/>
            </w:tcBorders>
          </w:tcPr>
          <w:p w:rsidR="0041246A" w:rsidRPr="00554246" w:rsidRDefault="0041246A" w:rsidP="00C763EB">
            <w:pPr>
              <w:jc w:val="right"/>
            </w:pPr>
            <w:r w:rsidRPr="00554246">
              <w:t>-6.000</w:t>
            </w:r>
          </w:p>
        </w:tc>
        <w:tc>
          <w:tcPr>
            <w:tcW w:w="1134" w:type="dxa"/>
            <w:tcBorders>
              <w:top w:val="single" w:sz="4" w:space="0" w:color="auto"/>
              <w:left w:val="single" w:sz="4" w:space="0" w:color="auto"/>
              <w:bottom w:val="single" w:sz="4" w:space="0" w:color="auto"/>
              <w:right w:val="single" w:sz="4" w:space="0" w:color="auto"/>
            </w:tcBorders>
          </w:tcPr>
          <w:p w:rsidR="0041246A" w:rsidRPr="00554246" w:rsidRDefault="0041246A" w:rsidP="00C763EB">
            <w:pPr>
              <w:jc w:val="right"/>
            </w:pPr>
            <w:r w:rsidRPr="00554246">
              <w:t>0</w:t>
            </w:r>
          </w:p>
        </w:tc>
        <w:tc>
          <w:tcPr>
            <w:tcW w:w="1701" w:type="dxa"/>
            <w:tcBorders>
              <w:top w:val="single" w:sz="4" w:space="0" w:color="auto"/>
              <w:left w:val="single" w:sz="4" w:space="0" w:color="auto"/>
              <w:bottom w:val="single" w:sz="4" w:space="0" w:color="auto"/>
              <w:right w:val="single" w:sz="4" w:space="0" w:color="auto"/>
            </w:tcBorders>
          </w:tcPr>
          <w:p w:rsidR="0041246A" w:rsidRPr="00554246" w:rsidRDefault="0041246A" w:rsidP="00C763EB">
            <w:pPr>
              <w:jc w:val="right"/>
            </w:pPr>
            <w:r w:rsidRPr="00554246">
              <w:t>-6.000</w:t>
            </w:r>
          </w:p>
        </w:tc>
        <w:tc>
          <w:tcPr>
            <w:tcW w:w="1984" w:type="dxa"/>
            <w:tcBorders>
              <w:top w:val="single" w:sz="4" w:space="0" w:color="auto"/>
              <w:left w:val="single" w:sz="4" w:space="0" w:color="auto"/>
              <w:bottom w:val="single" w:sz="4" w:space="0" w:color="auto"/>
              <w:right w:val="single" w:sz="4" w:space="0" w:color="auto"/>
            </w:tcBorders>
          </w:tcPr>
          <w:p w:rsidR="0041246A" w:rsidRPr="00554246" w:rsidRDefault="0041246A" w:rsidP="00C763EB">
            <w:pPr>
              <w:jc w:val="right"/>
            </w:pPr>
            <w:r w:rsidRPr="00554246">
              <w:t>1.680</w:t>
            </w:r>
          </w:p>
        </w:tc>
        <w:tc>
          <w:tcPr>
            <w:tcW w:w="1276" w:type="dxa"/>
            <w:tcBorders>
              <w:top w:val="single" w:sz="4" w:space="0" w:color="auto"/>
              <w:left w:val="single" w:sz="4" w:space="0" w:color="auto"/>
              <w:bottom w:val="single" w:sz="4" w:space="0" w:color="auto"/>
              <w:right w:val="single" w:sz="4" w:space="0" w:color="auto"/>
            </w:tcBorders>
          </w:tcPr>
          <w:p w:rsidR="0041246A" w:rsidRPr="00554246" w:rsidRDefault="0041246A" w:rsidP="00C763EB">
            <w:pPr>
              <w:jc w:val="right"/>
            </w:pPr>
            <w:r w:rsidRPr="00554246">
              <w:t>-4.320</w:t>
            </w:r>
          </w:p>
        </w:tc>
      </w:tr>
      <w:tr w:rsidR="0041246A" w:rsidRPr="00554246" w:rsidTr="00C763EB">
        <w:trPr>
          <w:jc w:val="center"/>
        </w:trPr>
        <w:tc>
          <w:tcPr>
            <w:tcW w:w="817" w:type="dxa"/>
            <w:tcBorders>
              <w:top w:val="single" w:sz="4" w:space="0" w:color="auto"/>
              <w:left w:val="single" w:sz="4" w:space="0" w:color="auto"/>
              <w:bottom w:val="single" w:sz="4" w:space="0" w:color="auto"/>
              <w:right w:val="single" w:sz="4" w:space="0" w:color="auto"/>
            </w:tcBorders>
          </w:tcPr>
          <w:p w:rsidR="0041246A" w:rsidRPr="00554246" w:rsidRDefault="0041246A" w:rsidP="00C763EB">
            <w:pPr>
              <w:jc w:val="center"/>
            </w:pPr>
            <w:r w:rsidRPr="00554246">
              <w:t>5</w:t>
            </w:r>
          </w:p>
        </w:tc>
        <w:tc>
          <w:tcPr>
            <w:tcW w:w="1225" w:type="dxa"/>
            <w:tcBorders>
              <w:top w:val="single" w:sz="4" w:space="0" w:color="auto"/>
              <w:left w:val="single" w:sz="4" w:space="0" w:color="auto"/>
              <w:bottom w:val="single" w:sz="4" w:space="0" w:color="auto"/>
              <w:right w:val="single" w:sz="4" w:space="0" w:color="auto"/>
            </w:tcBorders>
          </w:tcPr>
          <w:p w:rsidR="0041246A" w:rsidRPr="00554246" w:rsidRDefault="0041246A" w:rsidP="00C763EB">
            <w:pPr>
              <w:jc w:val="right"/>
            </w:pPr>
            <w:r w:rsidRPr="00554246">
              <w:t>-6.000</w:t>
            </w:r>
          </w:p>
        </w:tc>
        <w:tc>
          <w:tcPr>
            <w:tcW w:w="1134" w:type="dxa"/>
            <w:tcBorders>
              <w:top w:val="single" w:sz="4" w:space="0" w:color="auto"/>
              <w:left w:val="single" w:sz="4" w:space="0" w:color="auto"/>
              <w:bottom w:val="single" w:sz="4" w:space="0" w:color="auto"/>
              <w:right w:val="single" w:sz="4" w:space="0" w:color="auto"/>
            </w:tcBorders>
          </w:tcPr>
          <w:p w:rsidR="0041246A" w:rsidRPr="00554246" w:rsidRDefault="0041246A" w:rsidP="00C763EB">
            <w:pPr>
              <w:jc w:val="right"/>
            </w:pPr>
            <w:r w:rsidRPr="00554246">
              <w:t>0</w:t>
            </w:r>
          </w:p>
        </w:tc>
        <w:tc>
          <w:tcPr>
            <w:tcW w:w="1701" w:type="dxa"/>
            <w:tcBorders>
              <w:top w:val="single" w:sz="4" w:space="0" w:color="auto"/>
              <w:left w:val="single" w:sz="4" w:space="0" w:color="auto"/>
              <w:bottom w:val="single" w:sz="4" w:space="0" w:color="auto"/>
              <w:right w:val="single" w:sz="4" w:space="0" w:color="auto"/>
            </w:tcBorders>
          </w:tcPr>
          <w:p w:rsidR="0041246A" w:rsidRPr="00554246" w:rsidRDefault="0041246A" w:rsidP="00C763EB">
            <w:pPr>
              <w:jc w:val="right"/>
            </w:pPr>
            <w:r w:rsidRPr="00554246">
              <w:t>-6.000</w:t>
            </w:r>
          </w:p>
        </w:tc>
        <w:tc>
          <w:tcPr>
            <w:tcW w:w="1984" w:type="dxa"/>
            <w:tcBorders>
              <w:top w:val="single" w:sz="4" w:space="0" w:color="auto"/>
              <w:left w:val="single" w:sz="4" w:space="0" w:color="auto"/>
              <w:bottom w:val="single" w:sz="4" w:space="0" w:color="auto"/>
              <w:right w:val="single" w:sz="4" w:space="0" w:color="auto"/>
            </w:tcBorders>
          </w:tcPr>
          <w:p w:rsidR="0041246A" w:rsidRPr="00554246" w:rsidRDefault="0041246A" w:rsidP="00C763EB">
            <w:pPr>
              <w:jc w:val="right"/>
            </w:pPr>
            <w:r w:rsidRPr="00554246">
              <w:t>1.680</w:t>
            </w:r>
          </w:p>
        </w:tc>
        <w:tc>
          <w:tcPr>
            <w:tcW w:w="1276" w:type="dxa"/>
            <w:tcBorders>
              <w:top w:val="single" w:sz="4" w:space="0" w:color="auto"/>
              <w:left w:val="single" w:sz="4" w:space="0" w:color="auto"/>
              <w:bottom w:val="single" w:sz="4" w:space="0" w:color="auto"/>
              <w:right w:val="single" w:sz="4" w:space="0" w:color="auto"/>
            </w:tcBorders>
          </w:tcPr>
          <w:p w:rsidR="0041246A" w:rsidRPr="00554246" w:rsidRDefault="0041246A" w:rsidP="00C763EB">
            <w:pPr>
              <w:jc w:val="right"/>
            </w:pPr>
            <w:r w:rsidRPr="00554246">
              <w:t>-4.320</w:t>
            </w:r>
          </w:p>
        </w:tc>
      </w:tr>
    </w:tbl>
    <w:p w:rsidR="0041246A" w:rsidRPr="00554246" w:rsidRDefault="0041246A" w:rsidP="0041246A">
      <w:pPr>
        <w:pStyle w:val="Heading3"/>
      </w:pPr>
      <w:r w:rsidRPr="00554246">
        <w:t>. Mua tài sản bằng quỹ đi vay</w:t>
      </w:r>
    </w:p>
    <w:p w:rsidR="0041246A" w:rsidRPr="00554246" w:rsidRDefault="0041246A" w:rsidP="0041246A">
      <w:r w:rsidRPr="00554246">
        <w:tab/>
        <w:t xml:space="preserve">Có nhiều cách mua tài sản bằng vốn đi vay. Dưới đây trình bày hai cách trả lãi khác nhau nhằm minh hoạ cách phân tích ảnh hưởng của việc đi vay đối với dòng tiền sau thuế. </w:t>
      </w:r>
    </w:p>
    <w:p w:rsidR="0041246A" w:rsidRPr="00554246" w:rsidRDefault="0041246A" w:rsidP="0041246A">
      <w:r w:rsidRPr="00554246">
        <w:tab/>
        <w:t>Trong cách thứ nhất giả sử số tiền vay phải trả lãi suất 12%/năm trả lãi hàng năm, trả gốc cuối kỳ. Nghĩa là với khoản vay lúc đầu là 30.000 (triệu đồng) thì trong 5 năm mỗi năm chỉ phải trả lãi là 3.600 (triệu đồng) và vào cuối năm thứ 5 thì tổng số tiền vay gốc sẽ được trả toàn bộ. Việc tính dòng tiền sau thuế theo cách bảng biểu cho ví dụ này được trình bày ở</w:t>
      </w:r>
      <w:r w:rsidR="00C238C6">
        <w:t xml:space="preserve"> Bảng 5.3</w:t>
      </w:r>
      <w:r w:rsidRPr="00554246">
        <w:t>. Vì lãi phải trả cho ngân hàng là một dạng chi phí nên nó làm giảm ảnh hưởng đến thuế thu nhập nên việc trả lãi và gốc được tách riêng ở cột C và D. Tìm thu nhập phải đóng thuế (cột F) bằng cách cộng chi phí vận hành (cột B), lãi (cột D) với chi phí khấu hao (cột E). Sau khi đã tìm được thuế (cột G) thì cộng chúng với cột B, C, D để tìm ra dòng tiền sau thuế ở cột H.</w:t>
      </w:r>
    </w:p>
    <w:p w:rsidR="0041246A" w:rsidRPr="00554246" w:rsidRDefault="0041246A" w:rsidP="0041246A">
      <w:pPr>
        <w:pStyle w:val="Caption"/>
        <w:rPr>
          <w:b w:val="0"/>
          <w:bCs w:val="0"/>
        </w:rPr>
      </w:pPr>
      <w:r w:rsidRPr="00554246">
        <w:lastRenderedPageBreak/>
        <w:t xml:space="preserve">Bảng </w:t>
      </w:r>
      <w:fldSimple w:instr=" STYLEREF 1 \s ">
        <w:r w:rsidR="00FA4843">
          <w:rPr>
            <w:noProof/>
          </w:rPr>
          <w:t>5</w:t>
        </w:r>
      </w:fldSimple>
      <w:r w:rsidRPr="00554246">
        <w:t>.</w:t>
      </w:r>
      <w:fldSimple w:instr=" SEQ Bảng \* ARABIC \s 1 ">
        <w:r w:rsidR="00FA4843">
          <w:rPr>
            <w:noProof/>
          </w:rPr>
          <w:t>3</w:t>
        </w:r>
      </w:fldSimple>
      <w:r w:rsidRPr="00554246">
        <w:t xml:space="preserve">. </w:t>
      </w:r>
      <w:r w:rsidRPr="00554246">
        <w:rPr>
          <w:b w:val="0"/>
          <w:bCs w:val="0"/>
        </w:rPr>
        <w:t xml:space="preserve">Mua tài sản bằng tiền vay với lãi suất đơn 12% </w:t>
      </w:r>
      <w:r w:rsidRPr="00554246">
        <w:rPr>
          <w:b w:val="0"/>
          <w:i/>
        </w:rPr>
        <w:t>(triệu đồng)</w:t>
      </w:r>
    </w:p>
    <w:tbl>
      <w:tblPr>
        <w:tblW w:w="837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tblPr>
      <w:tblGrid>
        <w:gridCol w:w="595"/>
        <w:gridCol w:w="993"/>
        <w:gridCol w:w="978"/>
        <w:gridCol w:w="992"/>
        <w:gridCol w:w="992"/>
        <w:gridCol w:w="1276"/>
        <w:gridCol w:w="1276"/>
        <w:gridCol w:w="1276"/>
      </w:tblGrid>
      <w:tr w:rsidR="0041246A" w:rsidRPr="00554246" w:rsidTr="00C763EB">
        <w:trPr>
          <w:jc w:val="center"/>
        </w:trPr>
        <w:tc>
          <w:tcPr>
            <w:tcW w:w="595" w:type="dxa"/>
            <w:vMerge w:val="restart"/>
            <w:tcBorders>
              <w:top w:val="single" w:sz="4" w:space="0" w:color="auto"/>
              <w:left w:val="single" w:sz="4" w:space="0" w:color="auto"/>
              <w:bottom w:val="single" w:sz="4" w:space="0" w:color="auto"/>
              <w:right w:val="single" w:sz="4" w:space="0" w:color="auto"/>
            </w:tcBorders>
          </w:tcPr>
          <w:p w:rsidR="0041246A" w:rsidRPr="00554246" w:rsidRDefault="0041246A" w:rsidP="00C763EB">
            <w:pPr>
              <w:spacing w:before="20" w:after="20"/>
              <w:jc w:val="center"/>
            </w:pPr>
            <w:r w:rsidRPr="00554246">
              <w:t>Cuối năm</w:t>
            </w:r>
          </w:p>
        </w:tc>
        <w:tc>
          <w:tcPr>
            <w:tcW w:w="993" w:type="dxa"/>
            <w:vMerge w:val="restart"/>
            <w:tcBorders>
              <w:top w:val="single" w:sz="4" w:space="0" w:color="auto"/>
              <w:left w:val="single" w:sz="4" w:space="0" w:color="auto"/>
              <w:bottom w:val="single" w:sz="4" w:space="0" w:color="auto"/>
              <w:right w:val="single" w:sz="4" w:space="0" w:color="auto"/>
            </w:tcBorders>
          </w:tcPr>
          <w:p w:rsidR="0041246A" w:rsidRPr="00554246" w:rsidRDefault="0041246A" w:rsidP="00C763EB">
            <w:pPr>
              <w:spacing w:before="20" w:after="20"/>
              <w:jc w:val="center"/>
            </w:pPr>
            <w:r w:rsidRPr="00554246">
              <w:t>Trước thuế</w:t>
            </w:r>
          </w:p>
        </w:tc>
        <w:tc>
          <w:tcPr>
            <w:tcW w:w="1970" w:type="dxa"/>
            <w:gridSpan w:val="2"/>
            <w:tcBorders>
              <w:top w:val="single" w:sz="4" w:space="0" w:color="auto"/>
              <w:left w:val="single" w:sz="4" w:space="0" w:color="auto"/>
              <w:bottom w:val="single" w:sz="4" w:space="0" w:color="auto"/>
              <w:right w:val="single" w:sz="4" w:space="0" w:color="auto"/>
            </w:tcBorders>
          </w:tcPr>
          <w:p w:rsidR="0041246A" w:rsidRPr="00554246" w:rsidRDefault="0041246A" w:rsidP="00C763EB">
            <w:pPr>
              <w:spacing w:before="20" w:after="20"/>
              <w:jc w:val="center"/>
            </w:pPr>
            <w:r w:rsidRPr="00554246">
              <w:t>Tiền vay</w:t>
            </w:r>
          </w:p>
        </w:tc>
        <w:tc>
          <w:tcPr>
            <w:tcW w:w="992" w:type="dxa"/>
            <w:vMerge w:val="restart"/>
            <w:tcBorders>
              <w:top w:val="single" w:sz="4" w:space="0" w:color="auto"/>
              <w:left w:val="single" w:sz="4" w:space="0" w:color="auto"/>
              <w:bottom w:val="single" w:sz="4" w:space="0" w:color="auto"/>
              <w:right w:val="single" w:sz="4" w:space="0" w:color="auto"/>
            </w:tcBorders>
          </w:tcPr>
          <w:p w:rsidR="0041246A" w:rsidRPr="00554246" w:rsidRDefault="0041246A" w:rsidP="00C763EB">
            <w:pPr>
              <w:spacing w:before="20" w:after="20"/>
              <w:jc w:val="center"/>
            </w:pPr>
            <w:r w:rsidRPr="00554246">
              <w:t>Khấu hao</w:t>
            </w:r>
          </w:p>
        </w:tc>
        <w:tc>
          <w:tcPr>
            <w:tcW w:w="1276" w:type="dxa"/>
            <w:vMerge w:val="restart"/>
            <w:tcBorders>
              <w:top w:val="single" w:sz="4" w:space="0" w:color="auto"/>
              <w:left w:val="single" w:sz="4" w:space="0" w:color="auto"/>
              <w:bottom w:val="single" w:sz="4" w:space="0" w:color="auto"/>
              <w:right w:val="single" w:sz="4" w:space="0" w:color="auto"/>
            </w:tcBorders>
          </w:tcPr>
          <w:p w:rsidR="0041246A" w:rsidRPr="00554246" w:rsidRDefault="0041246A" w:rsidP="00C763EB">
            <w:pPr>
              <w:spacing w:before="20" w:after="20"/>
              <w:jc w:val="center"/>
            </w:pPr>
            <w:r w:rsidRPr="00554246">
              <w:t>Thu nhập chịu thuế</w:t>
            </w:r>
          </w:p>
          <w:p w:rsidR="0041246A" w:rsidRPr="00554246" w:rsidRDefault="0041246A" w:rsidP="00C763EB">
            <w:pPr>
              <w:spacing w:before="20" w:after="20"/>
              <w:jc w:val="center"/>
            </w:pPr>
            <w:r w:rsidRPr="00554246">
              <w:t>B + D + E</w:t>
            </w:r>
          </w:p>
        </w:tc>
        <w:tc>
          <w:tcPr>
            <w:tcW w:w="1276" w:type="dxa"/>
            <w:vMerge w:val="restart"/>
            <w:tcBorders>
              <w:top w:val="single" w:sz="4" w:space="0" w:color="auto"/>
              <w:left w:val="single" w:sz="4" w:space="0" w:color="auto"/>
              <w:bottom w:val="single" w:sz="4" w:space="0" w:color="auto"/>
              <w:right w:val="single" w:sz="4" w:space="0" w:color="auto"/>
            </w:tcBorders>
          </w:tcPr>
          <w:p w:rsidR="0041246A" w:rsidRPr="00554246" w:rsidRDefault="0041246A" w:rsidP="00C763EB">
            <w:pPr>
              <w:spacing w:before="20" w:after="20"/>
              <w:jc w:val="center"/>
            </w:pPr>
            <w:r w:rsidRPr="00554246">
              <w:t>Thuế (Tiết kiệm)</w:t>
            </w:r>
          </w:p>
          <w:p w:rsidR="0041246A" w:rsidRPr="00554246" w:rsidRDefault="0041246A" w:rsidP="00C763EB">
            <w:pPr>
              <w:spacing w:before="20" w:after="20"/>
              <w:jc w:val="center"/>
            </w:pPr>
            <w:r w:rsidRPr="00554246">
              <w:t>-0,28 x F</w:t>
            </w:r>
          </w:p>
        </w:tc>
        <w:tc>
          <w:tcPr>
            <w:tcW w:w="1276" w:type="dxa"/>
            <w:vMerge w:val="restart"/>
            <w:tcBorders>
              <w:top w:val="single" w:sz="4" w:space="0" w:color="auto"/>
              <w:left w:val="single" w:sz="4" w:space="0" w:color="auto"/>
              <w:bottom w:val="single" w:sz="4" w:space="0" w:color="auto"/>
              <w:right w:val="single" w:sz="4" w:space="0" w:color="auto"/>
            </w:tcBorders>
          </w:tcPr>
          <w:p w:rsidR="0041246A" w:rsidRPr="00554246" w:rsidRDefault="0041246A" w:rsidP="00C763EB">
            <w:pPr>
              <w:spacing w:before="20" w:after="20"/>
              <w:jc w:val="center"/>
            </w:pPr>
            <w:r w:rsidRPr="00554246">
              <w:t>Sau thuế</w:t>
            </w:r>
          </w:p>
          <w:p w:rsidR="0041246A" w:rsidRPr="00554246" w:rsidRDefault="0041246A" w:rsidP="00C763EB">
            <w:pPr>
              <w:spacing w:before="20" w:after="20"/>
              <w:jc w:val="center"/>
            </w:pPr>
            <w:r w:rsidRPr="00554246">
              <w:t>B+C+D+G</w:t>
            </w:r>
          </w:p>
        </w:tc>
      </w:tr>
      <w:tr w:rsidR="0041246A" w:rsidRPr="00554246" w:rsidTr="00C763EB">
        <w:trPr>
          <w:jc w:val="center"/>
        </w:trPr>
        <w:tc>
          <w:tcPr>
            <w:tcW w:w="595" w:type="dxa"/>
            <w:vMerge/>
            <w:tcBorders>
              <w:top w:val="single" w:sz="4" w:space="0" w:color="auto"/>
              <w:left w:val="single" w:sz="4" w:space="0" w:color="auto"/>
              <w:bottom w:val="single" w:sz="4" w:space="0" w:color="auto"/>
              <w:right w:val="single" w:sz="4" w:space="0" w:color="auto"/>
            </w:tcBorders>
          </w:tcPr>
          <w:p w:rsidR="0041246A" w:rsidRPr="00554246" w:rsidRDefault="0041246A" w:rsidP="00C763EB">
            <w:pPr>
              <w:spacing w:before="20" w:after="20"/>
            </w:pPr>
          </w:p>
        </w:tc>
        <w:tc>
          <w:tcPr>
            <w:tcW w:w="993" w:type="dxa"/>
            <w:vMerge/>
            <w:tcBorders>
              <w:top w:val="single" w:sz="4" w:space="0" w:color="auto"/>
              <w:left w:val="single" w:sz="4" w:space="0" w:color="auto"/>
              <w:bottom w:val="single" w:sz="4" w:space="0" w:color="auto"/>
              <w:right w:val="single" w:sz="4" w:space="0" w:color="auto"/>
            </w:tcBorders>
          </w:tcPr>
          <w:p w:rsidR="0041246A" w:rsidRPr="00554246" w:rsidRDefault="0041246A" w:rsidP="00C763EB">
            <w:pPr>
              <w:spacing w:before="20" w:after="20"/>
            </w:pPr>
          </w:p>
        </w:tc>
        <w:tc>
          <w:tcPr>
            <w:tcW w:w="978" w:type="dxa"/>
            <w:tcBorders>
              <w:top w:val="single" w:sz="4" w:space="0" w:color="auto"/>
              <w:left w:val="single" w:sz="4" w:space="0" w:color="auto"/>
              <w:bottom w:val="single" w:sz="4" w:space="0" w:color="auto"/>
              <w:right w:val="single" w:sz="4" w:space="0" w:color="auto"/>
            </w:tcBorders>
          </w:tcPr>
          <w:p w:rsidR="0041246A" w:rsidRPr="00554246" w:rsidRDefault="0041246A" w:rsidP="00C763EB">
            <w:pPr>
              <w:spacing w:before="20" w:after="20"/>
              <w:jc w:val="center"/>
            </w:pPr>
            <w:r w:rsidRPr="00554246">
              <w:t>Tiền gốc</w:t>
            </w:r>
          </w:p>
        </w:tc>
        <w:tc>
          <w:tcPr>
            <w:tcW w:w="992" w:type="dxa"/>
            <w:tcBorders>
              <w:top w:val="single" w:sz="4" w:space="0" w:color="auto"/>
              <w:left w:val="single" w:sz="4" w:space="0" w:color="auto"/>
              <w:bottom w:val="single" w:sz="4" w:space="0" w:color="auto"/>
              <w:right w:val="single" w:sz="4" w:space="0" w:color="auto"/>
            </w:tcBorders>
          </w:tcPr>
          <w:p w:rsidR="0041246A" w:rsidRPr="00554246" w:rsidRDefault="0041246A" w:rsidP="00C763EB">
            <w:pPr>
              <w:spacing w:before="20" w:after="20"/>
              <w:jc w:val="center"/>
            </w:pPr>
            <w:r w:rsidRPr="00554246">
              <w:t>Lãi</w:t>
            </w:r>
          </w:p>
        </w:tc>
        <w:tc>
          <w:tcPr>
            <w:tcW w:w="992" w:type="dxa"/>
            <w:vMerge/>
            <w:tcBorders>
              <w:top w:val="single" w:sz="4" w:space="0" w:color="auto"/>
              <w:left w:val="single" w:sz="4" w:space="0" w:color="auto"/>
              <w:bottom w:val="single" w:sz="4" w:space="0" w:color="auto"/>
              <w:right w:val="single" w:sz="4" w:space="0" w:color="auto"/>
            </w:tcBorders>
          </w:tcPr>
          <w:p w:rsidR="0041246A" w:rsidRPr="00554246" w:rsidRDefault="0041246A" w:rsidP="00C763EB">
            <w:pPr>
              <w:spacing w:before="20" w:after="20"/>
            </w:pPr>
          </w:p>
        </w:tc>
        <w:tc>
          <w:tcPr>
            <w:tcW w:w="1276" w:type="dxa"/>
            <w:vMerge/>
            <w:tcBorders>
              <w:top w:val="single" w:sz="4" w:space="0" w:color="auto"/>
              <w:left w:val="single" w:sz="4" w:space="0" w:color="auto"/>
              <w:bottom w:val="single" w:sz="4" w:space="0" w:color="auto"/>
              <w:right w:val="single" w:sz="4" w:space="0" w:color="auto"/>
            </w:tcBorders>
          </w:tcPr>
          <w:p w:rsidR="0041246A" w:rsidRPr="00554246" w:rsidRDefault="0041246A" w:rsidP="00C763EB">
            <w:pPr>
              <w:spacing w:before="20" w:after="20"/>
            </w:pPr>
          </w:p>
        </w:tc>
        <w:tc>
          <w:tcPr>
            <w:tcW w:w="1276" w:type="dxa"/>
            <w:vMerge/>
            <w:tcBorders>
              <w:top w:val="single" w:sz="4" w:space="0" w:color="auto"/>
              <w:left w:val="single" w:sz="4" w:space="0" w:color="auto"/>
              <w:bottom w:val="single" w:sz="4" w:space="0" w:color="auto"/>
              <w:right w:val="single" w:sz="4" w:space="0" w:color="auto"/>
            </w:tcBorders>
          </w:tcPr>
          <w:p w:rsidR="0041246A" w:rsidRPr="00554246" w:rsidRDefault="0041246A" w:rsidP="00C763EB">
            <w:pPr>
              <w:spacing w:before="20" w:after="20"/>
            </w:pPr>
          </w:p>
        </w:tc>
        <w:tc>
          <w:tcPr>
            <w:tcW w:w="1276" w:type="dxa"/>
            <w:vMerge/>
            <w:tcBorders>
              <w:top w:val="single" w:sz="4" w:space="0" w:color="auto"/>
              <w:left w:val="single" w:sz="4" w:space="0" w:color="auto"/>
              <w:bottom w:val="single" w:sz="4" w:space="0" w:color="auto"/>
              <w:right w:val="single" w:sz="4" w:space="0" w:color="auto"/>
            </w:tcBorders>
          </w:tcPr>
          <w:p w:rsidR="0041246A" w:rsidRPr="00554246" w:rsidRDefault="0041246A" w:rsidP="00C763EB">
            <w:pPr>
              <w:spacing w:before="20" w:after="20"/>
            </w:pPr>
          </w:p>
        </w:tc>
      </w:tr>
      <w:tr w:rsidR="0041246A" w:rsidRPr="00554246" w:rsidTr="00C763EB">
        <w:trPr>
          <w:jc w:val="center"/>
        </w:trPr>
        <w:tc>
          <w:tcPr>
            <w:tcW w:w="595" w:type="dxa"/>
            <w:tcBorders>
              <w:top w:val="single" w:sz="4" w:space="0" w:color="auto"/>
              <w:left w:val="single" w:sz="4" w:space="0" w:color="auto"/>
              <w:bottom w:val="single" w:sz="4" w:space="0" w:color="auto"/>
              <w:right w:val="single" w:sz="4" w:space="0" w:color="auto"/>
            </w:tcBorders>
          </w:tcPr>
          <w:p w:rsidR="0041246A" w:rsidRPr="00554246" w:rsidRDefault="0041246A" w:rsidP="00C763EB">
            <w:pPr>
              <w:spacing w:before="20" w:after="20"/>
              <w:jc w:val="center"/>
            </w:pPr>
            <w:r w:rsidRPr="00554246">
              <w:t>A</w:t>
            </w:r>
          </w:p>
        </w:tc>
        <w:tc>
          <w:tcPr>
            <w:tcW w:w="993" w:type="dxa"/>
            <w:tcBorders>
              <w:top w:val="single" w:sz="4" w:space="0" w:color="auto"/>
              <w:left w:val="single" w:sz="4" w:space="0" w:color="auto"/>
              <w:bottom w:val="single" w:sz="4" w:space="0" w:color="auto"/>
              <w:right w:val="single" w:sz="4" w:space="0" w:color="auto"/>
            </w:tcBorders>
          </w:tcPr>
          <w:p w:rsidR="0041246A" w:rsidRPr="00554246" w:rsidRDefault="0041246A" w:rsidP="00C763EB">
            <w:pPr>
              <w:spacing w:before="20" w:after="20"/>
              <w:jc w:val="center"/>
            </w:pPr>
            <w:r w:rsidRPr="00554246">
              <w:t>B</w:t>
            </w:r>
          </w:p>
        </w:tc>
        <w:tc>
          <w:tcPr>
            <w:tcW w:w="978" w:type="dxa"/>
            <w:tcBorders>
              <w:top w:val="single" w:sz="4" w:space="0" w:color="auto"/>
              <w:left w:val="single" w:sz="4" w:space="0" w:color="auto"/>
              <w:bottom w:val="single" w:sz="4" w:space="0" w:color="auto"/>
              <w:right w:val="single" w:sz="4" w:space="0" w:color="auto"/>
            </w:tcBorders>
          </w:tcPr>
          <w:p w:rsidR="0041246A" w:rsidRPr="00554246" w:rsidRDefault="0041246A" w:rsidP="00C763EB">
            <w:pPr>
              <w:spacing w:before="20" w:after="20"/>
              <w:jc w:val="center"/>
            </w:pPr>
            <w:r w:rsidRPr="00554246">
              <w:t>C</w:t>
            </w:r>
          </w:p>
        </w:tc>
        <w:tc>
          <w:tcPr>
            <w:tcW w:w="992" w:type="dxa"/>
            <w:tcBorders>
              <w:top w:val="single" w:sz="4" w:space="0" w:color="auto"/>
              <w:left w:val="single" w:sz="4" w:space="0" w:color="auto"/>
              <w:bottom w:val="single" w:sz="4" w:space="0" w:color="auto"/>
              <w:right w:val="single" w:sz="4" w:space="0" w:color="auto"/>
            </w:tcBorders>
          </w:tcPr>
          <w:p w:rsidR="0041246A" w:rsidRPr="00554246" w:rsidRDefault="0041246A" w:rsidP="00C763EB">
            <w:pPr>
              <w:spacing w:before="20" w:after="20"/>
              <w:jc w:val="center"/>
            </w:pPr>
            <w:r w:rsidRPr="00554246">
              <w:t>D</w:t>
            </w:r>
          </w:p>
        </w:tc>
        <w:tc>
          <w:tcPr>
            <w:tcW w:w="992" w:type="dxa"/>
            <w:tcBorders>
              <w:top w:val="single" w:sz="4" w:space="0" w:color="auto"/>
              <w:left w:val="single" w:sz="4" w:space="0" w:color="auto"/>
              <w:bottom w:val="single" w:sz="4" w:space="0" w:color="auto"/>
              <w:right w:val="single" w:sz="4" w:space="0" w:color="auto"/>
            </w:tcBorders>
          </w:tcPr>
          <w:p w:rsidR="0041246A" w:rsidRPr="00554246" w:rsidRDefault="0041246A" w:rsidP="00C763EB">
            <w:pPr>
              <w:spacing w:before="20" w:after="20"/>
              <w:jc w:val="center"/>
            </w:pPr>
            <w:r w:rsidRPr="00554246">
              <w:t>E</w:t>
            </w:r>
          </w:p>
        </w:tc>
        <w:tc>
          <w:tcPr>
            <w:tcW w:w="1276" w:type="dxa"/>
            <w:tcBorders>
              <w:top w:val="single" w:sz="4" w:space="0" w:color="auto"/>
              <w:left w:val="single" w:sz="4" w:space="0" w:color="auto"/>
              <w:bottom w:val="single" w:sz="4" w:space="0" w:color="auto"/>
              <w:right w:val="single" w:sz="4" w:space="0" w:color="auto"/>
            </w:tcBorders>
          </w:tcPr>
          <w:p w:rsidR="0041246A" w:rsidRPr="00554246" w:rsidRDefault="0041246A" w:rsidP="00C763EB">
            <w:pPr>
              <w:spacing w:before="20" w:after="20"/>
              <w:jc w:val="center"/>
            </w:pPr>
            <w:r w:rsidRPr="00554246">
              <w:t>F</w:t>
            </w:r>
          </w:p>
        </w:tc>
        <w:tc>
          <w:tcPr>
            <w:tcW w:w="1276" w:type="dxa"/>
            <w:tcBorders>
              <w:top w:val="single" w:sz="4" w:space="0" w:color="auto"/>
              <w:left w:val="single" w:sz="4" w:space="0" w:color="auto"/>
              <w:bottom w:val="single" w:sz="4" w:space="0" w:color="auto"/>
              <w:right w:val="single" w:sz="4" w:space="0" w:color="auto"/>
            </w:tcBorders>
          </w:tcPr>
          <w:p w:rsidR="0041246A" w:rsidRPr="00554246" w:rsidRDefault="0041246A" w:rsidP="00C763EB">
            <w:pPr>
              <w:spacing w:before="20" w:after="20"/>
              <w:jc w:val="center"/>
            </w:pPr>
            <w:r w:rsidRPr="00554246">
              <w:t>G</w:t>
            </w:r>
          </w:p>
        </w:tc>
        <w:tc>
          <w:tcPr>
            <w:tcW w:w="1276" w:type="dxa"/>
            <w:tcBorders>
              <w:top w:val="single" w:sz="4" w:space="0" w:color="auto"/>
              <w:left w:val="single" w:sz="4" w:space="0" w:color="auto"/>
              <w:bottom w:val="single" w:sz="4" w:space="0" w:color="auto"/>
              <w:right w:val="single" w:sz="4" w:space="0" w:color="auto"/>
            </w:tcBorders>
          </w:tcPr>
          <w:p w:rsidR="0041246A" w:rsidRPr="00554246" w:rsidRDefault="0041246A" w:rsidP="00C763EB">
            <w:pPr>
              <w:spacing w:before="20" w:after="20"/>
              <w:jc w:val="center"/>
            </w:pPr>
            <w:r w:rsidRPr="00554246">
              <w:t>H</w:t>
            </w:r>
          </w:p>
        </w:tc>
      </w:tr>
      <w:tr w:rsidR="0041246A" w:rsidRPr="00554246" w:rsidTr="00C763EB">
        <w:trPr>
          <w:jc w:val="center"/>
        </w:trPr>
        <w:tc>
          <w:tcPr>
            <w:tcW w:w="595" w:type="dxa"/>
            <w:tcBorders>
              <w:top w:val="single" w:sz="4" w:space="0" w:color="auto"/>
              <w:left w:val="single" w:sz="4" w:space="0" w:color="auto"/>
              <w:bottom w:val="single" w:sz="4" w:space="0" w:color="auto"/>
              <w:right w:val="single" w:sz="4" w:space="0" w:color="auto"/>
            </w:tcBorders>
          </w:tcPr>
          <w:p w:rsidR="0041246A" w:rsidRPr="00554246" w:rsidRDefault="0041246A" w:rsidP="00C763EB">
            <w:pPr>
              <w:spacing w:before="20" w:after="20"/>
              <w:jc w:val="center"/>
            </w:pPr>
            <w:r w:rsidRPr="00554246">
              <w:t>0</w:t>
            </w:r>
          </w:p>
        </w:tc>
        <w:tc>
          <w:tcPr>
            <w:tcW w:w="993" w:type="dxa"/>
            <w:tcBorders>
              <w:top w:val="single" w:sz="4" w:space="0" w:color="auto"/>
              <w:left w:val="single" w:sz="4" w:space="0" w:color="auto"/>
              <w:bottom w:val="single" w:sz="4" w:space="0" w:color="auto"/>
              <w:right w:val="single" w:sz="4" w:space="0" w:color="auto"/>
            </w:tcBorders>
          </w:tcPr>
          <w:p w:rsidR="0041246A" w:rsidRPr="00554246" w:rsidRDefault="0041246A" w:rsidP="00C763EB">
            <w:pPr>
              <w:spacing w:before="20" w:after="20"/>
              <w:jc w:val="right"/>
            </w:pPr>
            <w:r w:rsidRPr="00554246">
              <w:t>-30.000</w:t>
            </w:r>
          </w:p>
        </w:tc>
        <w:tc>
          <w:tcPr>
            <w:tcW w:w="978" w:type="dxa"/>
            <w:tcBorders>
              <w:top w:val="single" w:sz="4" w:space="0" w:color="auto"/>
              <w:left w:val="single" w:sz="4" w:space="0" w:color="auto"/>
              <w:bottom w:val="single" w:sz="4" w:space="0" w:color="auto"/>
              <w:right w:val="single" w:sz="4" w:space="0" w:color="auto"/>
            </w:tcBorders>
          </w:tcPr>
          <w:p w:rsidR="0041246A" w:rsidRPr="00554246" w:rsidRDefault="0041246A" w:rsidP="00C763EB">
            <w:pPr>
              <w:spacing w:before="20" w:after="20"/>
              <w:jc w:val="right"/>
            </w:pPr>
            <w:r w:rsidRPr="00554246">
              <w:t>30.000</w:t>
            </w:r>
          </w:p>
        </w:tc>
        <w:tc>
          <w:tcPr>
            <w:tcW w:w="992" w:type="dxa"/>
            <w:tcBorders>
              <w:top w:val="single" w:sz="4" w:space="0" w:color="auto"/>
              <w:left w:val="single" w:sz="4" w:space="0" w:color="auto"/>
              <w:bottom w:val="single" w:sz="4" w:space="0" w:color="auto"/>
              <w:right w:val="single" w:sz="4" w:space="0" w:color="auto"/>
            </w:tcBorders>
          </w:tcPr>
          <w:p w:rsidR="0041246A" w:rsidRPr="00554246" w:rsidRDefault="0041246A" w:rsidP="00C763EB">
            <w:pPr>
              <w:spacing w:before="20" w:after="20"/>
              <w:jc w:val="right"/>
            </w:pPr>
          </w:p>
        </w:tc>
        <w:tc>
          <w:tcPr>
            <w:tcW w:w="992" w:type="dxa"/>
            <w:tcBorders>
              <w:top w:val="single" w:sz="4" w:space="0" w:color="auto"/>
              <w:left w:val="single" w:sz="4" w:space="0" w:color="auto"/>
              <w:bottom w:val="single" w:sz="4" w:space="0" w:color="auto"/>
              <w:right w:val="single" w:sz="4" w:space="0" w:color="auto"/>
            </w:tcBorders>
          </w:tcPr>
          <w:p w:rsidR="0041246A" w:rsidRPr="00554246" w:rsidRDefault="0041246A" w:rsidP="00C763EB">
            <w:pPr>
              <w:spacing w:before="20" w:after="20"/>
              <w:jc w:val="right"/>
            </w:pPr>
          </w:p>
        </w:tc>
        <w:tc>
          <w:tcPr>
            <w:tcW w:w="1276" w:type="dxa"/>
            <w:tcBorders>
              <w:top w:val="single" w:sz="4" w:space="0" w:color="auto"/>
              <w:left w:val="single" w:sz="4" w:space="0" w:color="auto"/>
              <w:bottom w:val="single" w:sz="4" w:space="0" w:color="auto"/>
              <w:right w:val="single" w:sz="4" w:space="0" w:color="auto"/>
            </w:tcBorders>
          </w:tcPr>
          <w:p w:rsidR="0041246A" w:rsidRPr="00554246" w:rsidRDefault="0041246A" w:rsidP="00C763EB">
            <w:pPr>
              <w:spacing w:before="20" w:after="20"/>
              <w:jc w:val="right"/>
            </w:pPr>
          </w:p>
        </w:tc>
        <w:tc>
          <w:tcPr>
            <w:tcW w:w="1276" w:type="dxa"/>
            <w:tcBorders>
              <w:top w:val="single" w:sz="4" w:space="0" w:color="auto"/>
              <w:left w:val="single" w:sz="4" w:space="0" w:color="auto"/>
              <w:bottom w:val="single" w:sz="4" w:space="0" w:color="auto"/>
              <w:right w:val="single" w:sz="4" w:space="0" w:color="auto"/>
            </w:tcBorders>
          </w:tcPr>
          <w:p w:rsidR="0041246A" w:rsidRPr="00554246" w:rsidRDefault="0041246A" w:rsidP="00C763EB">
            <w:pPr>
              <w:spacing w:before="20" w:after="20"/>
              <w:jc w:val="right"/>
            </w:pPr>
          </w:p>
        </w:tc>
        <w:tc>
          <w:tcPr>
            <w:tcW w:w="1276" w:type="dxa"/>
            <w:tcBorders>
              <w:top w:val="single" w:sz="4" w:space="0" w:color="auto"/>
              <w:left w:val="single" w:sz="4" w:space="0" w:color="auto"/>
              <w:bottom w:val="single" w:sz="4" w:space="0" w:color="auto"/>
              <w:right w:val="single" w:sz="4" w:space="0" w:color="auto"/>
            </w:tcBorders>
          </w:tcPr>
          <w:p w:rsidR="0041246A" w:rsidRPr="00554246" w:rsidRDefault="0041246A" w:rsidP="00C763EB">
            <w:pPr>
              <w:spacing w:before="20" w:after="20"/>
              <w:jc w:val="right"/>
            </w:pPr>
            <w:r w:rsidRPr="00554246">
              <w:t>0</w:t>
            </w:r>
          </w:p>
        </w:tc>
      </w:tr>
      <w:tr w:rsidR="0041246A" w:rsidRPr="00554246" w:rsidTr="00C763EB">
        <w:trPr>
          <w:jc w:val="center"/>
        </w:trPr>
        <w:tc>
          <w:tcPr>
            <w:tcW w:w="595" w:type="dxa"/>
            <w:tcBorders>
              <w:top w:val="single" w:sz="4" w:space="0" w:color="auto"/>
              <w:left w:val="single" w:sz="4" w:space="0" w:color="auto"/>
              <w:bottom w:val="single" w:sz="4" w:space="0" w:color="auto"/>
              <w:right w:val="single" w:sz="4" w:space="0" w:color="auto"/>
            </w:tcBorders>
          </w:tcPr>
          <w:p w:rsidR="0041246A" w:rsidRPr="00554246" w:rsidRDefault="0041246A" w:rsidP="00C763EB">
            <w:pPr>
              <w:spacing w:before="20" w:after="20"/>
              <w:jc w:val="center"/>
            </w:pPr>
            <w:r w:rsidRPr="00554246">
              <w:t>1</w:t>
            </w:r>
          </w:p>
        </w:tc>
        <w:tc>
          <w:tcPr>
            <w:tcW w:w="993" w:type="dxa"/>
            <w:tcBorders>
              <w:top w:val="single" w:sz="4" w:space="0" w:color="auto"/>
              <w:left w:val="single" w:sz="4" w:space="0" w:color="auto"/>
              <w:bottom w:val="single" w:sz="4" w:space="0" w:color="auto"/>
              <w:right w:val="single" w:sz="4" w:space="0" w:color="auto"/>
            </w:tcBorders>
          </w:tcPr>
          <w:p w:rsidR="0041246A" w:rsidRPr="00554246" w:rsidRDefault="0041246A" w:rsidP="00C763EB">
            <w:pPr>
              <w:spacing w:before="20" w:after="20"/>
              <w:jc w:val="right"/>
            </w:pPr>
            <w:r w:rsidRPr="00554246">
              <w:t>-6.000</w:t>
            </w:r>
          </w:p>
        </w:tc>
        <w:tc>
          <w:tcPr>
            <w:tcW w:w="978" w:type="dxa"/>
            <w:tcBorders>
              <w:top w:val="single" w:sz="4" w:space="0" w:color="auto"/>
              <w:left w:val="single" w:sz="4" w:space="0" w:color="auto"/>
              <w:bottom w:val="single" w:sz="4" w:space="0" w:color="auto"/>
              <w:right w:val="single" w:sz="4" w:space="0" w:color="auto"/>
            </w:tcBorders>
          </w:tcPr>
          <w:p w:rsidR="0041246A" w:rsidRPr="00554246" w:rsidRDefault="0041246A" w:rsidP="00C763EB">
            <w:pPr>
              <w:spacing w:before="20" w:after="20"/>
              <w:jc w:val="right"/>
            </w:pPr>
          </w:p>
        </w:tc>
        <w:tc>
          <w:tcPr>
            <w:tcW w:w="992" w:type="dxa"/>
            <w:tcBorders>
              <w:top w:val="single" w:sz="4" w:space="0" w:color="auto"/>
              <w:left w:val="single" w:sz="4" w:space="0" w:color="auto"/>
              <w:bottom w:val="single" w:sz="4" w:space="0" w:color="auto"/>
              <w:right w:val="single" w:sz="4" w:space="0" w:color="auto"/>
            </w:tcBorders>
          </w:tcPr>
          <w:p w:rsidR="0041246A" w:rsidRPr="00554246" w:rsidRDefault="0041246A" w:rsidP="00C763EB">
            <w:pPr>
              <w:spacing w:before="20" w:after="20"/>
              <w:jc w:val="right"/>
            </w:pPr>
            <w:r w:rsidRPr="00554246">
              <w:t>-3.600</w:t>
            </w:r>
          </w:p>
        </w:tc>
        <w:tc>
          <w:tcPr>
            <w:tcW w:w="992" w:type="dxa"/>
            <w:tcBorders>
              <w:top w:val="single" w:sz="4" w:space="0" w:color="auto"/>
              <w:left w:val="single" w:sz="4" w:space="0" w:color="auto"/>
              <w:bottom w:val="single" w:sz="4" w:space="0" w:color="auto"/>
              <w:right w:val="single" w:sz="4" w:space="0" w:color="auto"/>
            </w:tcBorders>
          </w:tcPr>
          <w:p w:rsidR="0041246A" w:rsidRPr="00554246" w:rsidRDefault="0041246A" w:rsidP="00C763EB">
            <w:pPr>
              <w:spacing w:before="20" w:after="20"/>
              <w:jc w:val="right"/>
            </w:pPr>
            <w:r w:rsidRPr="00554246">
              <w:t>-10.000</w:t>
            </w:r>
          </w:p>
        </w:tc>
        <w:tc>
          <w:tcPr>
            <w:tcW w:w="1276" w:type="dxa"/>
            <w:tcBorders>
              <w:top w:val="single" w:sz="4" w:space="0" w:color="auto"/>
              <w:left w:val="single" w:sz="4" w:space="0" w:color="auto"/>
              <w:bottom w:val="single" w:sz="4" w:space="0" w:color="auto"/>
              <w:right w:val="single" w:sz="4" w:space="0" w:color="auto"/>
            </w:tcBorders>
          </w:tcPr>
          <w:p w:rsidR="0041246A" w:rsidRPr="00554246" w:rsidRDefault="0041246A" w:rsidP="00C763EB">
            <w:pPr>
              <w:spacing w:before="20" w:after="20"/>
              <w:jc w:val="right"/>
            </w:pPr>
            <w:r w:rsidRPr="00554246">
              <w:t>-19.600</w:t>
            </w:r>
          </w:p>
        </w:tc>
        <w:tc>
          <w:tcPr>
            <w:tcW w:w="1276" w:type="dxa"/>
            <w:tcBorders>
              <w:top w:val="single" w:sz="4" w:space="0" w:color="auto"/>
              <w:left w:val="single" w:sz="4" w:space="0" w:color="auto"/>
              <w:bottom w:val="single" w:sz="4" w:space="0" w:color="auto"/>
              <w:right w:val="single" w:sz="4" w:space="0" w:color="auto"/>
            </w:tcBorders>
          </w:tcPr>
          <w:p w:rsidR="0041246A" w:rsidRPr="00554246" w:rsidRDefault="0041246A" w:rsidP="00C763EB">
            <w:pPr>
              <w:spacing w:before="20" w:after="20"/>
              <w:jc w:val="right"/>
            </w:pPr>
            <w:r w:rsidRPr="00554246">
              <w:t>5.488</w:t>
            </w:r>
          </w:p>
        </w:tc>
        <w:tc>
          <w:tcPr>
            <w:tcW w:w="1276" w:type="dxa"/>
            <w:tcBorders>
              <w:top w:val="single" w:sz="4" w:space="0" w:color="auto"/>
              <w:left w:val="single" w:sz="4" w:space="0" w:color="auto"/>
              <w:bottom w:val="single" w:sz="4" w:space="0" w:color="auto"/>
              <w:right w:val="single" w:sz="4" w:space="0" w:color="auto"/>
            </w:tcBorders>
          </w:tcPr>
          <w:p w:rsidR="0041246A" w:rsidRPr="00554246" w:rsidRDefault="0041246A" w:rsidP="00C763EB">
            <w:pPr>
              <w:spacing w:before="20" w:after="20"/>
              <w:jc w:val="right"/>
            </w:pPr>
            <w:r w:rsidRPr="00554246">
              <w:t>-4.112</w:t>
            </w:r>
          </w:p>
        </w:tc>
      </w:tr>
      <w:tr w:rsidR="0041246A" w:rsidRPr="00554246" w:rsidTr="00C763EB">
        <w:trPr>
          <w:jc w:val="center"/>
        </w:trPr>
        <w:tc>
          <w:tcPr>
            <w:tcW w:w="595" w:type="dxa"/>
            <w:tcBorders>
              <w:top w:val="single" w:sz="4" w:space="0" w:color="auto"/>
              <w:left w:val="single" w:sz="4" w:space="0" w:color="auto"/>
              <w:bottom w:val="single" w:sz="4" w:space="0" w:color="auto"/>
              <w:right w:val="single" w:sz="4" w:space="0" w:color="auto"/>
            </w:tcBorders>
          </w:tcPr>
          <w:p w:rsidR="0041246A" w:rsidRPr="00554246" w:rsidRDefault="0041246A" w:rsidP="00C763EB">
            <w:pPr>
              <w:spacing w:before="20" w:after="20"/>
              <w:jc w:val="center"/>
            </w:pPr>
            <w:r w:rsidRPr="00554246">
              <w:t>2</w:t>
            </w:r>
          </w:p>
        </w:tc>
        <w:tc>
          <w:tcPr>
            <w:tcW w:w="993" w:type="dxa"/>
            <w:tcBorders>
              <w:top w:val="single" w:sz="4" w:space="0" w:color="auto"/>
              <w:left w:val="single" w:sz="4" w:space="0" w:color="auto"/>
              <w:bottom w:val="single" w:sz="4" w:space="0" w:color="auto"/>
              <w:right w:val="single" w:sz="4" w:space="0" w:color="auto"/>
            </w:tcBorders>
          </w:tcPr>
          <w:p w:rsidR="0041246A" w:rsidRPr="00554246" w:rsidRDefault="0041246A" w:rsidP="00C763EB">
            <w:pPr>
              <w:spacing w:before="20" w:after="20"/>
              <w:jc w:val="right"/>
            </w:pPr>
            <w:r w:rsidRPr="00554246">
              <w:t>-6.000</w:t>
            </w:r>
          </w:p>
        </w:tc>
        <w:tc>
          <w:tcPr>
            <w:tcW w:w="978" w:type="dxa"/>
            <w:tcBorders>
              <w:top w:val="single" w:sz="4" w:space="0" w:color="auto"/>
              <w:left w:val="single" w:sz="4" w:space="0" w:color="auto"/>
              <w:bottom w:val="single" w:sz="4" w:space="0" w:color="auto"/>
              <w:right w:val="single" w:sz="4" w:space="0" w:color="auto"/>
            </w:tcBorders>
          </w:tcPr>
          <w:p w:rsidR="0041246A" w:rsidRPr="00554246" w:rsidRDefault="0041246A" w:rsidP="00C763EB">
            <w:pPr>
              <w:spacing w:before="20" w:after="20"/>
              <w:jc w:val="right"/>
            </w:pPr>
          </w:p>
        </w:tc>
        <w:tc>
          <w:tcPr>
            <w:tcW w:w="992" w:type="dxa"/>
            <w:tcBorders>
              <w:top w:val="single" w:sz="4" w:space="0" w:color="auto"/>
              <w:left w:val="single" w:sz="4" w:space="0" w:color="auto"/>
              <w:bottom w:val="single" w:sz="4" w:space="0" w:color="auto"/>
              <w:right w:val="single" w:sz="4" w:space="0" w:color="auto"/>
            </w:tcBorders>
          </w:tcPr>
          <w:p w:rsidR="0041246A" w:rsidRPr="00554246" w:rsidRDefault="0041246A" w:rsidP="00C763EB">
            <w:pPr>
              <w:spacing w:before="20" w:after="20"/>
              <w:jc w:val="right"/>
            </w:pPr>
            <w:r w:rsidRPr="00554246">
              <w:t>-3.600</w:t>
            </w:r>
          </w:p>
        </w:tc>
        <w:tc>
          <w:tcPr>
            <w:tcW w:w="992" w:type="dxa"/>
            <w:tcBorders>
              <w:top w:val="single" w:sz="4" w:space="0" w:color="auto"/>
              <w:left w:val="single" w:sz="4" w:space="0" w:color="auto"/>
              <w:bottom w:val="single" w:sz="4" w:space="0" w:color="auto"/>
              <w:right w:val="single" w:sz="4" w:space="0" w:color="auto"/>
            </w:tcBorders>
          </w:tcPr>
          <w:p w:rsidR="0041246A" w:rsidRPr="00554246" w:rsidRDefault="0041246A" w:rsidP="00C763EB">
            <w:pPr>
              <w:spacing w:before="20" w:after="20"/>
              <w:jc w:val="right"/>
            </w:pPr>
            <w:r w:rsidRPr="00554246">
              <w:t>-10.000</w:t>
            </w:r>
          </w:p>
        </w:tc>
        <w:tc>
          <w:tcPr>
            <w:tcW w:w="1276" w:type="dxa"/>
            <w:tcBorders>
              <w:top w:val="single" w:sz="4" w:space="0" w:color="auto"/>
              <w:left w:val="single" w:sz="4" w:space="0" w:color="auto"/>
              <w:bottom w:val="single" w:sz="4" w:space="0" w:color="auto"/>
              <w:right w:val="single" w:sz="4" w:space="0" w:color="auto"/>
            </w:tcBorders>
          </w:tcPr>
          <w:p w:rsidR="0041246A" w:rsidRPr="00554246" w:rsidRDefault="0041246A" w:rsidP="00C763EB">
            <w:pPr>
              <w:spacing w:before="20" w:after="20"/>
              <w:jc w:val="right"/>
            </w:pPr>
            <w:r w:rsidRPr="00554246">
              <w:t>-19.600</w:t>
            </w:r>
          </w:p>
        </w:tc>
        <w:tc>
          <w:tcPr>
            <w:tcW w:w="1276" w:type="dxa"/>
            <w:tcBorders>
              <w:top w:val="single" w:sz="4" w:space="0" w:color="auto"/>
              <w:left w:val="single" w:sz="4" w:space="0" w:color="auto"/>
              <w:bottom w:val="single" w:sz="4" w:space="0" w:color="auto"/>
              <w:right w:val="single" w:sz="4" w:space="0" w:color="auto"/>
            </w:tcBorders>
          </w:tcPr>
          <w:p w:rsidR="0041246A" w:rsidRPr="00554246" w:rsidRDefault="0041246A" w:rsidP="00C763EB">
            <w:pPr>
              <w:spacing w:before="20" w:after="20"/>
              <w:jc w:val="right"/>
            </w:pPr>
            <w:r w:rsidRPr="00554246">
              <w:t>5.488</w:t>
            </w:r>
          </w:p>
        </w:tc>
        <w:tc>
          <w:tcPr>
            <w:tcW w:w="1276" w:type="dxa"/>
            <w:tcBorders>
              <w:top w:val="single" w:sz="4" w:space="0" w:color="auto"/>
              <w:left w:val="single" w:sz="4" w:space="0" w:color="auto"/>
              <w:bottom w:val="single" w:sz="4" w:space="0" w:color="auto"/>
              <w:right w:val="single" w:sz="4" w:space="0" w:color="auto"/>
            </w:tcBorders>
          </w:tcPr>
          <w:p w:rsidR="0041246A" w:rsidRPr="00554246" w:rsidRDefault="0041246A" w:rsidP="00C763EB">
            <w:pPr>
              <w:spacing w:before="20" w:after="20"/>
              <w:jc w:val="right"/>
            </w:pPr>
            <w:r w:rsidRPr="00554246">
              <w:t>-4.112</w:t>
            </w:r>
          </w:p>
        </w:tc>
      </w:tr>
      <w:tr w:rsidR="0041246A" w:rsidRPr="00554246" w:rsidTr="00C763EB">
        <w:trPr>
          <w:jc w:val="center"/>
        </w:trPr>
        <w:tc>
          <w:tcPr>
            <w:tcW w:w="595" w:type="dxa"/>
            <w:tcBorders>
              <w:top w:val="single" w:sz="4" w:space="0" w:color="auto"/>
              <w:left w:val="single" w:sz="4" w:space="0" w:color="auto"/>
              <w:bottom w:val="single" w:sz="4" w:space="0" w:color="auto"/>
              <w:right w:val="single" w:sz="4" w:space="0" w:color="auto"/>
            </w:tcBorders>
          </w:tcPr>
          <w:p w:rsidR="0041246A" w:rsidRPr="00554246" w:rsidRDefault="0041246A" w:rsidP="00C763EB">
            <w:pPr>
              <w:spacing w:before="20" w:after="20"/>
              <w:jc w:val="center"/>
            </w:pPr>
            <w:r w:rsidRPr="00554246">
              <w:t>3</w:t>
            </w:r>
          </w:p>
        </w:tc>
        <w:tc>
          <w:tcPr>
            <w:tcW w:w="993" w:type="dxa"/>
            <w:tcBorders>
              <w:top w:val="single" w:sz="4" w:space="0" w:color="auto"/>
              <w:left w:val="single" w:sz="4" w:space="0" w:color="auto"/>
              <w:bottom w:val="single" w:sz="4" w:space="0" w:color="auto"/>
              <w:right w:val="single" w:sz="4" w:space="0" w:color="auto"/>
            </w:tcBorders>
          </w:tcPr>
          <w:p w:rsidR="0041246A" w:rsidRPr="00554246" w:rsidRDefault="0041246A" w:rsidP="00C763EB">
            <w:pPr>
              <w:spacing w:before="20" w:after="20"/>
              <w:jc w:val="right"/>
            </w:pPr>
            <w:r w:rsidRPr="00554246">
              <w:t>-6.000</w:t>
            </w:r>
          </w:p>
        </w:tc>
        <w:tc>
          <w:tcPr>
            <w:tcW w:w="978" w:type="dxa"/>
            <w:tcBorders>
              <w:top w:val="single" w:sz="4" w:space="0" w:color="auto"/>
              <w:left w:val="single" w:sz="4" w:space="0" w:color="auto"/>
              <w:bottom w:val="single" w:sz="4" w:space="0" w:color="auto"/>
              <w:right w:val="single" w:sz="4" w:space="0" w:color="auto"/>
            </w:tcBorders>
          </w:tcPr>
          <w:p w:rsidR="0041246A" w:rsidRPr="00554246" w:rsidRDefault="0041246A" w:rsidP="00C763EB">
            <w:pPr>
              <w:spacing w:before="20" w:after="20"/>
              <w:jc w:val="right"/>
            </w:pPr>
          </w:p>
        </w:tc>
        <w:tc>
          <w:tcPr>
            <w:tcW w:w="992" w:type="dxa"/>
            <w:tcBorders>
              <w:top w:val="single" w:sz="4" w:space="0" w:color="auto"/>
              <w:left w:val="single" w:sz="4" w:space="0" w:color="auto"/>
              <w:bottom w:val="single" w:sz="4" w:space="0" w:color="auto"/>
              <w:right w:val="single" w:sz="4" w:space="0" w:color="auto"/>
            </w:tcBorders>
          </w:tcPr>
          <w:p w:rsidR="0041246A" w:rsidRPr="00554246" w:rsidRDefault="0041246A" w:rsidP="00C763EB">
            <w:pPr>
              <w:spacing w:before="20" w:after="20"/>
              <w:jc w:val="right"/>
            </w:pPr>
            <w:r w:rsidRPr="00554246">
              <w:t>-3.600</w:t>
            </w:r>
          </w:p>
        </w:tc>
        <w:tc>
          <w:tcPr>
            <w:tcW w:w="992" w:type="dxa"/>
            <w:tcBorders>
              <w:top w:val="single" w:sz="4" w:space="0" w:color="auto"/>
              <w:left w:val="single" w:sz="4" w:space="0" w:color="auto"/>
              <w:bottom w:val="single" w:sz="4" w:space="0" w:color="auto"/>
              <w:right w:val="single" w:sz="4" w:space="0" w:color="auto"/>
            </w:tcBorders>
          </w:tcPr>
          <w:p w:rsidR="0041246A" w:rsidRPr="00554246" w:rsidRDefault="0041246A" w:rsidP="00C763EB">
            <w:pPr>
              <w:spacing w:before="20" w:after="20"/>
              <w:jc w:val="right"/>
            </w:pPr>
            <w:r w:rsidRPr="00554246">
              <w:t>-10.000</w:t>
            </w:r>
          </w:p>
        </w:tc>
        <w:tc>
          <w:tcPr>
            <w:tcW w:w="1276" w:type="dxa"/>
            <w:tcBorders>
              <w:top w:val="single" w:sz="4" w:space="0" w:color="auto"/>
              <w:left w:val="single" w:sz="4" w:space="0" w:color="auto"/>
              <w:bottom w:val="single" w:sz="4" w:space="0" w:color="auto"/>
              <w:right w:val="single" w:sz="4" w:space="0" w:color="auto"/>
            </w:tcBorders>
          </w:tcPr>
          <w:p w:rsidR="0041246A" w:rsidRPr="00554246" w:rsidRDefault="0041246A" w:rsidP="00C763EB">
            <w:pPr>
              <w:spacing w:before="20" w:after="20"/>
              <w:jc w:val="right"/>
            </w:pPr>
            <w:r w:rsidRPr="00554246">
              <w:t>-19.600</w:t>
            </w:r>
          </w:p>
        </w:tc>
        <w:tc>
          <w:tcPr>
            <w:tcW w:w="1276" w:type="dxa"/>
            <w:tcBorders>
              <w:top w:val="single" w:sz="4" w:space="0" w:color="auto"/>
              <w:left w:val="single" w:sz="4" w:space="0" w:color="auto"/>
              <w:bottom w:val="single" w:sz="4" w:space="0" w:color="auto"/>
              <w:right w:val="single" w:sz="4" w:space="0" w:color="auto"/>
            </w:tcBorders>
          </w:tcPr>
          <w:p w:rsidR="0041246A" w:rsidRPr="00554246" w:rsidRDefault="0041246A" w:rsidP="00C763EB">
            <w:pPr>
              <w:spacing w:before="20" w:after="20"/>
              <w:jc w:val="right"/>
            </w:pPr>
            <w:r w:rsidRPr="00554246">
              <w:t>5.488</w:t>
            </w:r>
          </w:p>
        </w:tc>
        <w:tc>
          <w:tcPr>
            <w:tcW w:w="1276" w:type="dxa"/>
            <w:tcBorders>
              <w:top w:val="single" w:sz="4" w:space="0" w:color="auto"/>
              <w:left w:val="single" w:sz="4" w:space="0" w:color="auto"/>
              <w:bottom w:val="single" w:sz="4" w:space="0" w:color="auto"/>
              <w:right w:val="single" w:sz="4" w:space="0" w:color="auto"/>
            </w:tcBorders>
          </w:tcPr>
          <w:p w:rsidR="0041246A" w:rsidRPr="00554246" w:rsidRDefault="0041246A" w:rsidP="00C763EB">
            <w:pPr>
              <w:spacing w:before="20" w:after="20"/>
              <w:jc w:val="right"/>
            </w:pPr>
            <w:r w:rsidRPr="00554246">
              <w:t>-4.112</w:t>
            </w:r>
          </w:p>
        </w:tc>
      </w:tr>
      <w:tr w:rsidR="0041246A" w:rsidRPr="00554246" w:rsidTr="00C763EB">
        <w:trPr>
          <w:jc w:val="center"/>
        </w:trPr>
        <w:tc>
          <w:tcPr>
            <w:tcW w:w="595" w:type="dxa"/>
            <w:tcBorders>
              <w:top w:val="single" w:sz="4" w:space="0" w:color="auto"/>
              <w:left w:val="single" w:sz="4" w:space="0" w:color="auto"/>
              <w:bottom w:val="single" w:sz="4" w:space="0" w:color="auto"/>
              <w:right w:val="single" w:sz="4" w:space="0" w:color="auto"/>
            </w:tcBorders>
          </w:tcPr>
          <w:p w:rsidR="0041246A" w:rsidRPr="00554246" w:rsidRDefault="0041246A" w:rsidP="00C763EB">
            <w:pPr>
              <w:spacing w:before="20" w:after="20"/>
              <w:jc w:val="center"/>
            </w:pPr>
            <w:r w:rsidRPr="00554246">
              <w:t>4</w:t>
            </w:r>
          </w:p>
        </w:tc>
        <w:tc>
          <w:tcPr>
            <w:tcW w:w="993" w:type="dxa"/>
            <w:tcBorders>
              <w:top w:val="single" w:sz="4" w:space="0" w:color="auto"/>
              <w:left w:val="single" w:sz="4" w:space="0" w:color="auto"/>
              <w:bottom w:val="single" w:sz="4" w:space="0" w:color="auto"/>
              <w:right w:val="single" w:sz="4" w:space="0" w:color="auto"/>
            </w:tcBorders>
          </w:tcPr>
          <w:p w:rsidR="0041246A" w:rsidRPr="00554246" w:rsidRDefault="0041246A" w:rsidP="00C763EB">
            <w:pPr>
              <w:spacing w:before="20" w:after="20"/>
              <w:jc w:val="right"/>
            </w:pPr>
            <w:r w:rsidRPr="00554246">
              <w:t>-6.000</w:t>
            </w:r>
          </w:p>
        </w:tc>
        <w:tc>
          <w:tcPr>
            <w:tcW w:w="978" w:type="dxa"/>
            <w:tcBorders>
              <w:top w:val="single" w:sz="4" w:space="0" w:color="auto"/>
              <w:left w:val="single" w:sz="4" w:space="0" w:color="auto"/>
              <w:bottom w:val="nil"/>
              <w:right w:val="single" w:sz="4" w:space="0" w:color="auto"/>
            </w:tcBorders>
          </w:tcPr>
          <w:p w:rsidR="0041246A" w:rsidRPr="00554246" w:rsidRDefault="0041246A" w:rsidP="00C763EB">
            <w:pPr>
              <w:spacing w:before="20" w:after="20"/>
              <w:jc w:val="right"/>
            </w:pPr>
          </w:p>
        </w:tc>
        <w:tc>
          <w:tcPr>
            <w:tcW w:w="992" w:type="dxa"/>
            <w:tcBorders>
              <w:top w:val="single" w:sz="4" w:space="0" w:color="auto"/>
              <w:left w:val="single" w:sz="4" w:space="0" w:color="auto"/>
              <w:bottom w:val="single" w:sz="4" w:space="0" w:color="auto"/>
              <w:right w:val="single" w:sz="4" w:space="0" w:color="auto"/>
            </w:tcBorders>
          </w:tcPr>
          <w:p w:rsidR="0041246A" w:rsidRPr="00554246" w:rsidRDefault="0041246A" w:rsidP="00C763EB">
            <w:pPr>
              <w:spacing w:before="20" w:after="20"/>
              <w:jc w:val="right"/>
            </w:pPr>
            <w:r w:rsidRPr="00554246">
              <w:t>-3.600</w:t>
            </w:r>
          </w:p>
        </w:tc>
        <w:tc>
          <w:tcPr>
            <w:tcW w:w="992" w:type="dxa"/>
            <w:tcBorders>
              <w:top w:val="single" w:sz="4" w:space="0" w:color="auto"/>
              <w:left w:val="single" w:sz="4" w:space="0" w:color="auto"/>
              <w:bottom w:val="single" w:sz="4" w:space="0" w:color="auto"/>
              <w:right w:val="single" w:sz="4" w:space="0" w:color="auto"/>
            </w:tcBorders>
          </w:tcPr>
          <w:p w:rsidR="0041246A" w:rsidRPr="00554246" w:rsidRDefault="0041246A" w:rsidP="00C763EB">
            <w:pPr>
              <w:spacing w:before="20" w:after="20"/>
              <w:jc w:val="right"/>
            </w:pPr>
            <w:r w:rsidRPr="00554246">
              <w:t>0</w:t>
            </w:r>
          </w:p>
        </w:tc>
        <w:tc>
          <w:tcPr>
            <w:tcW w:w="1276" w:type="dxa"/>
            <w:tcBorders>
              <w:top w:val="single" w:sz="4" w:space="0" w:color="auto"/>
              <w:left w:val="single" w:sz="4" w:space="0" w:color="auto"/>
              <w:bottom w:val="single" w:sz="4" w:space="0" w:color="auto"/>
              <w:right w:val="single" w:sz="4" w:space="0" w:color="auto"/>
            </w:tcBorders>
          </w:tcPr>
          <w:p w:rsidR="0041246A" w:rsidRPr="00554246" w:rsidRDefault="0041246A" w:rsidP="00C763EB">
            <w:pPr>
              <w:spacing w:before="20" w:after="20"/>
              <w:jc w:val="right"/>
            </w:pPr>
            <w:r w:rsidRPr="00554246">
              <w:t>-9.600</w:t>
            </w:r>
          </w:p>
        </w:tc>
        <w:tc>
          <w:tcPr>
            <w:tcW w:w="1276" w:type="dxa"/>
            <w:tcBorders>
              <w:top w:val="single" w:sz="4" w:space="0" w:color="auto"/>
              <w:left w:val="single" w:sz="4" w:space="0" w:color="auto"/>
              <w:bottom w:val="single" w:sz="4" w:space="0" w:color="auto"/>
              <w:right w:val="single" w:sz="4" w:space="0" w:color="auto"/>
            </w:tcBorders>
          </w:tcPr>
          <w:p w:rsidR="0041246A" w:rsidRPr="00554246" w:rsidRDefault="0041246A" w:rsidP="00C763EB">
            <w:pPr>
              <w:spacing w:before="20" w:after="20"/>
              <w:jc w:val="right"/>
            </w:pPr>
            <w:r w:rsidRPr="00554246">
              <w:t>2.688</w:t>
            </w:r>
          </w:p>
        </w:tc>
        <w:tc>
          <w:tcPr>
            <w:tcW w:w="1276" w:type="dxa"/>
            <w:tcBorders>
              <w:top w:val="single" w:sz="4" w:space="0" w:color="auto"/>
              <w:left w:val="single" w:sz="4" w:space="0" w:color="auto"/>
              <w:bottom w:val="single" w:sz="4" w:space="0" w:color="auto"/>
              <w:right w:val="single" w:sz="4" w:space="0" w:color="auto"/>
            </w:tcBorders>
          </w:tcPr>
          <w:p w:rsidR="0041246A" w:rsidRPr="00554246" w:rsidRDefault="0041246A" w:rsidP="00C763EB">
            <w:pPr>
              <w:spacing w:before="20" w:after="20"/>
              <w:jc w:val="right"/>
            </w:pPr>
            <w:r w:rsidRPr="00554246">
              <w:t>-6.912</w:t>
            </w:r>
          </w:p>
        </w:tc>
      </w:tr>
      <w:tr w:rsidR="0041246A" w:rsidRPr="00554246" w:rsidTr="00C763EB">
        <w:trPr>
          <w:jc w:val="center"/>
        </w:trPr>
        <w:tc>
          <w:tcPr>
            <w:tcW w:w="595" w:type="dxa"/>
            <w:tcBorders>
              <w:top w:val="single" w:sz="4" w:space="0" w:color="auto"/>
              <w:left w:val="single" w:sz="4" w:space="0" w:color="auto"/>
              <w:bottom w:val="single" w:sz="4" w:space="0" w:color="auto"/>
              <w:right w:val="single" w:sz="4" w:space="0" w:color="auto"/>
            </w:tcBorders>
          </w:tcPr>
          <w:p w:rsidR="0041246A" w:rsidRPr="00554246" w:rsidRDefault="0041246A" w:rsidP="00C763EB">
            <w:pPr>
              <w:spacing w:before="20" w:after="20"/>
              <w:jc w:val="center"/>
            </w:pPr>
            <w:r w:rsidRPr="00554246">
              <w:t>5</w:t>
            </w:r>
          </w:p>
        </w:tc>
        <w:tc>
          <w:tcPr>
            <w:tcW w:w="993" w:type="dxa"/>
            <w:tcBorders>
              <w:top w:val="single" w:sz="4" w:space="0" w:color="auto"/>
              <w:left w:val="single" w:sz="4" w:space="0" w:color="auto"/>
              <w:bottom w:val="single" w:sz="4" w:space="0" w:color="auto"/>
              <w:right w:val="nil"/>
            </w:tcBorders>
          </w:tcPr>
          <w:p w:rsidR="0041246A" w:rsidRPr="00554246" w:rsidRDefault="0041246A" w:rsidP="00C763EB">
            <w:pPr>
              <w:spacing w:before="20" w:after="20"/>
              <w:jc w:val="right"/>
            </w:pPr>
            <w:r w:rsidRPr="00554246">
              <w:t>-6.000</w:t>
            </w:r>
          </w:p>
        </w:tc>
        <w:tc>
          <w:tcPr>
            <w:tcW w:w="978" w:type="dxa"/>
            <w:tcBorders>
              <w:top w:val="single" w:sz="4" w:space="0" w:color="auto"/>
              <w:left w:val="single" w:sz="4" w:space="0" w:color="auto"/>
              <w:bottom w:val="single" w:sz="4" w:space="0" w:color="auto"/>
              <w:right w:val="single" w:sz="4" w:space="0" w:color="auto"/>
            </w:tcBorders>
          </w:tcPr>
          <w:p w:rsidR="0041246A" w:rsidRPr="00554246" w:rsidRDefault="0041246A" w:rsidP="00C763EB">
            <w:pPr>
              <w:spacing w:before="20" w:after="20"/>
              <w:jc w:val="right"/>
            </w:pPr>
            <w:r w:rsidRPr="00554246">
              <w:t>-30.000</w:t>
            </w:r>
          </w:p>
        </w:tc>
        <w:tc>
          <w:tcPr>
            <w:tcW w:w="992" w:type="dxa"/>
            <w:tcBorders>
              <w:top w:val="single" w:sz="4" w:space="0" w:color="auto"/>
              <w:left w:val="nil"/>
              <w:bottom w:val="single" w:sz="4" w:space="0" w:color="auto"/>
              <w:right w:val="single" w:sz="4" w:space="0" w:color="auto"/>
            </w:tcBorders>
          </w:tcPr>
          <w:p w:rsidR="0041246A" w:rsidRPr="00554246" w:rsidRDefault="0041246A" w:rsidP="00C763EB">
            <w:pPr>
              <w:spacing w:before="20" w:after="20"/>
              <w:jc w:val="right"/>
            </w:pPr>
            <w:r w:rsidRPr="00554246">
              <w:t>-3.600</w:t>
            </w:r>
          </w:p>
        </w:tc>
        <w:tc>
          <w:tcPr>
            <w:tcW w:w="992" w:type="dxa"/>
            <w:tcBorders>
              <w:top w:val="single" w:sz="4" w:space="0" w:color="auto"/>
              <w:left w:val="single" w:sz="4" w:space="0" w:color="auto"/>
              <w:bottom w:val="single" w:sz="4" w:space="0" w:color="auto"/>
              <w:right w:val="single" w:sz="4" w:space="0" w:color="auto"/>
            </w:tcBorders>
          </w:tcPr>
          <w:p w:rsidR="0041246A" w:rsidRPr="00554246" w:rsidRDefault="0041246A" w:rsidP="00C763EB">
            <w:pPr>
              <w:spacing w:before="20" w:after="20"/>
              <w:jc w:val="right"/>
            </w:pPr>
            <w:r w:rsidRPr="00554246">
              <w:t>0</w:t>
            </w:r>
          </w:p>
        </w:tc>
        <w:tc>
          <w:tcPr>
            <w:tcW w:w="1276" w:type="dxa"/>
            <w:tcBorders>
              <w:top w:val="single" w:sz="4" w:space="0" w:color="auto"/>
              <w:left w:val="single" w:sz="4" w:space="0" w:color="auto"/>
              <w:bottom w:val="single" w:sz="4" w:space="0" w:color="auto"/>
              <w:right w:val="single" w:sz="4" w:space="0" w:color="auto"/>
            </w:tcBorders>
          </w:tcPr>
          <w:p w:rsidR="0041246A" w:rsidRPr="00554246" w:rsidRDefault="0041246A" w:rsidP="00C763EB">
            <w:pPr>
              <w:spacing w:before="20" w:after="20"/>
              <w:jc w:val="right"/>
            </w:pPr>
            <w:r w:rsidRPr="00554246">
              <w:t>-9.600</w:t>
            </w:r>
          </w:p>
        </w:tc>
        <w:tc>
          <w:tcPr>
            <w:tcW w:w="1276" w:type="dxa"/>
            <w:tcBorders>
              <w:top w:val="single" w:sz="4" w:space="0" w:color="auto"/>
              <w:left w:val="single" w:sz="4" w:space="0" w:color="auto"/>
              <w:bottom w:val="single" w:sz="4" w:space="0" w:color="auto"/>
              <w:right w:val="single" w:sz="4" w:space="0" w:color="auto"/>
            </w:tcBorders>
          </w:tcPr>
          <w:p w:rsidR="0041246A" w:rsidRPr="00554246" w:rsidRDefault="0041246A" w:rsidP="00C763EB">
            <w:pPr>
              <w:spacing w:before="20" w:after="20"/>
              <w:jc w:val="right"/>
            </w:pPr>
            <w:r w:rsidRPr="00554246">
              <w:t>2.688</w:t>
            </w:r>
          </w:p>
        </w:tc>
        <w:tc>
          <w:tcPr>
            <w:tcW w:w="1276" w:type="dxa"/>
            <w:tcBorders>
              <w:top w:val="single" w:sz="4" w:space="0" w:color="auto"/>
              <w:left w:val="single" w:sz="4" w:space="0" w:color="auto"/>
              <w:bottom w:val="single" w:sz="4" w:space="0" w:color="auto"/>
              <w:right w:val="single" w:sz="4" w:space="0" w:color="auto"/>
            </w:tcBorders>
          </w:tcPr>
          <w:p w:rsidR="0041246A" w:rsidRPr="00554246" w:rsidRDefault="0041246A" w:rsidP="00C763EB">
            <w:pPr>
              <w:spacing w:before="20" w:after="20"/>
              <w:jc w:val="right"/>
            </w:pPr>
            <w:r w:rsidRPr="00554246">
              <w:t>-36.912</w:t>
            </w:r>
          </w:p>
        </w:tc>
      </w:tr>
    </w:tbl>
    <w:p w:rsidR="0041246A" w:rsidRPr="00554246" w:rsidRDefault="0041246A" w:rsidP="0041246A"/>
    <w:p w:rsidR="0041246A" w:rsidRPr="00554246" w:rsidRDefault="0041246A" w:rsidP="0041246A">
      <w:r w:rsidRPr="00554246">
        <w:t>NPV(i) của dòng tiền sau thuế nói trên với lãi suất 10% là:</w:t>
      </w:r>
    </w:p>
    <w:p w:rsidR="0041246A" w:rsidRPr="00554246" w:rsidRDefault="0041246A" w:rsidP="0041246A">
      <w:pPr>
        <w:ind w:firstLine="720"/>
      </w:pPr>
      <w:r w:rsidRPr="00554246">
        <w:t>NPV(10%) = -37.866 (triệu đồng)</w:t>
      </w:r>
    </w:p>
    <w:p w:rsidR="0041246A" w:rsidRPr="00554246" w:rsidRDefault="0041246A" w:rsidP="0041246A">
      <w:r w:rsidRPr="00554246">
        <w:t>Cách thứ hai là vay 30.000 với lãi suất 12%, trả đều hàng năm trong 5 năm với số tiền là:</w:t>
      </w:r>
    </w:p>
    <w:p w:rsidR="0041246A" w:rsidRPr="00554246" w:rsidRDefault="0041246A" w:rsidP="0041246A">
      <w:r w:rsidRPr="00554246">
        <w:tab/>
        <w:t xml:space="preserve"> </w:t>
      </w:r>
      <w:r w:rsidR="004B7CC9" w:rsidRPr="004B7CC9">
        <w:rPr>
          <w:position w:val="-10"/>
        </w:rPr>
        <w:pict>
          <v:shape id="_x0000_i1149" type="#_x0000_t75" style="width:237.05pt;height:16.3pt">
            <v:imagedata r:id="rId234" o:title=""/>
          </v:shape>
        </w:pict>
      </w:r>
    </w:p>
    <w:p w:rsidR="0041246A" w:rsidRPr="00554246" w:rsidRDefault="0041246A" w:rsidP="0041246A">
      <w:r w:rsidRPr="00554246">
        <w:t>Cách tính dòng tiền sau thuế cho ví dụ này được trình bày trong</w:t>
      </w:r>
      <w:r w:rsidR="008D5202">
        <w:t xml:space="preserve"> Bảng 5.4</w:t>
      </w:r>
      <w:r w:rsidRPr="00554246">
        <w:t xml:space="preserve">. Cột D trong bảng được tính bằng cách nhân số tiền gốc vay với lãi suất vay. Cột C được tính bằng cách lấy tổng số tiền phải trả hàng năm (8.322 triệu đồng) trừ đi số tiền lãi của cột D. Khi đó thì số tiền gốc sẽ giảm tương ứng với số tiền trong cột C này và giá trị gốc mới sẽ được sử dụng để tính tiền lãi cho năm tiếp theo. </w:t>
      </w:r>
    </w:p>
    <w:p w:rsidR="0041246A" w:rsidRPr="00554246" w:rsidRDefault="0041246A" w:rsidP="0041246A">
      <w:pPr>
        <w:pStyle w:val="Caption"/>
        <w:rPr>
          <w:b w:val="0"/>
          <w:bCs w:val="0"/>
        </w:rPr>
      </w:pPr>
      <w:r w:rsidRPr="00554246">
        <w:t xml:space="preserve">Bảng </w:t>
      </w:r>
      <w:fldSimple w:instr=" STYLEREF 1 \s ">
        <w:r w:rsidR="00FA4843">
          <w:rPr>
            <w:noProof/>
          </w:rPr>
          <w:t>5</w:t>
        </w:r>
      </w:fldSimple>
      <w:r w:rsidRPr="00554246">
        <w:t>.</w:t>
      </w:r>
      <w:fldSimple w:instr=" SEQ Bảng \* ARABIC \s 1 ">
        <w:r w:rsidR="00FA4843">
          <w:rPr>
            <w:noProof/>
          </w:rPr>
          <w:t>4</w:t>
        </w:r>
      </w:fldSimple>
      <w:r w:rsidRPr="00554246">
        <w:t xml:space="preserve">. </w:t>
      </w:r>
      <w:r w:rsidRPr="00554246">
        <w:rPr>
          <w:b w:val="0"/>
          <w:bCs w:val="0"/>
        </w:rPr>
        <w:t xml:space="preserve">Mua tài sản bằng tiền vay với lãi suất kép 12% </w:t>
      </w:r>
      <w:r w:rsidRPr="00554246">
        <w:rPr>
          <w:b w:val="0"/>
          <w:i/>
        </w:rPr>
        <w:t>(triệu đồng)</w:t>
      </w:r>
    </w:p>
    <w:tbl>
      <w:tblPr>
        <w:tblW w:w="853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tblPr>
      <w:tblGrid>
        <w:gridCol w:w="595"/>
        <w:gridCol w:w="993"/>
        <w:gridCol w:w="992"/>
        <w:gridCol w:w="992"/>
        <w:gridCol w:w="1134"/>
        <w:gridCol w:w="1262"/>
        <w:gridCol w:w="1290"/>
        <w:gridCol w:w="1275"/>
      </w:tblGrid>
      <w:tr w:rsidR="0041246A" w:rsidRPr="00554246" w:rsidTr="00C763EB">
        <w:trPr>
          <w:jc w:val="center"/>
        </w:trPr>
        <w:tc>
          <w:tcPr>
            <w:tcW w:w="595" w:type="dxa"/>
            <w:vMerge w:val="restart"/>
            <w:tcBorders>
              <w:top w:val="single" w:sz="4" w:space="0" w:color="auto"/>
              <w:left w:val="single" w:sz="4" w:space="0" w:color="auto"/>
              <w:bottom w:val="single" w:sz="4" w:space="0" w:color="auto"/>
              <w:right w:val="single" w:sz="4" w:space="0" w:color="auto"/>
            </w:tcBorders>
          </w:tcPr>
          <w:p w:rsidR="0041246A" w:rsidRPr="00554246" w:rsidRDefault="0041246A" w:rsidP="00C763EB">
            <w:pPr>
              <w:spacing w:before="20" w:after="20"/>
              <w:jc w:val="center"/>
            </w:pPr>
            <w:r w:rsidRPr="00554246">
              <w:t>Cuối năm</w:t>
            </w:r>
          </w:p>
        </w:tc>
        <w:tc>
          <w:tcPr>
            <w:tcW w:w="993" w:type="dxa"/>
            <w:vMerge w:val="restart"/>
            <w:tcBorders>
              <w:top w:val="single" w:sz="4" w:space="0" w:color="auto"/>
              <w:left w:val="single" w:sz="4" w:space="0" w:color="auto"/>
              <w:bottom w:val="single" w:sz="4" w:space="0" w:color="auto"/>
              <w:right w:val="single" w:sz="4" w:space="0" w:color="auto"/>
            </w:tcBorders>
          </w:tcPr>
          <w:p w:rsidR="0041246A" w:rsidRPr="00554246" w:rsidRDefault="0041246A" w:rsidP="00C763EB">
            <w:pPr>
              <w:spacing w:before="20" w:after="20"/>
              <w:jc w:val="center"/>
            </w:pPr>
            <w:r w:rsidRPr="00554246">
              <w:t>Trước thuế</w:t>
            </w:r>
          </w:p>
        </w:tc>
        <w:tc>
          <w:tcPr>
            <w:tcW w:w="1984" w:type="dxa"/>
            <w:gridSpan w:val="2"/>
            <w:tcBorders>
              <w:top w:val="single" w:sz="4" w:space="0" w:color="auto"/>
              <w:left w:val="single" w:sz="4" w:space="0" w:color="auto"/>
              <w:bottom w:val="single" w:sz="4" w:space="0" w:color="auto"/>
              <w:right w:val="single" w:sz="4" w:space="0" w:color="auto"/>
            </w:tcBorders>
          </w:tcPr>
          <w:p w:rsidR="0041246A" w:rsidRPr="00554246" w:rsidRDefault="0041246A" w:rsidP="00C763EB">
            <w:pPr>
              <w:spacing w:before="20" w:after="20"/>
              <w:jc w:val="center"/>
            </w:pPr>
            <w:r w:rsidRPr="00554246">
              <w:t>Tiền vay</w:t>
            </w:r>
          </w:p>
        </w:tc>
        <w:tc>
          <w:tcPr>
            <w:tcW w:w="1134" w:type="dxa"/>
            <w:vMerge w:val="restart"/>
            <w:tcBorders>
              <w:top w:val="single" w:sz="4" w:space="0" w:color="auto"/>
              <w:left w:val="single" w:sz="4" w:space="0" w:color="auto"/>
              <w:bottom w:val="single" w:sz="4" w:space="0" w:color="auto"/>
              <w:right w:val="single" w:sz="4" w:space="0" w:color="auto"/>
            </w:tcBorders>
          </w:tcPr>
          <w:p w:rsidR="0041246A" w:rsidRPr="00554246" w:rsidRDefault="0041246A" w:rsidP="00C763EB">
            <w:pPr>
              <w:spacing w:before="20" w:after="20"/>
              <w:jc w:val="center"/>
            </w:pPr>
            <w:r w:rsidRPr="00554246">
              <w:t>Khấu hao</w:t>
            </w:r>
          </w:p>
        </w:tc>
        <w:tc>
          <w:tcPr>
            <w:tcW w:w="1262" w:type="dxa"/>
            <w:vMerge w:val="restart"/>
            <w:tcBorders>
              <w:top w:val="single" w:sz="4" w:space="0" w:color="auto"/>
              <w:left w:val="single" w:sz="4" w:space="0" w:color="auto"/>
              <w:bottom w:val="single" w:sz="4" w:space="0" w:color="auto"/>
              <w:right w:val="single" w:sz="4" w:space="0" w:color="auto"/>
            </w:tcBorders>
          </w:tcPr>
          <w:p w:rsidR="0041246A" w:rsidRPr="00554246" w:rsidRDefault="0041246A" w:rsidP="00C763EB">
            <w:pPr>
              <w:spacing w:before="20" w:after="20"/>
              <w:jc w:val="center"/>
            </w:pPr>
            <w:r w:rsidRPr="00554246">
              <w:t>Thu nhập chịu thuế</w:t>
            </w:r>
          </w:p>
          <w:p w:rsidR="0041246A" w:rsidRPr="00554246" w:rsidRDefault="0041246A" w:rsidP="00C763EB">
            <w:pPr>
              <w:spacing w:before="20" w:after="20"/>
              <w:jc w:val="center"/>
            </w:pPr>
            <w:r w:rsidRPr="00554246">
              <w:t>B + D + E</w:t>
            </w:r>
          </w:p>
        </w:tc>
        <w:tc>
          <w:tcPr>
            <w:tcW w:w="1290" w:type="dxa"/>
            <w:vMerge w:val="restart"/>
            <w:tcBorders>
              <w:top w:val="single" w:sz="4" w:space="0" w:color="auto"/>
              <w:left w:val="single" w:sz="4" w:space="0" w:color="auto"/>
              <w:bottom w:val="single" w:sz="4" w:space="0" w:color="auto"/>
              <w:right w:val="single" w:sz="4" w:space="0" w:color="auto"/>
            </w:tcBorders>
          </w:tcPr>
          <w:p w:rsidR="0041246A" w:rsidRPr="00554246" w:rsidRDefault="0041246A" w:rsidP="00C763EB">
            <w:pPr>
              <w:spacing w:before="20" w:after="20"/>
              <w:jc w:val="center"/>
            </w:pPr>
            <w:r w:rsidRPr="00554246">
              <w:t>Thuế (kiếm được)</w:t>
            </w:r>
          </w:p>
          <w:p w:rsidR="0041246A" w:rsidRPr="00554246" w:rsidRDefault="0041246A" w:rsidP="00C763EB">
            <w:pPr>
              <w:spacing w:before="20" w:after="20"/>
              <w:jc w:val="center"/>
            </w:pPr>
            <w:r w:rsidRPr="00554246">
              <w:t>- 0,28 x F</w:t>
            </w:r>
          </w:p>
        </w:tc>
        <w:tc>
          <w:tcPr>
            <w:tcW w:w="1275" w:type="dxa"/>
            <w:vMerge w:val="restart"/>
            <w:tcBorders>
              <w:top w:val="single" w:sz="4" w:space="0" w:color="auto"/>
              <w:left w:val="single" w:sz="4" w:space="0" w:color="auto"/>
              <w:bottom w:val="single" w:sz="4" w:space="0" w:color="auto"/>
              <w:right w:val="single" w:sz="4" w:space="0" w:color="auto"/>
            </w:tcBorders>
          </w:tcPr>
          <w:p w:rsidR="0041246A" w:rsidRPr="00554246" w:rsidRDefault="0041246A" w:rsidP="00C763EB">
            <w:pPr>
              <w:spacing w:before="20" w:after="20"/>
              <w:jc w:val="center"/>
            </w:pPr>
            <w:r w:rsidRPr="00554246">
              <w:t>Sau thuế</w:t>
            </w:r>
          </w:p>
          <w:p w:rsidR="0041246A" w:rsidRPr="00554246" w:rsidRDefault="0041246A" w:rsidP="00C763EB">
            <w:pPr>
              <w:spacing w:before="20" w:after="20"/>
              <w:jc w:val="center"/>
            </w:pPr>
            <w:r w:rsidRPr="00554246">
              <w:t>B+C+D+G</w:t>
            </w:r>
          </w:p>
        </w:tc>
      </w:tr>
      <w:tr w:rsidR="0041246A" w:rsidRPr="00554246" w:rsidTr="00C763EB">
        <w:trPr>
          <w:jc w:val="center"/>
        </w:trPr>
        <w:tc>
          <w:tcPr>
            <w:tcW w:w="595" w:type="dxa"/>
            <w:vMerge/>
            <w:tcBorders>
              <w:top w:val="single" w:sz="4" w:space="0" w:color="auto"/>
              <w:left w:val="single" w:sz="4" w:space="0" w:color="auto"/>
              <w:bottom w:val="single" w:sz="4" w:space="0" w:color="auto"/>
              <w:right w:val="single" w:sz="4" w:space="0" w:color="auto"/>
            </w:tcBorders>
          </w:tcPr>
          <w:p w:rsidR="0041246A" w:rsidRPr="00554246" w:rsidRDefault="0041246A" w:rsidP="00C763EB">
            <w:pPr>
              <w:spacing w:before="20" w:after="20"/>
            </w:pPr>
          </w:p>
        </w:tc>
        <w:tc>
          <w:tcPr>
            <w:tcW w:w="993" w:type="dxa"/>
            <w:vMerge/>
            <w:tcBorders>
              <w:top w:val="single" w:sz="4" w:space="0" w:color="auto"/>
              <w:left w:val="single" w:sz="4" w:space="0" w:color="auto"/>
              <w:bottom w:val="single" w:sz="4" w:space="0" w:color="auto"/>
              <w:right w:val="single" w:sz="4" w:space="0" w:color="auto"/>
            </w:tcBorders>
          </w:tcPr>
          <w:p w:rsidR="0041246A" w:rsidRPr="00554246" w:rsidRDefault="0041246A" w:rsidP="00C763EB">
            <w:pPr>
              <w:spacing w:before="20" w:after="20"/>
            </w:pPr>
          </w:p>
        </w:tc>
        <w:tc>
          <w:tcPr>
            <w:tcW w:w="992" w:type="dxa"/>
            <w:tcBorders>
              <w:top w:val="single" w:sz="4" w:space="0" w:color="auto"/>
              <w:left w:val="single" w:sz="4" w:space="0" w:color="auto"/>
              <w:bottom w:val="single" w:sz="4" w:space="0" w:color="auto"/>
              <w:right w:val="single" w:sz="4" w:space="0" w:color="auto"/>
            </w:tcBorders>
          </w:tcPr>
          <w:p w:rsidR="0041246A" w:rsidRPr="00554246" w:rsidRDefault="0041246A" w:rsidP="00C763EB">
            <w:pPr>
              <w:spacing w:before="20" w:after="20"/>
              <w:jc w:val="center"/>
            </w:pPr>
            <w:r w:rsidRPr="00554246">
              <w:t>Tiền gốc</w:t>
            </w:r>
          </w:p>
        </w:tc>
        <w:tc>
          <w:tcPr>
            <w:tcW w:w="992" w:type="dxa"/>
            <w:tcBorders>
              <w:top w:val="single" w:sz="4" w:space="0" w:color="auto"/>
              <w:left w:val="single" w:sz="4" w:space="0" w:color="auto"/>
              <w:bottom w:val="single" w:sz="4" w:space="0" w:color="auto"/>
              <w:right w:val="single" w:sz="4" w:space="0" w:color="auto"/>
            </w:tcBorders>
          </w:tcPr>
          <w:p w:rsidR="0041246A" w:rsidRPr="00554246" w:rsidRDefault="0041246A" w:rsidP="00C763EB">
            <w:pPr>
              <w:spacing w:before="20" w:after="20"/>
              <w:jc w:val="center"/>
            </w:pPr>
            <w:r w:rsidRPr="00554246">
              <w:t>Lãi</w:t>
            </w:r>
          </w:p>
        </w:tc>
        <w:tc>
          <w:tcPr>
            <w:tcW w:w="1134" w:type="dxa"/>
            <w:vMerge/>
            <w:tcBorders>
              <w:top w:val="single" w:sz="4" w:space="0" w:color="auto"/>
              <w:left w:val="single" w:sz="4" w:space="0" w:color="auto"/>
              <w:bottom w:val="single" w:sz="4" w:space="0" w:color="auto"/>
              <w:right w:val="single" w:sz="4" w:space="0" w:color="auto"/>
            </w:tcBorders>
          </w:tcPr>
          <w:p w:rsidR="0041246A" w:rsidRPr="00554246" w:rsidRDefault="0041246A" w:rsidP="00C763EB">
            <w:pPr>
              <w:spacing w:before="20" w:after="20"/>
            </w:pPr>
          </w:p>
        </w:tc>
        <w:tc>
          <w:tcPr>
            <w:tcW w:w="1262" w:type="dxa"/>
            <w:vMerge/>
            <w:tcBorders>
              <w:top w:val="single" w:sz="4" w:space="0" w:color="auto"/>
              <w:left w:val="single" w:sz="4" w:space="0" w:color="auto"/>
              <w:bottom w:val="single" w:sz="4" w:space="0" w:color="auto"/>
              <w:right w:val="single" w:sz="4" w:space="0" w:color="auto"/>
            </w:tcBorders>
          </w:tcPr>
          <w:p w:rsidR="0041246A" w:rsidRPr="00554246" w:rsidRDefault="0041246A" w:rsidP="00C763EB">
            <w:pPr>
              <w:spacing w:before="20" w:after="20"/>
            </w:pPr>
          </w:p>
        </w:tc>
        <w:tc>
          <w:tcPr>
            <w:tcW w:w="1290" w:type="dxa"/>
            <w:vMerge/>
            <w:tcBorders>
              <w:top w:val="single" w:sz="4" w:space="0" w:color="auto"/>
              <w:left w:val="single" w:sz="4" w:space="0" w:color="auto"/>
              <w:bottom w:val="single" w:sz="4" w:space="0" w:color="auto"/>
              <w:right w:val="single" w:sz="4" w:space="0" w:color="auto"/>
            </w:tcBorders>
          </w:tcPr>
          <w:p w:rsidR="0041246A" w:rsidRPr="00554246" w:rsidRDefault="0041246A" w:rsidP="00C763EB">
            <w:pPr>
              <w:spacing w:before="20" w:after="20"/>
            </w:pPr>
          </w:p>
        </w:tc>
        <w:tc>
          <w:tcPr>
            <w:tcW w:w="1275" w:type="dxa"/>
            <w:vMerge/>
            <w:tcBorders>
              <w:top w:val="single" w:sz="4" w:space="0" w:color="auto"/>
              <w:left w:val="single" w:sz="4" w:space="0" w:color="auto"/>
              <w:bottom w:val="single" w:sz="4" w:space="0" w:color="auto"/>
              <w:right w:val="single" w:sz="4" w:space="0" w:color="auto"/>
            </w:tcBorders>
          </w:tcPr>
          <w:p w:rsidR="0041246A" w:rsidRPr="00554246" w:rsidRDefault="0041246A" w:rsidP="00C763EB">
            <w:pPr>
              <w:spacing w:before="20" w:after="20"/>
            </w:pPr>
          </w:p>
        </w:tc>
      </w:tr>
      <w:tr w:rsidR="0041246A" w:rsidRPr="00554246" w:rsidTr="00C763EB">
        <w:trPr>
          <w:jc w:val="center"/>
        </w:trPr>
        <w:tc>
          <w:tcPr>
            <w:tcW w:w="595" w:type="dxa"/>
            <w:tcBorders>
              <w:top w:val="single" w:sz="4" w:space="0" w:color="auto"/>
              <w:left w:val="single" w:sz="4" w:space="0" w:color="auto"/>
              <w:bottom w:val="single" w:sz="4" w:space="0" w:color="auto"/>
              <w:right w:val="single" w:sz="4" w:space="0" w:color="auto"/>
            </w:tcBorders>
          </w:tcPr>
          <w:p w:rsidR="0041246A" w:rsidRPr="00554246" w:rsidRDefault="0041246A" w:rsidP="00C763EB">
            <w:pPr>
              <w:spacing w:before="20" w:after="20"/>
              <w:jc w:val="center"/>
            </w:pPr>
            <w:r w:rsidRPr="00554246">
              <w:t>A</w:t>
            </w:r>
          </w:p>
        </w:tc>
        <w:tc>
          <w:tcPr>
            <w:tcW w:w="993" w:type="dxa"/>
            <w:tcBorders>
              <w:top w:val="single" w:sz="4" w:space="0" w:color="auto"/>
              <w:left w:val="single" w:sz="4" w:space="0" w:color="auto"/>
              <w:bottom w:val="single" w:sz="4" w:space="0" w:color="auto"/>
              <w:right w:val="single" w:sz="4" w:space="0" w:color="auto"/>
            </w:tcBorders>
          </w:tcPr>
          <w:p w:rsidR="0041246A" w:rsidRPr="00554246" w:rsidRDefault="0041246A" w:rsidP="00C763EB">
            <w:pPr>
              <w:spacing w:before="20" w:after="20"/>
              <w:jc w:val="center"/>
            </w:pPr>
            <w:r w:rsidRPr="00554246">
              <w:t>B</w:t>
            </w:r>
          </w:p>
        </w:tc>
        <w:tc>
          <w:tcPr>
            <w:tcW w:w="992" w:type="dxa"/>
            <w:tcBorders>
              <w:top w:val="single" w:sz="4" w:space="0" w:color="auto"/>
              <w:left w:val="single" w:sz="4" w:space="0" w:color="auto"/>
              <w:bottom w:val="single" w:sz="4" w:space="0" w:color="auto"/>
              <w:right w:val="single" w:sz="4" w:space="0" w:color="auto"/>
            </w:tcBorders>
          </w:tcPr>
          <w:p w:rsidR="0041246A" w:rsidRPr="00554246" w:rsidRDefault="0041246A" w:rsidP="00C763EB">
            <w:pPr>
              <w:spacing w:before="20" w:after="20"/>
              <w:jc w:val="center"/>
            </w:pPr>
            <w:r w:rsidRPr="00554246">
              <w:t>C</w:t>
            </w:r>
          </w:p>
        </w:tc>
        <w:tc>
          <w:tcPr>
            <w:tcW w:w="992" w:type="dxa"/>
            <w:tcBorders>
              <w:top w:val="single" w:sz="4" w:space="0" w:color="auto"/>
              <w:left w:val="single" w:sz="4" w:space="0" w:color="auto"/>
              <w:bottom w:val="single" w:sz="4" w:space="0" w:color="auto"/>
              <w:right w:val="single" w:sz="4" w:space="0" w:color="auto"/>
            </w:tcBorders>
          </w:tcPr>
          <w:p w:rsidR="0041246A" w:rsidRPr="00554246" w:rsidRDefault="0041246A" w:rsidP="00C763EB">
            <w:pPr>
              <w:spacing w:before="20" w:after="20"/>
              <w:jc w:val="center"/>
            </w:pPr>
            <w:r w:rsidRPr="00554246">
              <w:t>D</w:t>
            </w:r>
          </w:p>
        </w:tc>
        <w:tc>
          <w:tcPr>
            <w:tcW w:w="1134" w:type="dxa"/>
            <w:tcBorders>
              <w:top w:val="single" w:sz="4" w:space="0" w:color="auto"/>
              <w:left w:val="single" w:sz="4" w:space="0" w:color="auto"/>
              <w:bottom w:val="single" w:sz="4" w:space="0" w:color="auto"/>
              <w:right w:val="single" w:sz="4" w:space="0" w:color="auto"/>
            </w:tcBorders>
          </w:tcPr>
          <w:p w:rsidR="0041246A" w:rsidRPr="00554246" w:rsidRDefault="0041246A" w:rsidP="00C763EB">
            <w:pPr>
              <w:spacing w:before="20" w:after="20"/>
              <w:jc w:val="center"/>
            </w:pPr>
            <w:r w:rsidRPr="00554246">
              <w:t>E</w:t>
            </w:r>
          </w:p>
        </w:tc>
        <w:tc>
          <w:tcPr>
            <w:tcW w:w="1262" w:type="dxa"/>
            <w:tcBorders>
              <w:top w:val="single" w:sz="4" w:space="0" w:color="auto"/>
              <w:left w:val="single" w:sz="4" w:space="0" w:color="auto"/>
              <w:bottom w:val="single" w:sz="4" w:space="0" w:color="auto"/>
              <w:right w:val="single" w:sz="4" w:space="0" w:color="auto"/>
            </w:tcBorders>
          </w:tcPr>
          <w:p w:rsidR="0041246A" w:rsidRPr="00554246" w:rsidRDefault="0041246A" w:rsidP="00C763EB">
            <w:pPr>
              <w:spacing w:before="20" w:after="20"/>
              <w:jc w:val="center"/>
            </w:pPr>
            <w:r w:rsidRPr="00554246">
              <w:t>F</w:t>
            </w:r>
          </w:p>
        </w:tc>
        <w:tc>
          <w:tcPr>
            <w:tcW w:w="1290" w:type="dxa"/>
            <w:tcBorders>
              <w:top w:val="single" w:sz="4" w:space="0" w:color="auto"/>
              <w:left w:val="single" w:sz="4" w:space="0" w:color="auto"/>
              <w:bottom w:val="single" w:sz="4" w:space="0" w:color="auto"/>
              <w:right w:val="single" w:sz="4" w:space="0" w:color="auto"/>
            </w:tcBorders>
          </w:tcPr>
          <w:p w:rsidR="0041246A" w:rsidRPr="00554246" w:rsidRDefault="0041246A" w:rsidP="00C763EB">
            <w:pPr>
              <w:spacing w:before="20" w:after="20"/>
              <w:jc w:val="center"/>
            </w:pPr>
            <w:r w:rsidRPr="00554246">
              <w:t>G</w:t>
            </w:r>
          </w:p>
        </w:tc>
        <w:tc>
          <w:tcPr>
            <w:tcW w:w="1275" w:type="dxa"/>
            <w:tcBorders>
              <w:top w:val="single" w:sz="4" w:space="0" w:color="auto"/>
              <w:left w:val="single" w:sz="4" w:space="0" w:color="auto"/>
              <w:bottom w:val="single" w:sz="4" w:space="0" w:color="auto"/>
              <w:right w:val="single" w:sz="4" w:space="0" w:color="auto"/>
            </w:tcBorders>
          </w:tcPr>
          <w:p w:rsidR="0041246A" w:rsidRPr="00554246" w:rsidRDefault="0041246A" w:rsidP="00C763EB">
            <w:pPr>
              <w:spacing w:before="20" w:after="20"/>
              <w:jc w:val="center"/>
            </w:pPr>
            <w:r w:rsidRPr="00554246">
              <w:t>H</w:t>
            </w:r>
          </w:p>
        </w:tc>
      </w:tr>
      <w:tr w:rsidR="0041246A" w:rsidRPr="00554246" w:rsidTr="00C763EB">
        <w:trPr>
          <w:jc w:val="center"/>
        </w:trPr>
        <w:tc>
          <w:tcPr>
            <w:tcW w:w="595" w:type="dxa"/>
            <w:tcBorders>
              <w:top w:val="single" w:sz="4" w:space="0" w:color="auto"/>
              <w:left w:val="single" w:sz="4" w:space="0" w:color="auto"/>
              <w:bottom w:val="single" w:sz="4" w:space="0" w:color="auto"/>
              <w:right w:val="single" w:sz="4" w:space="0" w:color="auto"/>
            </w:tcBorders>
          </w:tcPr>
          <w:p w:rsidR="0041246A" w:rsidRPr="00554246" w:rsidRDefault="0041246A" w:rsidP="00C763EB">
            <w:pPr>
              <w:spacing w:before="20" w:after="20"/>
              <w:jc w:val="center"/>
            </w:pPr>
            <w:r w:rsidRPr="00554246">
              <w:t>0</w:t>
            </w:r>
          </w:p>
        </w:tc>
        <w:tc>
          <w:tcPr>
            <w:tcW w:w="993" w:type="dxa"/>
            <w:tcBorders>
              <w:top w:val="single" w:sz="4" w:space="0" w:color="auto"/>
              <w:left w:val="single" w:sz="4" w:space="0" w:color="auto"/>
              <w:bottom w:val="single" w:sz="4" w:space="0" w:color="auto"/>
              <w:right w:val="single" w:sz="4" w:space="0" w:color="auto"/>
            </w:tcBorders>
          </w:tcPr>
          <w:p w:rsidR="0041246A" w:rsidRPr="00554246" w:rsidRDefault="0041246A" w:rsidP="00C763EB">
            <w:pPr>
              <w:spacing w:before="20" w:after="20"/>
              <w:jc w:val="right"/>
            </w:pPr>
            <w:r w:rsidRPr="00554246">
              <w:t>-30.000</w:t>
            </w:r>
          </w:p>
        </w:tc>
        <w:tc>
          <w:tcPr>
            <w:tcW w:w="992" w:type="dxa"/>
            <w:tcBorders>
              <w:top w:val="single" w:sz="4" w:space="0" w:color="auto"/>
              <w:left w:val="single" w:sz="4" w:space="0" w:color="auto"/>
              <w:bottom w:val="nil"/>
              <w:right w:val="single" w:sz="4" w:space="0" w:color="auto"/>
            </w:tcBorders>
          </w:tcPr>
          <w:p w:rsidR="0041246A" w:rsidRPr="00554246" w:rsidRDefault="0041246A" w:rsidP="00C763EB">
            <w:pPr>
              <w:spacing w:before="20" w:after="20"/>
              <w:jc w:val="right"/>
            </w:pPr>
            <w:r w:rsidRPr="00554246">
              <w:t>30.000</w:t>
            </w:r>
          </w:p>
        </w:tc>
        <w:tc>
          <w:tcPr>
            <w:tcW w:w="992" w:type="dxa"/>
            <w:tcBorders>
              <w:top w:val="single" w:sz="4" w:space="0" w:color="auto"/>
              <w:left w:val="single" w:sz="4" w:space="0" w:color="auto"/>
              <w:bottom w:val="single" w:sz="4" w:space="0" w:color="auto"/>
              <w:right w:val="single" w:sz="4" w:space="0" w:color="auto"/>
            </w:tcBorders>
          </w:tcPr>
          <w:p w:rsidR="0041246A" w:rsidRPr="00554246" w:rsidRDefault="0041246A" w:rsidP="00C763EB">
            <w:pPr>
              <w:spacing w:before="20" w:after="20"/>
              <w:jc w:val="right"/>
            </w:pPr>
          </w:p>
        </w:tc>
        <w:tc>
          <w:tcPr>
            <w:tcW w:w="1134" w:type="dxa"/>
            <w:tcBorders>
              <w:top w:val="single" w:sz="4" w:space="0" w:color="auto"/>
              <w:left w:val="single" w:sz="4" w:space="0" w:color="auto"/>
              <w:bottom w:val="single" w:sz="4" w:space="0" w:color="auto"/>
              <w:right w:val="single" w:sz="4" w:space="0" w:color="auto"/>
            </w:tcBorders>
          </w:tcPr>
          <w:p w:rsidR="0041246A" w:rsidRPr="00554246" w:rsidRDefault="0041246A" w:rsidP="00C763EB">
            <w:pPr>
              <w:spacing w:before="20" w:after="20"/>
              <w:jc w:val="right"/>
            </w:pPr>
          </w:p>
        </w:tc>
        <w:tc>
          <w:tcPr>
            <w:tcW w:w="1262" w:type="dxa"/>
            <w:tcBorders>
              <w:top w:val="single" w:sz="4" w:space="0" w:color="auto"/>
              <w:left w:val="single" w:sz="4" w:space="0" w:color="auto"/>
              <w:bottom w:val="single" w:sz="4" w:space="0" w:color="auto"/>
              <w:right w:val="single" w:sz="4" w:space="0" w:color="auto"/>
            </w:tcBorders>
          </w:tcPr>
          <w:p w:rsidR="0041246A" w:rsidRPr="00554246" w:rsidRDefault="0041246A" w:rsidP="00C763EB">
            <w:pPr>
              <w:spacing w:before="20" w:after="20"/>
              <w:jc w:val="right"/>
            </w:pPr>
          </w:p>
        </w:tc>
        <w:tc>
          <w:tcPr>
            <w:tcW w:w="1290" w:type="dxa"/>
            <w:tcBorders>
              <w:top w:val="single" w:sz="4" w:space="0" w:color="auto"/>
              <w:left w:val="single" w:sz="4" w:space="0" w:color="auto"/>
              <w:bottom w:val="single" w:sz="4" w:space="0" w:color="auto"/>
              <w:right w:val="single" w:sz="4" w:space="0" w:color="auto"/>
            </w:tcBorders>
            <w:vAlign w:val="bottom"/>
          </w:tcPr>
          <w:p w:rsidR="0041246A" w:rsidRPr="00554246" w:rsidRDefault="0041246A" w:rsidP="00C763EB">
            <w:pPr>
              <w:spacing w:before="20" w:after="20"/>
              <w:jc w:val="right"/>
            </w:pPr>
          </w:p>
        </w:tc>
        <w:tc>
          <w:tcPr>
            <w:tcW w:w="1275" w:type="dxa"/>
            <w:tcBorders>
              <w:top w:val="single" w:sz="4" w:space="0" w:color="auto"/>
              <w:left w:val="single" w:sz="4" w:space="0" w:color="auto"/>
              <w:bottom w:val="single" w:sz="4" w:space="0" w:color="auto"/>
              <w:right w:val="single" w:sz="4" w:space="0" w:color="auto"/>
            </w:tcBorders>
            <w:vAlign w:val="bottom"/>
          </w:tcPr>
          <w:p w:rsidR="0041246A" w:rsidRPr="00554246" w:rsidRDefault="0041246A" w:rsidP="00C763EB">
            <w:pPr>
              <w:spacing w:before="20" w:after="20"/>
              <w:jc w:val="right"/>
            </w:pPr>
            <w:r w:rsidRPr="00554246">
              <w:t xml:space="preserve">0 </w:t>
            </w:r>
          </w:p>
        </w:tc>
      </w:tr>
      <w:tr w:rsidR="0041246A" w:rsidRPr="00554246" w:rsidTr="00C763EB">
        <w:trPr>
          <w:jc w:val="center"/>
        </w:trPr>
        <w:tc>
          <w:tcPr>
            <w:tcW w:w="595" w:type="dxa"/>
            <w:tcBorders>
              <w:top w:val="single" w:sz="4" w:space="0" w:color="auto"/>
              <w:left w:val="single" w:sz="4" w:space="0" w:color="auto"/>
              <w:bottom w:val="single" w:sz="4" w:space="0" w:color="auto"/>
              <w:right w:val="single" w:sz="4" w:space="0" w:color="auto"/>
            </w:tcBorders>
          </w:tcPr>
          <w:p w:rsidR="0041246A" w:rsidRPr="00554246" w:rsidRDefault="0041246A" w:rsidP="00C763EB">
            <w:pPr>
              <w:spacing w:before="20" w:after="20"/>
              <w:jc w:val="center"/>
            </w:pPr>
            <w:r w:rsidRPr="00554246">
              <w:t>1</w:t>
            </w:r>
          </w:p>
        </w:tc>
        <w:tc>
          <w:tcPr>
            <w:tcW w:w="993" w:type="dxa"/>
            <w:tcBorders>
              <w:top w:val="single" w:sz="4" w:space="0" w:color="auto"/>
              <w:left w:val="single" w:sz="4" w:space="0" w:color="auto"/>
              <w:bottom w:val="single" w:sz="4" w:space="0" w:color="auto"/>
              <w:right w:val="nil"/>
            </w:tcBorders>
          </w:tcPr>
          <w:p w:rsidR="0041246A" w:rsidRPr="00554246" w:rsidRDefault="0041246A" w:rsidP="00C763EB">
            <w:pPr>
              <w:spacing w:before="20" w:after="20"/>
              <w:jc w:val="right"/>
            </w:pPr>
            <w:r w:rsidRPr="00554246">
              <w:t>- 6.000</w:t>
            </w:r>
          </w:p>
        </w:tc>
        <w:tc>
          <w:tcPr>
            <w:tcW w:w="992" w:type="dxa"/>
            <w:tcBorders>
              <w:top w:val="single" w:sz="4" w:space="0" w:color="auto"/>
              <w:left w:val="single" w:sz="4" w:space="0" w:color="auto"/>
              <w:bottom w:val="single" w:sz="4" w:space="0" w:color="auto"/>
              <w:right w:val="single" w:sz="4" w:space="0" w:color="auto"/>
            </w:tcBorders>
          </w:tcPr>
          <w:p w:rsidR="0041246A" w:rsidRPr="00554246" w:rsidRDefault="0041246A" w:rsidP="00C763EB">
            <w:pPr>
              <w:spacing w:before="20" w:after="20"/>
              <w:jc w:val="right"/>
            </w:pPr>
            <w:r w:rsidRPr="00554246">
              <w:t>-4.722</w:t>
            </w:r>
          </w:p>
        </w:tc>
        <w:tc>
          <w:tcPr>
            <w:tcW w:w="992" w:type="dxa"/>
            <w:tcBorders>
              <w:top w:val="single" w:sz="4" w:space="0" w:color="auto"/>
              <w:left w:val="nil"/>
              <w:bottom w:val="single" w:sz="4" w:space="0" w:color="auto"/>
              <w:right w:val="single" w:sz="4" w:space="0" w:color="auto"/>
            </w:tcBorders>
          </w:tcPr>
          <w:p w:rsidR="0041246A" w:rsidRPr="00554246" w:rsidRDefault="0041246A" w:rsidP="00C763EB">
            <w:pPr>
              <w:spacing w:before="20" w:after="20"/>
              <w:jc w:val="right"/>
            </w:pPr>
            <w:r w:rsidRPr="00554246">
              <w:t>-3.600</w:t>
            </w:r>
          </w:p>
        </w:tc>
        <w:tc>
          <w:tcPr>
            <w:tcW w:w="1134" w:type="dxa"/>
            <w:tcBorders>
              <w:top w:val="single" w:sz="4" w:space="0" w:color="auto"/>
              <w:left w:val="single" w:sz="4" w:space="0" w:color="auto"/>
              <w:bottom w:val="single" w:sz="4" w:space="0" w:color="auto"/>
              <w:right w:val="single" w:sz="4" w:space="0" w:color="auto"/>
            </w:tcBorders>
          </w:tcPr>
          <w:p w:rsidR="0041246A" w:rsidRPr="00554246" w:rsidRDefault="0041246A" w:rsidP="00C763EB">
            <w:pPr>
              <w:spacing w:before="20" w:after="20"/>
              <w:jc w:val="right"/>
            </w:pPr>
            <w:r w:rsidRPr="00554246">
              <w:t>-10.000</w:t>
            </w:r>
          </w:p>
        </w:tc>
        <w:tc>
          <w:tcPr>
            <w:tcW w:w="1262" w:type="dxa"/>
            <w:tcBorders>
              <w:top w:val="single" w:sz="4" w:space="0" w:color="auto"/>
              <w:left w:val="single" w:sz="4" w:space="0" w:color="auto"/>
              <w:bottom w:val="single" w:sz="4" w:space="0" w:color="auto"/>
              <w:right w:val="single" w:sz="4" w:space="0" w:color="auto"/>
            </w:tcBorders>
          </w:tcPr>
          <w:p w:rsidR="0041246A" w:rsidRPr="00554246" w:rsidRDefault="0041246A" w:rsidP="00C763EB">
            <w:pPr>
              <w:spacing w:before="20" w:after="20"/>
              <w:jc w:val="right"/>
            </w:pPr>
            <w:r w:rsidRPr="00554246">
              <w:t>-19.600</w:t>
            </w:r>
          </w:p>
        </w:tc>
        <w:tc>
          <w:tcPr>
            <w:tcW w:w="1290" w:type="dxa"/>
            <w:tcBorders>
              <w:top w:val="single" w:sz="4" w:space="0" w:color="auto"/>
              <w:left w:val="single" w:sz="4" w:space="0" w:color="auto"/>
              <w:bottom w:val="single" w:sz="4" w:space="0" w:color="auto"/>
              <w:right w:val="single" w:sz="4" w:space="0" w:color="auto"/>
            </w:tcBorders>
          </w:tcPr>
          <w:p w:rsidR="0041246A" w:rsidRPr="00554246" w:rsidRDefault="0041246A" w:rsidP="00C763EB">
            <w:pPr>
              <w:spacing w:before="20" w:after="20"/>
              <w:jc w:val="right"/>
            </w:pPr>
            <w:r w:rsidRPr="00554246">
              <w:t>-5.488</w:t>
            </w:r>
          </w:p>
        </w:tc>
        <w:tc>
          <w:tcPr>
            <w:tcW w:w="1275" w:type="dxa"/>
            <w:tcBorders>
              <w:top w:val="single" w:sz="4" w:space="0" w:color="auto"/>
              <w:left w:val="single" w:sz="4" w:space="0" w:color="auto"/>
              <w:bottom w:val="single" w:sz="4" w:space="0" w:color="auto"/>
              <w:right w:val="single" w:sz="4" w:space="0" w:color="auto"/>
            </w:tcBorders>
            <w:vAlign w:val="bottom"/>
          </w:tcPr>
          <w:p w:rsidR="0041246A" w:rsidRPr="00554246" w:rsidRDefault="0041246A" w:rsidP="00C763EB">
            <w:pPr>
              <w:spacing w:before="20" w:after="20"/>
              <w:jc w:val="right"/>
            </w:pPr>
            <w:r w:rsidRPr="00554246">
              <w:t>-8,834</w:t>
            </w:r>
          </w:p>
        </w:tc>
      </w:tr>
      <w:tr w:rsidR="0041246A" w:rsidRPr="00554246" w:rsidTr="00C763EB">
        <w:trPr>
          <w:jc w:val="center"/>
        </w:trPr>
        <w:tc>
          <w:tcPr>
            <w:tcW w:w="595" w:type="dxa"/>
            <w:tcBorders>
              <w:top w:val="single" w:sz="4" w:space="0" w:color="auto"/>
              <w:left w:val="single" w:sz="4" w:space="0" w:color="auto"/>
              <w:bottom w:val="single" w:sz="4" w:space="0" w:color="auto"/>
              <w:right w:val="single" w:sz="4" w:space="0" w:color="auto"/>
            </w:tcBorders>
          </w:tcPr>
          <w:p w:rsidR="0041246A" w:rsidRPr="00554246" w:rsidRDefault="0041246A" w:rsidP="00C763EB">
            <w:pPr>
              <w:spacing w:before="20" w:after="20"/>
              <w:jc w:val="center"/>
            </w:pPr>
            <w:r w:rsidRPr="00554246">
              <w:t>2</w:t>
            </w:r>
          </w:p>
        </w:tc>
        <w:tc>
          <w:tcPr>
            <w:tcW w:w="993" w:type="dxa"/>
            <w:tcBorders>
              <w:top w:val="single" w:sz="4" w:space="0" w:color="auto"/>
              <w:left w:val="single" w:sz="4" w:space="0" w:color="auto"/>
              <w:bottom w:val="single" w:sz="4" w:space="0" w:color="auto"/>
              <w:right w:val="single" w:sz="4" w:space="0" w:color="auto"/>
            </w:tcBorders>
          </w:tcPr>
          <w:p w:rsidR="0041246A" w:rsidRPr="00554246" w:rsidRDefault="0041246A" w:rsidP="00C763EB">
            <w:pPr>
              <w:spacing w:before="20" w:after="20"/>
              <w:jc w:val="right"/>
            </w:pPr>
            <w:r w:rsidRPr="00554246">
              <w:t>- 6.000</w:t>
            </w:r>
          </w:p>
        </w:tc>
        <w:tc>
          <w:tcPr>
            <w:tcW w:w="992" w:type="dxa"/>
            <w:tcBorders>
              <w:top w:val="nil"/>
              <w:left w:val="single" w:sz="4" w:space="0" w:color="auto"/>
              <w:bottom w:val="single" w:sz="4" w:space="0" w:color="auto"/>
              <w:right w:val="single" w:sz="4" w:space="0" w:color="auto"/>
            </w:tcBorders>
          </w:tcPr>
          <w:p w:rsidR="0041246A" w:rsidRPr="00554246" w:rsidRDefault="0041246A" w:rsidP="00C763EB">
            <w:pPr>
              <w:spacing w:before="20" w:after="20"/>
              <w:jc w:val="right"/>
            </w:pPr>
            <w:r w:rsidRPr="00554246">
              <w:t>-5.289</w:t>
            </w:r>
          </w:p>
        </w:tc>
        <w:tc>
          <w:tcPr>
            <w:tcW w:w="992" w:type="dxa"/>
            <w:tcBorders>
              <w:top w:val="single" w:sz="4" w:space="0" w:color="auto"/>
              <w:left w:val="single" w:sz="4" w:space="0" w:color="auto"/>
              <w:bottom w:val="single" w:sz="4" w:space="0" w:color="auto"/>
              <w:right w:val="single" w:sz="4" w:space="0" w:color="auto"/>
            </w:tcBorders>
          </w:tcPr>
          <w:p w:rsidR="0041246A" w:rsidRPr="00554246" w:rsidRDefault="0041246A" w:rsidP="00C763EB">
            <w:pPr>
              <w:spacing w:before="20" w:after="20"/>
              <w:jc w:val="right"/>
            </w:pPr>
            <w:r w:rsidRPr="00554246">
              <w:t>-3.033</w:t>
            </w:r>
          </w:p>
        </w:tc>
        <w:tc>
          <w:tcPr>
            <w:tcW w:w="1134" w:type="dxa"/>
            <w:tcBorders>
              <w:top w:val="single" w:sz="4" w:space="0" w:color="auto"/>
              <w:left w:val="single" w:sz="4" w:space="0" w:color="auto"/>
              <w:bottom w:val="single" w:sz="4" w:space="0" w:color="auto"/>
              <w:right w:val="single" w:sz="4" w:space="0" w:color="auto"/>
            </w:tcBorders>
          </w:tcPr>
          <w:p w:rsidR="0041246A" w:rsidRPr="00554246" w:rsidRDefault="0041246A" w:rsidP="00C763EB">
            <w:pPr>
              <w:spacing w:before="20" w:after="20"/>
              <w:jc w:val="right"/>
            </w:pPr>
            <w:r w:rsidRPr="00554246">
              <w:t>-10.000</w:t>
            </w:r>
          </w:p>
        </w:tc>
        <w:tc>
          <w:tcPr>
            <w:tcW w:w="1262" w:type="dxa"/>
            <w:tcBorders>
              <w:top w:val="single" w:sz="4" w:space="0" w:color="auto"/>
              <w:left w:val="single" w:sz="4" w:space="0" w:color="auto"/>
              <w:bottom w:val="single" w:sz="4" w:space="0" w:color="auto"/>
              <w:right w:val="single" w:sz="4" w:space="0" w:color="auto"/>
            </w:tcBorders>
          </w:tcPr>
          <w:p w:rsidR="0041246A" w:rsidRPr="00554246" w:rsidRDefault="0041246A" w:rsidP="00C763EB">
            <w:pPr>
              <w:spacing w:before="20" w:after="20"/>
              <w:jc w:val="right"/>
            </w:pPr>
            <w:r w:rsidRPr="00554246">
              <w:t>-19.033</w:t>
            </w:r>
          </w:p>
        </w:tc>
        <w:tc>
          <w:tcPr>
            <w:tcW w:w="1290" w:type="dxa"/>
            <w:tcBorders>
              <w:top w:val="single" w:sz="4" w:space="0" w:color="auto"/>
              <w:left w:val="single" w:sz="4" w:space="0" w:color="auto"/>
              <w:bottom w:val="single" w:sz="4" w:space="0" w:color="auto"/>
              <w:right w:val="single" w:sz="4" w:space="0" w:color="auto"/>
            </w:tcBorders>
          </w:tcPr>
          <w:p w:rsidR="0041246A" w:rsidRPr="00554246" w:rsidRDefault="0041246A" w:rsidP="00C763EB">
            <w:pPr>
              <w:spacing w:before="20" w:after="20"/>
              <w:jc w:val="right"/>
            </w:pPr>
            <w:r w:rsidRPr="00554246">
              <w:t>-5.329</w:t>
            </w:r>
          </w:p>
        </w:tc>
        <w:tc>
          <w:tcPr>
            <w:tcW w:w="1275" w:type="dxa"/>
            <w:tcBorders>
              <w:top w:val="single" w:sz="4" w:space="0" w:color="auto"/>
              <w:left w:val="single" w:sz="4" w:space="0" w:color="auto"/>
              <w:bottom w:val="single" w:sz="4" w:space="0" w:color="auto"/>
              <w:right w:val="single" w:sz="4" w:space="0" w:color="auto"/>
            </w:tcBorders>
            <w:vAlign w:val="bottom"/>
          </w:tcPr>
          <w:p w:rsidR="0041246A" w:rsidRPr="00554246" w:rsidRDefault="0041246A" w:rsidP="00C763EB">
            <w:pPr>
              <w:spacing w:before="20" w:after="20"/>
              <w:jc w:val="right"/>
            </w:pPr>
            <w:r w:rsidRPr="00554246">
              <w:t>-8,993</w:t>
            </w:r>
          </w:p>
        </w:tc>
      </w:tr>
      <w:tr w:rsidR="0041246A" w:rsidRPr="00554246" w:rsidTr="00C763EB">
        <w:trPr>
          <w:jc w:val="center"/>
        </w:trPr>
        <w:tc>
          <w:tcPr>
            <w:tcW w:w="595" w:type="dxa"/>
            <w:tcBorders>
              <w:top w:val="single" w:sz="4" w:space="0" w:color="auto"/>
              <w:left w:val="single" w:sz="4" w:space="0" w:color="auto"/>
              <w:bottom w:val="single" w:sz="4" w:space="0" w:color="auto"/>
              <w:right w:val="single" w:sz="4" w:space="0" w:color="auto"/>
            </w:tcBorders>
          </w:tcPr>
          <w:p w:rsidR="0041246A" w:rsidRPr="00554246" w:rsidRDefault="0041246A" w:rsidP="00C763EB">
            <w:pPr>
              <w:spacing w:before="20" w:after="20"/>
              <w:jc w:val="center"/>
            </w:pPr>
            <w:r w:rsidRPr="00554246">
              <w:t>3</w:t>
            </w:r>
          </w:p>
        </w:tc>
        <w:tc>
          <w:tcPr>
            <w:tcW w:w="993" w:type="dxa"/>
            <w:tcBorders>
              <w:top w:val="single" w:sz="4" w:space="0" w:color="auto"/>
              <w:left w:val="single" w:sz="4" w:space="0" w:color="auto"/>
              <w:bottom w:val="single" w:sz="4" w:space="0" w:color="auto"/>
              <w:right w:val="single" w:sz="4" w:space="0" w:color="auto"/>
            </w:tcBorders>
          </w:tcPr>
          <w:p w:rsidR="0041246A" w:rsidRPr="00554246" w:rsidRDefault="0041246A" w:rsidP="00C763EB">
            <w:pPr>
              <w:spacing w:before="20" w:after="20"/>
              <w:jc w:val="right"/>
            </w:pPr>
            <w:r w:rsidRPr="00554246">
              <w:t>- 6.000</w:t>
            </w:r>
          </w:p>
        </w:tc>
        <w:tc>
          <w:tcPr>
            <w:tcW w:w="992" w:type="dxa"/>
            <w:tcBorders>
              <w:top w:val="single" w:sz="4" w:space="0" w:color="auto"/>
              <w:left w:val="single" w:sz="4" w:space="0" w:color="auto"/>
              <w:bottom w:val="single" w:sz="4" w:space="0" w:color="auto"/>
              <w:right w:val="single" w:sz="4" w:space="0" w:color="auto"/>
            </w:tcBorders>
          </w:tcPr>
          <w:p w:rsidR="0041246A" w:rsidRPr="00554246" w:rsidRDefault="0041246A" w:rsidP="00C763EB">
            <w:pPr>
              <w:spacing w:before="20" w:after="20"/>
              <w:jc w:val="right"/>
            </w:pPr>
            <w:r w:rsidRPr="00554246">
              <w:t>-5.924</w:t>
            </w:r>
          </w:p>
        </w:tc>
        <w:tc>
          <w:tcPr>
            <w:tcW w:w="992" w:type="dxa"/>
            <w:tcBorders>
              <w:top w:val="single" w:sz="4" w:space="0" w:color="auto"/>
              <w:left w:val="single" w:sz="4" w:space="0" w:color="auto"/>
              <w:bottom w:val="single" w:sz="4" w:space="0" w:color="auto"/>
              <w:right w:val="single" w:sz="4" w:space="0" w:color="auto"/>
            </w:tcBorders>
          </w:tcPr>
          <w:p w:rsidR="0041246A" w:rsidRPr="00554246" w:rsidRDefault="0041246A" w:rsidP="00C763EB">
            <w:pPr>
              <w:spacing w:before="20" w:after="20"/>
              <w:jc w:val="right"/>
            </w:pPr>
            <w:r w:rsidRPr="00554246">
              <w:t>-2.398</w:t>
            </w:r>
          </w:p>
        </w:tc>
        <w:tc>
          <w:tcPr>
            <w:tcW w:w="1134" w:type="dxa"/>
            <w:tcBorders>
              <w:top w:val="single" w:sz="4" w:space="0" w:color="auto"/>
              <w:left w:val="single" w:sz="4" w:space="0" w:color="auto"/>
              <w:bottom w:val="single" w:sz="4" w:space="0" w:color="auto"/>
              <w:right w:val="single" w:sz="4" w:space="0" w:color="auto"/>
            </w:tcBorders>
          </w:tcPr>
          <w:p w:rsidR="0041246A" w:rsidRPr="00554246" w:rsidRDefault="0041246A" w:rsidP="00C763EB">
            <w:pPr>
              <w:spacing w:before="20" w:after="20"/>
              <w:jc w:val="right"/>
            </w:pPr>
            <w:r w:rsidRPr="00554246">
              <w:t>-10.000</w:t>
            </w:r>
          </w:p>
        </w:tc>
        <w:tc>
          <w:tcPr>
            <w:tcW w:w="1262" w:type="dxa"/>
            <w:tcBorders>
              <w:top w:val="single" w:sz="4" w:space="0" w:color="auto"/>
              <w:left w:val="single" w:sz="4" w:space="0" w:color="auto"/>
              <w:bottom w:val="single" w:sz="4" w:space="0" w:color="auto"/>
              <w:right w:val="single" w:sz="4" w:space="0" w:color="auto"/>
            </w:tcBorders>
          </w:tcPr>
          <w:p w:rsidR="0041246A" w:rsidRPr="00554246" w:rsidRDefault="0041246A" w:rsidP="00C763EB">
            <w:pPr>
              <w:spacing w:before="20" w:after="20"/>
              <w:jc w:val="right"/>
            </w:pPr>
            <w:r w:rsidRPr="00554246">
              <w:t>-18.398</w:t>
            </w:r>
          </w:p>
        </w:tc>
        <w:tc>
          <w:tcPr>
            <w:tcW w:w="1290" w:type="dxa"/>
            <w:tcBorders>
              <w:top w:val="single" w:sz="4" w:space="0" w:color="auto"/>
              <w:left w:val="single" w:sz="4" w:space="0" w:color="auto"/>
              <w:bottom w:val="single" w:sz="4" w:space="0" w:color="auto"/>
              <w:right w:val="single" w:sz="4" w:space="0" w:color="auto"/>
            </w:tcBorders>
          </w:tcPr>
          <w:p w:rsidR="0041246A" w:rsidRPr="00554246" w:rsidRDefault="0041246A" w:rsidP="00C763EB">
            <w:pPr>
              <w:spacing w:before="20" w:after="20"/>
              <w:jc w:val="right"/>
            </w:pPr>
            <w:r w:rsidRPr="00554246">
              <w:t>-5.151</w:t>
            </w:r>
          </w:p>
        </w:tc>
        <w:tc>
          <w:tcPr>
            <w:tcW w:w="1275" w:type="dxa"/>
            <w:tcBorders>
              <w:top w:val="single" w:sz="4" w:space="0" w:color="auto"/>
              <w:left w:val="single" w:sz="4" w:space="0" w:color="auto"/>
              <w:bottom w:val="single" w:sz="4" w:space="0" w:color="auto"/>
              <w:right w:val="single" w:sz="4" w:space="0" w:color="auto"/>
            </w:tcBorders>
            <w:vAlign w:val="bottom"/>
          </w:tcPr>
          <w:p w:rsidR="0041246A" w:rsidRPr="00554246" w:rsidRDefault="0041246A" w:rsidP="00C763EB">
            <w:pPr>
              <w:spacing w:before="20" w:after="20"/>
              <w:jc w:val="right"/>
            </w:pPr>
            <w:r w:rsidRPr="00554246">
              <w:t>-9,171</w:t>
            </w:r>
          </w:p>
        </w:tc>
      </w:tr>
      <w:tr w:rsidR="0041246A" w:rsidRPr="00554246" w:rsidTr="00C763EB">
        <w:trPr>
          <w:jc w:val="center"/>
        </w:trPr>
        <w:tc>
          <w:tcPr>
            <w:tcW w:w="595" w:type="dxa"/>
            <w:tcBorders>
              <w:top w:val="single" w:sz="4" w:space="0" w:color="auto"/>
              <w:left w:val="single" w:sz="4" w:space="0" w:color="auto"/>
              <w:bottom w:val="single" w:sz="4" w:space="0" w:color="auto"/>
              <w:right w:val="single" w:sz="4" w:space="0" w:color="auto"/>
            </w:tcBorders>
          </w:tcPr>
          <w:p w:rsidR="0041246A" w:rsidRPr="00554246" w:rsidRDefault="0041246A" w:rsidP="00C763EB">
            <w:pPr>
              <w:spacing w:before="20" w:after="20"/>
              <w:jc w:val="center"/>
            </w:pPr>
            <w:r w:rsidRPr="00554246">
              <w:t>4</w:t>
            </w:r>
          </w:p>
        </w:tc>
        <w:tc>
          <w:tcPr>
            <w:tcW w:w="993" w:type="dxa"/>
            <w:tcBorders>
              <w:top w:val="single" w:sz="4" w:space="0" w:color="auto"/>
              <w:left w:val="single" w:sz="4" w:space="0" w:color="auto"/>
              <w:bottom w:val="single" w:sz="4" w:space="0" w:color="auto"/>
              <w:right w:val="single" w:sz="4" w:space="0" w:color="auto"/>
            </w:tcBorders>
          </w:tcPr>
          <w:p w:rsidR="0041246A" w:rsidRPr="00554246" w:rsidRDefault="0041246A" w:rsidP="00C763EB">
            <w:pPr>
              <w:spacing w:before="20" w:after="20"/>
              <w:jc w:val="right"/>
            </w:pPr>
            <w:r w:rsidRPr="00554246">
              <w:t>- 6.000</w:t>
            </w:r>
          </w:p>
        </w:tc>
        <w:tc>
          <w:tcPr>
            <w:tcW w:w="992" w:type="dxa"/>
            <w:tcBorders>
              <w:top w:val="single" w:sz="4" w:space="0" w:color="auto"/>
              <w:left w:val="single" w:sz="4" w:space="0" w:color="auto"/>
              <w:bottom w:val="nil"/>
              <w:right w:val="single" w:sz="4" w:space="0" w:color="auto"/>
            </w:tcBorders>
          </w:tcPr>
          <w:p w:rsidR="0041246A" w:rsidRPr="00554246" w:rsidRDefault="0041246A" w:rsidP="00C763EB">
            <w:pPr>
              <w:spacing w:before="20" w:after="20"/>
              <w:jc w:val="right"/>
            </w:pPr>
            <w:r w:rsidRPr="00554246">
              <w:t>-6.634</w:t>
            </w:r>
          </w:p>
        </w:tc>
        <w:tc>
          <w:tcPr>
            <w:tcW w:w="992" w:type="dxa"/>
            <w:tcBorders>
              <w:top w:val="single" w:sz="4" w:space="0" w:color="auto"/>
              <w:left w:val="single" w:sz="4" w:space="0" w:color="auto"/>
              <w:bottom w:val="single" w:sz="4" w:space="0" w:color="auto"/>
              <w:right w:val="single" w:sz="4" w:space="0" w:color="auto"/>
            </w:tcBorders>
          </w:tcPr>
          <w:p w:rsidR="0041246A" w:rsidRPr="00554246" w:rsidRDefault="0041246A" w:rsidP="00C763EB">
            <w:pPr>
              <w:spacing w:before="20" w:after="20"/>
              <w:jc w:val="right"/>
            </w:pPr>
            <w:r w:rsidRPr="00554246">
              <w:t>-1.688</w:t>
            </w:r>
          </w:p>
        </w:tc>
        <w:tc>
          <w:tcPr>
            <w:tcW w:w="1134" w:type="dxa"/>
            <w:tcBorders>
              <w:top w:val="single" w:sz="4" w:space="0" w:color="auto"/>
              <w:left w:val="single" w:sz="4" w:space="0" w:color="auto"/>
              <w:bottom w:val="single" w:sz="4" w:space="0" w:color="auto"/>
              <w:right w:val="single" w:sz="4" w:space="0" w:color="auto"/>
            </w:tcBorders>
          </w:tcPr>
          <w:p w:rsidR="0041246A" w:rsidRPr="00554246" w:rsidRDefault="0041246A" w:rsidP="00C763EB">
            <w:pPr>
              <w:spacing w:before="20" w:after="20"/>
              <w:jc w:val="right"/>
            </w:pPr>
            <w:r w:rsidRPr="00554246">
              <w:t>0</w:t>
            </w:r>
          </w:p>
        </w:tc>
        <w:tc>
          <w:tcPr>
            <w:tcW w:w="1262" w:type="dxa"/>
            <w:tcBorders>
              <w:top w:val="single" w:sz="4" w:space="0" w:color="auto"/>
              <w:left w:val="single" w:sz="4" w:space="0" w:color="auto"/>
              <w:bottom w:val="single" w:sz="4" w:space="0" w:color="auto"/>
              <w:right w:val="single" w:sz="4" w:space="0" w:color="auto"/>
            </w:tcBorders>
          </w:tcPr>
          <w:p w:rsidR="0041246A" w:rsidRPr="00554246" w:rsidRDefault="0041246A" w:rsidP="00C763EB">
            <w:pPr>
              <w:spacing w:before="20" w:after="20"/>
              <w:jc w:val="right"/>
            </w:pPr>
            <w:r w:rsidRPr="00554246">
              <w:t>-7.688</w:t>
            </w:r>
          </w:p>
        </w:tc>
        <w:tc>
          <w:tcPr>
            <w:tcW w:w="1290" w:type="dxa"/>
            <w:tcBorders>
              <w:top w:val="single" w:sz="4" w:space="0" w:color="auto"/>
              <w:left w:val="single" w:sz="4" w:space="0" w:color="auto"/>
              <w:bottom w:val="single" w:sz="4" w:space="0" w:color="auto"/>
              <w:right w:val="single" w:sz="4" w:space="0" w:color="auto"/>
            </w:tcBorders>
          </w:tcPr>
          <w:p w:rsidR="0041246A" w:rsidRPr="00554246" w:rsidRDefault="0041246A" w:rsidP="00C763EB">
            <w:pPr>
              <w:spacing w:before="20" w:after="20"/>
              <w:jc w:val="right"/>
            </w:pPr>
            <w:r w:rsidRPr="00554246">
              <w:t>-2.153</w:t>
            </w:r>
          </w:p>
        </w:tc>
        <w:tc>
          <w:tcPr>
            <w:tcW w:w="1275" w:type="dxa"/>
            <w:tcBorders>
              <w:top w:val="single" w:sz="4" w:space="0" w:color="auto"/>
              <w:left w:val="single" w:sz="4" w:space="0" w:color="auto"/>
              <w:bottom w:val="single" w:sz="4" w:space="0" w:color="auto"/>
              <w:right w:val="single" w:sz="4" w:space="0" w:color="auto"/>
            </w:tcBorders>
            <w:vAlign w:val="bottom"/>
          </w:tcPr>
          <w:p w:rsidR="0041246A" w:rsidRPr="00554246" w:rsidRDefault="0041246A" w:rsidP="00C763EB">
            <w:pPr>
              <w:spacing w:before="20" w:after="20"/>
              <w:jc w:val="right"/>
            </w:pPr>
            <w:r w:rsidRPr="00554246">
              <w:t>-12,169</w:t>
            </w:r>
          </w:p>
        </w:tc>
      </w:tr>
      <w:tr w:rsidR="0041246A" w:rsidRPr="00554246" w:rsidTr="00C763EB">
        <w:trPr>
          <w:jc w:val="center"/>
        </w:trPr>
        <w:tc>
          <w:tcPr>
            <w:tcW w:w="595" w:type="dxa"/>
            <w:tcBorders>
              <w:top w:val="single" w:sz="4" w:space="0" w:color="auto"/>
              <w:left w:val="single" w:sz="4" w:space="0" w:color="auto"/>
              <w:bottom w:val="single" w:sz="4" w:space="0" w:color="auto"/>
              <w:right w:val="single" w:sz="4" w:space="0" w:color="auto"/>
            </w:tcBorders>
          </w:tcPr>
          <w:p w:rsidR="0041246A" w:rsidRPr="00554246" w:rsidRDefault="0041246A" w:rsidP="00C763EB">
            <w:pPr>
              <w:spacing w:before="20" w:after="20"/>
              <w:jc w:val="center"/>
            </w:pPr>
            <w:r w:rsidRPr="00554246">
              <w:t>5</w:t>
            </w:r>
          </w:p>
        </w:tc>
        <w:tc>
          <w:tcPr>
            <w:tcW w:w="993" w:type="dxa"/>
            <w:tcBorders>
              <w:top w:val="single" w:sz="4" w:space="0" w:color="auto"/>
              <w:left w:val="single" w:sz="4" w:space="0" w:color="auto"/>
              <w:bottom w:val="single" w:sz="4" w:space="0" w:color="auto"/>
              <w:right w:val="nil"/>
            </w:tcBorders>
          </w:tcPr>
          <w:p w:rsidR="0041246A" w:rsidRPr="00554246" w:rsidRDefault="0041246A" w:rsidP="00C763EB">
            <w:pPr>
              <w:spacing w:before="20" w:after="20"/>
              <w:jc w:val="right"/>
            </w:pPr>
            <w:r w:rsidRPr="00554246">
              <w:t>- 6.000</w:t>
            </w:r>
          </w:p>
        </w:tc>
        <w:tc>
          <w:tcPr>
            <w:tcW w:w="992" w:type="dxa"/>
            <w:tcBorders>
              <w:top w:val="single" w:sz="4" w:space="0" w:color="auto"/>
              <w:left w:val="single" w:sz="4" w:space="0" w:color="auto"/>
              <w:bottom w:val="single" w:sz="4" w:space="0" w:color="auto"/>
              <w:right w:val="single" w:sz="4" w:space="0" w:color="auto"/>
            </w:tcBorders>
          </w:tcPr>
          <w:p w:rsidR="0041246A" w:rsidRPr="00554246" w:rsidRDefault="0041246A" w:rsidP="00C763EB">
            <w:pPr>
              <w:spacing w:before="20" w:after="20"/>
              <w:jc w:val="right"/>
            </w:pPr>
            <w:r w:rsidRPr="00554246">
              <w:t>-7.431</w:t>
            </w:r>
          </w:p>
        </w:tc>
        <w:tc>
          <w:tcPr>
            <w:tcW w:w="992" w:type="dxa"/>
            <w:tcBorders>
              <w:top w:val="single" w:sz="4" w:space="0" w:color="auto"/>
              <w:left w:val="nil"/>
              <w:bottom w:val="single" w:sz="4" w:space="0" w:color="auto"/>
              <w:right w:val="single" w:sz="4" w:space="0" w:color="auto"/>
            </w:tcBorders>
          </w:tcPr>
          <w:p w:rsidR="0041246A" w:rsidRPr="00554246" w:rsidRDefault="0041246A" w:rsidP="00C763EB">
            <w:pPr>
              <w:spacing w:before="20" w:after="20"/>
              <w:jc w:val="right"/>
            </w:pPr>
            <w:r w:rsidRPr="00554246">
              <w:t>-891</w:t>
            </w:r>
          </w:p>
        </w:tc>
        <w:tc>
          <w:tcPr>
            <w:tcW w:w="1134" w:type="dxa"/>
            <w:tcBorders>
              <w:top w:val="single" w:sz="4" w:space="0" w:color="auto"/>
              <w:left w:val="single" w:sz="4" w:space="0" w:color="auto"/>
              <w:bottom w:val="single" w:sz="4" w:space="0" w:color="auto"/>
              <w:right w:val="single" w:sz="4" w:space="0" w:color="auto"/>
            </w:tcBorders>
          </w:tcPr>
          <w:p w:rsidR="0041246A" w:rsidRPr="00554246" w:rsidRDefault="0041246A" w:rsidP="00C763EB">
            <w:pPr>
              <w:spacing w:before="20" w:after="20"/>
              <w:jc w:val="right"/>
            </w:pPr>
            <w:r w:rsidRPr="00554246">
              <w:t>0</w:t>
            </w:r>
          </w:p>
        </w:tc>
        <w:tc>
          <w:tcPr>
            <w:tcW w:w="1262" w:type="dxa"/>
            <w:tcBorders>
              <w:top w:val="single" w:sz="4" w:space="0" w:color="auto"/>
              <w:left w:val="single" w:sz="4" w:space="0" w:color="auto"/>
              <w:bottom w:val="single" w:sz="4" w:space="0" w:color="auto"/>
              <w:right w:val="single" w:sz="4" w:space="0" w:color="auto"/>
            </w:tcBorders>
          </w:tcPr>
          <w:p w:rsidR="0041246A" w:rsidRPr="00554246" w:rsidRDefault="0041246A" w:rsidP="00C763EB">
            <w:pPr>
              <w:spacing w:before="20" w:after="20"/>
              <w:jc w:val="right"/>
            </w:pPr>
            <w:r w:rsidRPr="00554246">
              <w:t>-  6.891</w:t>
            </w:r>
          </w:p>
        </w:tc>
        <w:tc>
          <w:tcPr>
            <w:tcW w:w="1290" w:type="dxa"/>
            <w:tcBorders>
              <w:top w:val="single" w:sz="4" w:space="0" w:color="auto"/>
              <w:left w:val="single" w:sz="4" w:space="0" w:color="auto"/>
              <w:bottom w:val="single" w:sz="4" w:space="0" w:color="auto"/>
              <w:right w:val="single" w:sz="4" w:space="0" w:color="auto"/>
            </w:tcBorders>
          </w:tcPr>
          <w:p w:rsidR="0041246A" w:rsidRPr="00554246" w:rsidRDefault="0041246A" w:rsidP="00C763EB">
            <w:pPr>
              <w:spacing w:before="20" w:after="20"/>
              <w:jc w:val="right"/>
            </w:pPr>
            <w:r w:rsidRPr="00554246">
              <w:t>-1.929</w:t>
            </w:r>
          </w:p>
        </w:tc>
        <w:tc>
          <w:tcPr>
            <w:tcW w:w="1275" w:type="dxa"/>
            <w:tcBorders>
              <w:top w:val="single" w:sz="4" w:space="0" w:color="auto"/>
              <w:left w:val="single" w:sz="4" w:space="0" w:color="auto"/>
              <w:bottom w:val="single" w:sz="4" w:space="0" w:color="auto"/>
              <w:right w:val="single" w:sz="4" w:space="0" w:color="auto"/>
            </w:tcBorders>
            <w:vAlign w:val="bottom"/>
          </w:tcPr>
          <w:p w:rsidR="0041246A" w:rsidRPr="00554246" w:rsidRDefault="0041246A" w:rsidP="00C763EB">
            <w:pPr>
              <w:spacing w:before="20" w:after="20"/>
              <w:jc w:val="right"/>
            </w:pPr>
            <w:r w:rsidRPr="00554246">
              <w:t>-12,393</w:t>
            </w:r>
          </w:p>
        </w:tc>
      </w:tr>
    </w:tbl>
    <w:p w:rsidR="0041246A" w:rsidRPr="00554246" w:rsidRDefault="0041246A" w:rsidP="0041246A">
      <w:r w:rsidRPr="00554246">
        <w:t>Việc tính NPV(i) của dòng tiền sau thuế của cách vay trên cho kết quả sau:</w:t>
      </w:r>
    </w:p>
    <w:p w:rsidR="0041246A" w:rsidRPr="00554246" w:rsidRDefault="0041246A" w:rsidP="0041246A">
      <w:pPr>
        <w:ind w:firstLine="720"/>
      </w:pPr>
      <w:r w:rsidRPr="00554246">
        <w:t>NPV(10%) = - 38.359</w:t>
      </w:r>
    </w:p>
    <w:p w:rsidR="0041246A" w:rsidRPr="00554246" w:rsidRDefault="0041246A" w:rsidP="0041246A"/>
    <w:p w:rsidR="0041246A" w:rsidRPr="00554246" w:rsidRDefault="0041246A" w:rsidP="0041246A">
      <w:r w:rsidRPr="00554246">
        <w:t>Tổng kết:</w:t>
      </w:r>
    </w:p>
    <w:p w:rsidR="0041246A" w:rsidRPr="00554246" w:rsidRDefault="0041246A" w:rsidP="0041246A">
      <w:pPr>
        <w:ind w:left="720"/>
      </w:pPr>
      <w:r w:rsidRPr="00554246">
        <w:t xml:space="preserve">Mua bằng tiền kiếm được từ trước: </w:t>
      </w:r>
      <w:r w:rsidRPr="00554246">
        <w:tab/>
        <w:t>NPV(10%) = -39.413</w:t>
      </w:r>
    </w:p>
    <w:p w:rsidR="0041246A" w:rsidRPr="00554246" w:rsidRDefault="0041246A" w:rsidP="0041246A">
      <w:pPr>
        <w:ind w:left="720"/>
      </w:pPr>
      <w:r w:rsidRPr="00554246">
        <w:t>Mua bằng cách vay tiền lãi suất đơn:</w:t>
      </w:r>
      <w:r w:rsidRPr="00554246">
        <w:tab/>
        <w:t>NPV(10%) = -37.866</w:t>
      </w:r>
    </w:p>
    <w:p w:rsidR="0041246A" w:rsidRPr="00554246" w:rsidRDefault="0041246A" w:rsidP="0041246A">
      <w:pPr>
        <w:ind w:left="720"/>
      </w:pPr>
      <w:r w:rsidRPr="00554246">
        <w:t>Mua bằng cách vay tiền lãi suất kép:</w:t>
      </w:r>
      <w:r w:rsidRPr="00554246">
        <w:tab/>
        <w:t>NPV(10%) = -38.359</w:t>
      </w:r>
    </w:p>
    <w:p w:rsidR="0041246A" w:rsidRPr="00554246" w:rsidRDefault="0041246A" w:rsidP="0041246A">
      <w:pPr>
        <w:ind w:firstLine="720"/>
      </w:pPr>
      <w:r w:rsidRPr="00554246">
        <w:lastRenderedPageBreak/>
        <w:t>Trong 3 phương án này thì phương án đắt nhất là mua tài sản bằng tiền tiết kiệm được. Có vẻ như là vay với lãi suất 12% không phải là việc làm sáng suốt nếu chi phí vay cao hơn chi phí cơ hội (lãi suất sau thuế là 10%). Tuy nhiên, nghiên cứu kỹ hơn ta thấy chi phí vay với lãi suất 12% là trước thuế và lãi suất được nêu ra trên cơ sở sau thuế. Với thuế thu nhập là 28% thì chi phí sau thuế cho việc vay tiền xấp xỉ là 8,6%. Như vậy, nếu đánh giá ở tỷ lệ sau thuế là 8,6% thì việc đi vay với lãi suất kép ngang bằng với việc việc mua bằng tiền tiết kiệm. Nếu hai phương án này được đánh giá ở tỷ lệ lãi suất sau thuế thấp hơn chi phí vay sau thuế thì đi vay là phương án ít hấp dẫn hơn.</w:t>
      </w:r>
    </w:p>
    <w:p w:rsidR="0041246A" w:rsidRPr="00554246" w:rsidRDefault="0041246A" w:rsidP="0041246A">
      <w:pPr>
        <w:pStyle w:val="Heading3"/>
      </w:pPr>
      <w:r w:rsidRPr="00554246">
        <w:t>. Đi thuê</w:t>
      </w:r>
    </w:p>
    <w:p w:rsidR="0041246A" w:rsidRPr="00554246" w:rsidRDefault="0041246A" w:rsidP="0041246A">
      <w:r w:rsidRPr="00554246">
        <w:tab/>
        <w:t>Khi tài sản được cho thuê thì sẽ không tính khấu hao vì tài sản không phải do người đi thuê làm chủ. Đồng thời việc có được tài sản cũng không liên quan gì đến việc vay. Tuy nhiên người đi thuê sẽ tiết kiệm được khá nhiều tiền thuế vì tiền thuê được tính như một khoản chi phí bình thường. Với ví  dụ này giả sử tài sản được cho thuê mỗi năm 8.000 (triệu đồng). Trong trường hợp này tiền thuê không tính đến chi phí vận hành, vì những chi phí này sẽ do người thuê trả. Bảng 5.5 cho thấy cách tính dòng tiền trong trường hợp này.</w:t>
      </w:r>
    </w:p>
    <w:p w:rsidR="0041246A" w:rsidRPr="00554246" w:rsidRDefault="0041246A" w:rsidP="0041246A">
      <w:pPr>
        <w:pStyle w:val="Caption"/>
        <w:jc w:val="both"/>
        <w:rPr>
          <w:b w:val="0"/>
          <w:bCs w:val="0"/>
        </w:rPr>
      </w:pPr>
      <w:r w:rsidRPr="00554246">
        <w:t xml:space="preserve">Bảng </w:t>
      </w:r>
      <w:fldSimple w:instr=" STYLEREF 1 \s ">
        <w:r w:rsidR="00FA4843">
          <w:rPr>
            <w:noProof/>
          </w:rPr>
          <w:t>5</w:t>
        </w:r>
      </w:fldSimple>
      <w:r w:rsidRPr="00554246">
        <w:t>.</w:t>
      </w:r>
      <w:fldSimple w:instr=" SEQ Bảng \* ARABIC \s 1 ">
        <w:r w:rsidR="00FA4843">
          <w:rPr>
            <w:noProof/>
          </w:rPr>
          <w:t>5</w:t>
        </w:r>
      </w:fldSimple>
      <w:r w:rsidRPr="00554246">
        <w:t xml:space="preserve">. </w:t>
      </w:r>
      <w:r w:rsidRPr="00554246">
        <w:rPr>
          <w:b w:val="0"/>
          <w:bCs w:val="0"/>
        </w:rPr>
        <w:t xml:space="preserve">Thuê tài sản từ các Công ty cho thuê tài chính </w:t>
      </w:r>
      <w:r w:rsidRPr="00554246">
        <w:rPr>
          <w:b w:val="0"/>
          <w:i/>
        </w:rPr>
        <w:t>(triệu đồng)</w:t>
      </w:r>
    </w:p>
    <w:tbl>
      <w:tblPr>
        <w:tblW w:w="782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tblPr>
      <w:tblGrid>
        <w:gridCol w:w="737"/>
        <w:gridCol w:w="1134"/>
        <w:gridCol w:w="992"/>
        <w:gridCol w:w="1134"/>
        <w:gridCol w:w="1276"/>
        <w:gridCol w:w="1276"/>
        <w:gridCol w:w="1276"/>
      </w:tblGrid>
      <w:tr w:rsidR="0041246A" w:rsidRPr="00554246" w:rsidTr="00C763EB">
        <w:trPr>
          <w:jc w:val="center"/>
        </w:trPr>
        <w:tc>
          <w:tcPr>
            <w:tcW w:w="737" w:type="dxa"/>
            <w:vMerge w:val="restart"/>
            <w:tcBorders>
              <w:top w:val="single" w:sz="4" w:space="0" w:color="auto"/>
              <w:left w:val="single" w:sz="4" w:space="0" w:color="auto"/>
              <w:bottom w:val="single" w:sz="4" w:space="0" w:color="auto"/>
              <w:right w:val="single" w:sz="4" w:space="0" w:color="auto"/>
            </w:tcBorders>
          </w:tcPr>
          <w:p w:rsidR="0041246A" w:rsidRPr="00554246" w:rsidRDefault="0041246A" w:rsidP="00C763EB">
            <w:pPr>
              <w:jc w:val="center"/>
            </w:pPr>
            <w:r w:rsidRPr="00554246">
              <w:t>Cuối năm</w:t>
            </w:r>
          </w:p>
        </w:tc>
        <w:tc>
          <w:tcPr>
            <w:tcW w:w="2126" w:type="dxa"/>
            <w:gridSpan w:val="2"/>
            <w:tcBorders>
              <w:top w:val="single" w:sz="4" w:space="0" w:color="auto"/>
              <w:left w:val="single" w:sz="4" w:space="0" w:color="auto"/>
              <w:bottom w:val="single" w:sz="4" w:space="0" w:color="auto"/>
              <w:right w:val="single" w:sz="4" w:space="0" w:color="auto"/>
            </w:tcBorders>
          </w:tcPr>
          <w:p w:rsidR="0041246A" w:rsidRPr="00554246" w:rsidRDefault="0041246A" w:rsidP="00C763EB">
            <w:pPr>
              <w:jc w:val="center"/>
            </w:pPr>
            <w:r w:rsidRPr="00554246">
              <w:t>Trước thuế</w:t>
            </w:r>
          </w:p>
        </w:tc>
        <w:tc>
          <w:tcPr>
            <w:tcW w:w="1134" w:type="dxa"/>
            <w:vMerge w:val="restart"/>
            <w:tcBorders>
              <w:top w:val="single" w:sz="4" w:space="0" w:color="auto"/>
              <w:left w:val="single" w:sz="4" w:space="0" w:color="auto"/>
              <w:bottom w:val="single" w:sz="4" w:space="0" w:color="auto"/>
              <w:right w:val="single" w:sz="4" w:space="0" w:color="auto"/>
            </w:tcBorders>
          </w:tcPr>
          <w:p w:rsidR="0041246A" w:rsidRPr="00554246" w:rsidRDefault="0041246A" w:rsidP="00C763EB">
            <w:pPr>
              <w:jc w:val="center"/>
            </w:pPr>
            <w:r w:rsidRPr="00554246">
              <w:t>Chi phí khấu hao</w:t>
            </w:r>
          </w:p>
        </w:tc>
        <w:tc>
          <w:tcPr>
            <w:tcW w:w="1276" w:type="dxa"/>
            <w:vMerge w:val="restart"/>
            <w:tcBorders>
              <w:top w:val="single" w:sz="4" w:space="0" w:color="auto"/>
              <w:left w:val="single" w:sz="4" w:space="0" w:color="auto"/>
              <w:bottom w:val="single" w:sz="4" w:space="0" w:color="auto"/>
              <w:right w:val="single" w:sz="4" w:space="0" w:color="auto"/>
            </w:tcBorders>
          </w:tcPr>
          <w:p w:rsidR="0041246A" w:rsidRPr="00554246" w:rsidRDefault="0041246A" w:rsidP="00C763EB">
            <w:pPr>
              <w:jc w:val="center"/>
            </w:pPr>
            <w:r w:rsidRPr="00554246">
              <w:t>Thu nhập chịu thuế</w:t>
            </w:r>
          </w:p>
          <w:p w:rsidR="0041246A" w:rsidRPr="00554246" w:rsidRDefault="0041246A" w:rsidP="00C763EB">
            <w:pPr>
              <w:jc w:val="center"/>
            </w:pPr>
            <w:r w:rsidRPr="00554246">
              <w:t>B + C</w:t>
            </w:r>
          </w:p>
        </w:tc>
        <w:tc>
          <w:tcPr>
            <w:tcW w:w="1276" w:type="dxa"/>
            <w:vMerge w:val="restart"/>
            <w:tcBorders>
              <w:top w:val="single" w:sz="4" w:space="0" w:color="auto"/>
              <w:left w:val="single" w:sz="4" w:space="0" w:color="auto"/>
              <w:bottom w:val="single" w:sz="4" w:space="0" w:color="auto"/>
              <w:right w:val="single" w:sz="4" w:space="0" w:color="auto"/>
            </w:tcBorders>
          </w:tcPr>
          <w:p w:rsidR="0041246A" w:rsidRPr="00554246" w:rsidRDefault="0041246A" w:rsidP="00C763EB">
            <w:pPr>
              <w:jc w:val="center"/>
            </w:pPr>
            <w:r w:rsidRPr="00554246">
              <w:t>Thuế (kiếm được)</w:t>
            </w:r>
          </w:p>
          <w:p w:rsidR="0041246A" w:rsidRPr="00554246" w:rsidRDefault="0041246A" w:rsidP="00C763EB">
            <w:pPr>
              <w:jc w:val="center"/>
            </w:pPr>
            <w:r w:rsidRPr="00554246">
              <w:t>-0,5 x E</w:t>
            </w:r>
          </w:p>
        </w:tc>
        <w:tc>
          <w:tcPr>
            <w:tcW w:w="1276" w:type="dxa"/>
            <w:vMerge w:val="restart"/>
            <w:tcBorders>
              <w:top w:val="single" w:sz="4" w:space="0" w:color="auto"/>
              <w:left w:val="single" w:sz="4" w:space="0" w:color="auto"/>
              <w:bottom w:val="single" w:sz="4" w:space="0" w:color="auto"/>
              <w:right w:val="single" w:sz="4" w:space="0" w:color="auto"/>
            </w:tcBorders>
          </w:tcPr>
          <w:p w:rsidR="0041246A" w:rsidRPr="00554246" w:rsidRDefault="0041246A" w:rsidP="00C763EB">
            <w:pPr>
              <w:jc w:val="center"/>
            </w:pPr>
            <w:r w:rsidRPr="00554246">
              <w:t>Sau thuế</w:t>
            </w:r>
          </w:p>
          <w:p w:rsidR="0041246A" w:rsidRPr="00554246" w:rsidRDefault="0041246A" w:rsidP="00C763EB">
            <w:pPr>
              <w:jc w:val="center"/>
            </w:pPr>
            <w:r w:rsidRPr="00554246">
              <w:t>B + C + F</w:t>
            </w:r>
          </w:p>
        </w:tc>
      </w:tr>
      <w:tr w:rsidR="0041246A" w:rsidRPr="00554246" w:rsidTr="00C763EB">
        <w:trPr>
          <w:jc w:val="center"/>
        </w:trPr>
        <w:tc>
          <w:tcPr>
            <w:tcW w:w="737" w:type="dxa"/>
            <w:vMerge/>
            <w:tcBorders>
              <w:top w:val="single" w:sz="4" w:space="0" w:color="auto"/>
              <w:left w:val="single" w:sz="4" w:space="0" w:color="auto"/>
              <w:bottom w:val="single" w:sz="4" w:space="0" w:color="auto"/>
              <w:right w:val="single" w:sz="4" w:space="0" w:color="auto"/>
            </w:tcBorders>
          </w:tcPr>
          <w:p w:rsidR="0041246A" w:rsidRPr="00554246" w:rsidRDefault="0041246A" w:rsidP="00C763EB"/>
        </w:tc>
        <w:tc>
          <w:tcPr>
            <w:tcW w:w="1134" w:type="dxa"/>
            <w:tcBorders>
              <w:top w:val="single" w:sz="4" w:space="0" w:color="auto"/>
              <w:left w:val="single" w:sz="4" w:space="0" w:color="auto"/>
              <w:bottom w:val="single" w:sz="4" w:space="0" w:color="auto"/>
              <w:right w:val="single" w:sz="4" w:space="0" w:color="auto"/>
            </w:tcBorders>
          </w:tcPr>
          <w:p w:rsidR="0041246A" w:rsidRPr="00554246" w:rsidRDefault="0041246A" w:rsidP="00C763EB">
            <w:pPr>
              <w:jc w:val="center"/>
            </w:pPr>
            <w:r w:rsidRPr="00554246">
              <w:t>Chi phí vận hành</w:t>
            </w:r>
          </w:p>
        </w:tc>
        <w:tc>
          <w:tcPr>
            <w:tcW w:w="992" w:type="dxa"/>
            <w:tcBorders>
              <w:top w:val="single" w:sz="4" w:space="0" w:color="auto"/>
              <w:left w:val="single" w:sz="4" w:space="0" w:color="auto"/>
              <w:bottom w:val="single" w:sz="4" w:space="0" w:color="auto"/>
              <w:right w:val="single" w:sz="4" w:space="0" w:color="auto"/>
            </w:tcBorders>
          </w:tcPr>
          <w:p w:rsidR="0041246A" w:rsidRPr="00554246" w:rsidRDefault="0041246A" w:rsidP="00C763EB">
            <w:pPr>
              <w:jc w:val="center"/>
            </w:pPr>
            <w:r w:rsidRPr="00554246">
              <w:t>Chi phí thuê</w:t>
            </w:r>
          </w:p>
        </w:tc>
        <w:tc>
          <w:tcPr>
            <w:tcW w:w="1134" w:type="dxa"/>
            <w:vMerge/>
            <w:tcBorders>
              <w:top w:val="single" w:sz="4" w:space="0" w:color="auto"/>
              <w:left w:val="single" w:sz="4" w:space="0" w:color="auto"/>
              <w:bottom w:val="single" w:sz="4" w:space="0" w:color="auto"/>
              <w:right w:val="single" w:sz="4" w:space="0" w:color="auto"/>
            </w:tcBorders>
          </w:tcPr>
          <w:p w:rsidR="0041246A" w:rsidRPr="00554246" w:rsidRDefault="0041246A" w:rsidP="00C763EB"/>
        </w:tc>
        <w:tc>
          <w:tcPr>
            <w:tcW w:w="1276" w:type="dxa"/>
            <w:vMerge/>
            <w:tcBorders>
              <w:top w:val="single" w:sz="4" w:space="0" w:color="auto"/>
              <w:left w:val="single" w:sz="4" w:space="0" w:color="auto"/>
              <w:bottom w:val="single" w:sz="4" w:space="0" w:color="auto"/>
              <w:right w:val="single" w:sz="4" w:space="0" w:color="auto"/>
            </w:tcBorders>
          </w:tcPr>
          <w:p w:rsidR="0041246A" w:rsidRPr="00554246" w:rsidRDefault="0041246A" w:rsidP="00C763EB"/>
        </w:tc>
        <w:tc>
          <w:tcPr>
            <w:tcW w:w="1276" w:type="dxa"/>
            <w:vMerge/>
            <w:tcBorders>
              <w:top w:val="single" w:sz="4" w:space="0" w:color="auto"/>
              <w:left w:val="single" w:sz="4" w:space="0" w:color="auto"/>
              <w:bottom w:val="single" w:sz="4" w:space="0" w:color="auto"/>
              <w:right w:val="single" w:sz="4" w:space="0" w:color="auto"/>
            </w:tcBorders>
          </w:tcPr>
          <w:p w:rsidR="0041246A" w:rsidRPr="00554246" w:rsidRDefault="0041246A" w:rsidP="00C763EB"/>
        </w:tc>
        <w:tc>
          <w:tcPr>
            <w:tcW w:w="1276" w:type="dxa"/>
            <w:vMerge/>
            <w:tcBorders>
              <w:top w:val="single" w:sz="4" w:space="0" w:color="auto"/>
              <w:left w:val="single" w:sz="4" w:space="0" w:color="auto"/>
              <w:bottom w:val="single" w:sz="4" w:space="0" w:color="auto"/>
              <w:right w:val="single" w:sz="4" w:space="0" w:color="auto"/>
            </w:tcBorders>
          </w:tcPr>
          <w:p w:rsidR="0041246A" w:rsidRPr="00554246" w:rsidRDefault="0041246A" w:rsidP="00C763EB"/>
        </w:tc>
      </w:tr>
      <w:tr w:rsidR="0041246A" w:rsidRPr="00554246" w:rsidTr="00C763EB">
        <w:trPr>
          <w:jc w:val="center"/>
        </w:trPr>
        <w:tc>
          <w:tcPr>
            <w:tcW w:w="737" w:type="dxa"/>
            <w:tcBorders>
              <w:top w:val="single" w:sz="4" w:space="0" w:color="auto"/>
              <w:left w:val="single" w:sz="4" w:space="0" w:color="auto"/>
              <w:bottom w:val="single" w:sz="4" w:space="0" w:color="auto"/>
              <w:right w:val="single" w:sz="4" w:space="0" w:color="auto"/>
            </w:tcBorders>
          </w:tcPr>
          <w:p w:rsidR="0041246A" w:rsidRPr="00554246" w:rsidRDefault="0041246A" w:rsidP="00C763EB">
            <w:pPr>
              <w:jc w:val="center"/>
            </w:pPr>
            <w:r w:rsidRPr="00554246">
              <w:t>A</w:t>
            </w:r>
          </w:p>
        </w:tc>
        <w:tc>
          <w:tcPr>
            <w:tcW w:w="1134" w:type="dxa"/>
            <w:tcBorders>
              <w:top w:val="single" w:sz="4" w:space="0" w:color="auto"/>
              <w:left w:val="single" w:sz="4" w:space="0" w:color="auto"/>
              <w:bottom w:val="single" w:sz="4" w:space="0" w:color="auto"/>
              <w:right w:val="single" w:sz="4" w:space="0" w:color="auto"/>
            </w:tcBorders>
          </w:tcPr>
          <w:p w:rsidR="0041246A" w:rsidRPr="00554246" w:rsidRDefault="0041246A" w:rsidP="00C763EB">
            <w:pPr>
              <w:jc w:val="center"/>
            </w:pPr>
            <w:r w:rsidRPr="00554246">
              <w:t>B</w:t>
            </w:r>
          </w:p>
        </w:tc>
        <w:tc>
          <w:tcPr>
            <w:tcW w:w="992" w:type="dxa"/>
            <w:tcBorders>
              <w:top w:val="single" w:sz="4" w:space="0" w:color="auto"/>
              <w:left w:val="single" w:sz="4" w:space="0" w:color="auto"/>
              <w:bottom w:val="single" w:sz="4" w:space="0" w:color="auto"/>
              <w:right w:val="single" w:sz="4" w:space="0" w:color="auto"/>
            </w:tcBorders>
          </w:tcPr>
          <w:p w:rsidR="0041246A" w:rsidRPr="00554246" w:rsidRDefault="0041246A" w:rsidP="00C763EB">
            <w:pPr>
              <w:jc w:val="center"/>
            </w:pPr>
            <w:r w:rsidRPr="00554246">
              <w:t>C</w:t>
            </w:r>
          </w:p>
        </w:tc>
        <w:tc>
          <w:tcPr>
            <w:tcW w:w="1134" w:type="dxa"/>
            <w:tcBorders>
              <w:top w:val="single" w:sz="4" w:space="0" w:color="auto"/>
              <w:left w:val="single" w:sz="4" w:space="0" w:color="auto"/>
              <w:bottom w:val="single" w:sz="4" w:space="0" w:color="auto"/>
              <w:right w:val="single" w:sz="4" w:space="0" w:color="auto"/>
            </w:tcBorders>
          </w:tcPr>
          <w:p w:rsidR="0041246A" w:rsidRPr="00554246" w:rsidRDefault="0041246A" w:rsidP="00C763EB">
            <w:pPr>
              <w:jc w:val="center"/>
            </w:pPr>
            <w:r w:rsidRPr="00554246">
              <w:t>D</w:t>
            </w:r>
          </w:p>
        </w:tc>
        <w:tc>
          <w:tcPr>
            <w:tcW w:w="1276" w:type="dxa"/>
            <w:tcBorders>
              <w:top w:val="single" w:sz="4" w:space="0" w:color="auto"/>
              <w:left w:val="single" w:sz="4" w:space="0" w:color="auto"/>
              <w:bottom w:val="single" w:sz="4" w:space="0" w:color="auto"/>
              <w:right w:val="single" w:sz="4" w:space="0" w:color="auto"/>
            </w:tcBorders>
          </w:tcPr>
          <w:p w:rsidR="0041246A" w:rsidRPr="00554246" w:rsidRDefault="0041246A" w:rsidP="00C763EB">
            <w:pPr>
              <w:jc w:val="center"/>
            </w:pPr>
            <w:r w:rsidRPr="00554246">
              <w:t>E</w:t>
            </w:r>
          </w:p>
        </w:tc>
        <w:tc>
          <w:tcPr>
            <w:tcW w:w="1276" w:type="dxa"/>
            <w:tcBorders>
              <w:top w:val="single" w:sz="4" w:space="0" w:color="auto"/>
              <w:left w:val="single" w:sz="4" w:space="0" w:color="auto"/>
              <w:bottom w:val="single" w:sz="4" w:space="0" w:color="auto"/>
              <w:right w:val="single" w:sz="4" w:space="0" w:color="auto"/>
            </w:tcBorders>
          </w:tcPr>
          <w:p w:rsidR="0041246A" w:rsidRPr="00554246" w:rsidRDefault="0041246A" w:rsidP="00C763EB">
            <w:pPr>
              <w:jc w:val="center"/>
            </w:pPr>
            <w:r w:rsidRPr="00554246">
              <w:t>F</w:t>
            </w:r>
          </w:p>
        </w:tc>
        <w:tc>
          <w:tcPr>
            <w:tcW w:w="1276" w:type="dxa"/>
            <w:tcBorders>
              <w:top w:val="single" w:sz="4" w:space="0" w:color="auto"/>
              <w:left w:val="single" w:sz="4" w:space="0" w:color="auto"/>
              <w:bottom w:val="single" w:sz="4" w:space="0" w:color="auto"/>
              <w:right w:val="single" w:sz="4" w:space="0" w:color="auto"/>
            </w:tcBorders>
          </w:tcPr>
          <w:p w:rsidR="0041246A" w:rsidRPr="00554246" w:rsidRDefault="0041246A" w:rsidP="00C763EB">
            <w:pPr>
              <w:jc w:val="center"/>
            </w:pPr>
            <w:r w:rsidRPr="00554246">
              <w:t>G</w:t>
            </w:r>
          </w:p>
        </w:tc>
      </w:tr>
      <w:tr w:rsidR="0041246A" w:rsidRPr="00554246" w:rsidTr="00C763EB">
        <w:trPr>
          <w:jc w:val="center"/>
        </w:trPr>
        <w:tc>
          <w:tcPr>
            <w:tcW w:w="737" w:type="dxa"/>
            <w:tcBorders>
              <w:top w:val="single" w:sz="4" w:space="0" w:color="auto"/>
              <w:left w:val="single" w:sz="4" w:space="0" w:color="auto"/>
              <w:bottom w:val="single" w:sz="4" w:space="0" w:color="auto"/>
              <w:right w:val="single" w:sz="4" w:space="0" w:color="auto"/>
            </w:tcBorders>
          </w:tcPr>
          <w:p w:rsidR="0041246A" w:rsidRPr="00554246" w:rsidRDefault="0041246A" w:rsidP="00C763EB">
            <w:pPr>
              <w:jc w:val="center"/>
            </w:pPr>
            <w:r w:rsidRPr="00554246">
              <w:t>0</w:t>
            </w:r>
          </w:p>
        </w:tc>
        <w:tc>
          <w:tcPr>
            <w:tcW w:w="1134" w:type="dxa"/>
            <w:tcBorders>
              <w:top w:val="single" w:sz="4" w:space="0" w:color="auto"/>
              <w:left w:val="single" w:sz="4" w:space="0" w:color="auto"/>
              <w:bottom w:val="single" w:sz="4" w:space="0" w:color="auto"/>
              <w:right w:val="single" w:sz="4" w:space="0" w:color="auto"/>
            </w:tcBorders>
          </w:tcPr>
          <w:p w:rsidR="0041246A" w:rsidRPr="00554246" w:rsidRDefault="0041246A" w:rsidP="00C763EB">
            <w:pPr>
              <w:jc w:val="right"/>
            </w:pPr>
          </w:p>
        </w:tc>
        <w:tc>
          <w:tcPr>
            <w:tcW w:w="992" w:type="dxa"/>
            <w:tcBorders>
              <w:top w:val="single" w:sz="4" w:space="0" w:color="auto"/>
              <w:left w:val="single" w:sz="4" w:space="0" w:color="auto"/>
              <w:bottom w:val="single" w:sz="4" w:space="0" w:color="auto"/>
              <w:right w:val="single" w:sz="4" w:space="0" w:color="auto"/>
            </w:tcBorders>
          </w:tcPr>
          <w:p w:rsidR="0041246A" w:rsidRPr="00554246" w:rsidRDefault="0041246A" w:rsidP="00C763EB">
            <w:pPr>
              <w:jc w:val="right"/>
            </w:pPr>
          </w:p>
        </w:tc>
        <w:tc>
          <w:tcPr>
            <w:tcW w:w="1134" w:type="dxa"/>
            <w:tcBorders>
              <w:top w:val="single" w:sz="4" w:space="0" w:color="auto"/>
              <w:left w:val="single" w:sz="4" w:space="0" w:color="auto"/>
              <w:bottom w:val="single" w:sz="4" w:space="0" w:color="auto"/>
              <w:right w:val="single" w:sz="4" w:space="0" w:color="auto"/>
            </w:tcBorders>
          </w:tcPr>
          <w:p w:rsidR="0041246A" w:rsidRPr="00554246" w:rsidRDefault="0041246A" w:rsidP="00C763EB">
            <w:pPr>
              <w:jc w:val="right"/>
            </w:pPr>
          </w:p>
        </w:tc>
        <w:tc>
          <w:tcPr>
            <w:tcW w:w="1276" w:type="dxa"/>
            <w:tcBorders>
              <w:top w:val="single" w:sz="4" w:space="0" w:color="auto"/>
              <w:left w:val="single" w:sz="4" w:space="0" w:color="auto"/>
              <w:bottom w:val="single" w:sz="4" w:space="0" w:color="auto"/>
              <w:right w:val="single" w:sz="4" w:space="0" w:color="auto"/>
            </w:tcBorders>
          </w:tcPr>
          <w:p w:rsidR="0041246A" w:rsidRPr="00554246" w:rsidRDefault="0041246A" w:rsidP="00C763EB">
            <w:pPr>
              <w:jc w:val="right"/>
            </w:pPr>
          </w:p>
        </w:tc>
        <w:tc>
          <w:tcPr>
            <w:tcW w:w="1276" w:type="dxa"/>
            <w:tcBorders>
              <w:top w:val="single" w:sz="4" w:space="0" w:color="auto"/>
              <w:left w:val="single" w:sz="4" w:space="0" w:color="auto"/>
              <w:bottom w:val="single" w:sz="4" w:space="0" w:color="auto"/>
              <w:right w:val="single" w:sz="4" w:space="0" w:color="auto"/>
            </w:tcBorders>
          </w:tcPr>
          <w:p w:rsidR="0041246A" w:rsidRPr="00554246" w:rsidRDefault="0041246A" w:rsidP="00C763EB">
            <w:pPr>
              <w:jc w:val="right"/>
            </w:pPr>
          </w:p>
        </w:tc>
        <w:tc>
          <w:tcPr>
            <w:tcW w:w="1276" w:type="dxa"/>
            <w:tcBorders>
              <w:top w:val="single" w:sz="4" w:space="0" w:color="auto"/>
              <w:left w:val="single" w:sz="4" w:space="0" w:color="auto"/>
              <w:bottom w:val="single" w:sz="4" w:space="0" w:color="auto"/>
              <w:right w:val="single" w:sz="4" w:space="0" w:color="auto"/>
            </w:tcBorders>
          </w:tcPr>
          <w:p w:rsidR="0041246A" w:rsidRPr="00554246" w:rsidRDefault="0041246A" w:rsidP="00C763EB">
            <w:pPr>
              <w:jc w:val="right"/>
            </w:pPr>
            <w:r w:rsidRPr="00554246">
              <w:t>0</w:t>
            </w:r>
          </w:p>
        </w:tc>
      </w:tr>
      <w:tr w:rsidR="0041246A" w:rsidRPr="00554246" w:rsidTr="00C763EB">
        <w:trPr>
          <w:jc w:val="center"/>
        </w:trPr>
        <w:tc>
          <w:tcPr>
            <w:tcW w:w="737" w:type="dxa"/>
            <w:tcBorders>
              <w:top w:val="single" w:sz="4" w:space="0" w:color="auto"/>
              <w:left w:val="single" w:sz="4" w:space="0" w:color="auto"/>
              <w:bottom w:val="single" w:sz="4" w:space="0" w:color="auto"/>
              <w:right w:val="single" w:sz="4" w:space="0" w:color="auto"/>
            </w:tcBorders>
          </w:tcPr>
          <w:p w:rsidR="0041246A" w:rsidRPr="00554246" w:rsidRDefault="0041246A" w:rsidP="00C763EB">
            <w:pPr>
              <w:jc w:val="center"/>
            </w:pPr>
            <w:r w:rsidRPr="00554246">
              <w:t>1</w:t>
            </w:r>
          </w:p>
        </w:tc>
        <w:tc>
          <w:tcPr>
            <w:tcW w:w="1134" w:type="dxa"/>
            <w:tcBorders>
              <w:top w:val="single" w:sz="4" w:space="0" w:color="auto"/>
              <w:left w:val="single" w:sz="4" w:space="0" w:color="auto"/>
              <w:bottom w:val="single" w:sz="4" w:space="0" w:color="auto"/>
              <w:right w:val="single" w:sz="4" w:space="0" w:color="auto"/>
            </w:tcBorders>
          </w:tcPr>
          <w:p w:rsidR="0041246A" w:rsidRPr="00554246" w:rsidRDefault="0041246A" w:rsidP="00C763EB">
            <w:pPr>
              <w:jc w:val="right"/>
            </w:pPr>
            <w:r w:rsidRPr="00554246">
              <w:t>- 6.000</w:t>
            </w:r>
          </w:p>
        </w:tc>
        <w:tc>
          <w:tcPr>
            <w:tcW w:w="992" w:type="dxa"/>
            <w:tcBorders>
              <w:top w:val="single" w:sz="4" w:space="0" w:color="auto"/>
              <w:left w:val="single" w:sz="4" w:space="0" w:color="auto"/>
              <w:bottom w:val="single" w:sz="4" w:space="0" w:color="auto"/>
              <w:right w:val="single" w:sz="4" w:space="0" w:color="auto"/>
            </w:tcBorders>
          </w:tcPr>
          <w:p w:rsidR="0041246A" w:rsidRPr="00554246" w:rsidRDefault="0041246A" w:rsidP="00C763EB">
            <w:pPr>
              <w:jc w:val="right"/>
            </w:pPr>
            <w:r w:rsidRPr="00554246">
              <w:t>- 8.000</w:t>
            </w:r>
          </w:p>
        </w:tc>
        <w:tc>
          <w:tcPr>
            <w:tcW w:w="1134" w:type="dxa"/>
            <w:tcBorders>
              <w:top w:val="single" w:sz="4" w:space="0" w:color="auto"/>
              <w:left w:val="single" w:sz="4" w:space="0" w:color="auto"/>
              <w:bottom w:val="single" w:sz="4" w:space="0" w:color="auto"/>
              <w:right w:val="single" w:sz="4" w:space="0" w:color="auto"/>
            </w:tcBorders>
          </w:tcPr>
          <w:p w:rsidR="0041246A" w:rsidRPr="00554246" w:rsidRDefault="0041246A" w:rsidP="00C763EB">
            <w:pPr>
              <w:jc w:val="right"/>
            </w:pPr>
            <w:r w:rsidRPr="00554246">
              <w:t>$0</w:t>
            </w:r>
          </w:p>
        </w:tc>
        <w:tc>
          <w:tcPr>
            <w:tcW w:w="1276" w:type="dxa"/>
            <w:tcBorders>
              <w:top w:val="single" w:sz="4" w:space="0" w:color="auto"/>
              <w:left w:val="single" w:sz="4" w:space="0" w:color="auto"/>
              <w:bottom w:val="single" w:sz="4" w:space="0" w:color="auto"/>
              <w:right w:val="single" w:sz="4" w:space="0" w:color="auto"/>
            </w:tcBorders>
          </w:tcPr>
          <w:p w:rsidR="0041246A" w:rsidRPr="00554246" w:rsidRDefault="0041246A" w:rsidP="00C763EB">
            <w:pPr>
              <w:jc w:val="right"/>
            </w:pPr>
            <w:r w:rsidRPr="00554246">
              <w:t>- 14.000</w:t>
            </w:r>
          </w:p>
        </w:tc>
        <w:tc>
          <w:tcPr>
            <w:tcW w:w="1276" w:type="dxa"/>
            <w:tcBorders>
              <w:top w:val="single" w:sz="4" w:space="0" w:color="auto"/>
              <w:left w:val="single" w:sz="4" w:space="0" w:color="auto"/>
              <w:bottom w:val="single" w:sz="4" w:space="0" w:color="auto"/>
              <w:right w:val="single" w:sz="4" w:space="0" w:color="auto"/>
            </w:tcBorders>
          </w:tcPr>
          <w:p w:rsidR="0041246A" w:rsidRPr="00554246" w:rsidRDefault="0041246A" w:rsidP="00C763EB">
            <w:pPr>
              <w:jc w:val="right"/>
            </w:pPr>
            <w:r w:rsidRPr="00554246">
              <w:t>3.920</w:t>
            </w:r>
          </w:p>
        </w:tc>
        <w:tc>
          <w:tcPr>
            <w:tcW w:w="1276" w:type="dxa"/>
            <w:tcBorders>
              <w:top w:val="single" w:sz="4" w:space="0" w:color="auto"/>
              <w:left w:val="single" w:sz="4" w:space="0" w:color="auto"/>
              <w:bottom w:val="single" w:sz="4" w:space="0" w:color="auto"/>
              <w:right w:val="single" w:sz="4" w:space="0" w:color="auto"/>
            </w:tcBorders>
          </w:tcPr>
          <w:p w:rsidR="0041246A" w:rsidRPr="00554246" w:rsidRDefault="0041246A" w:rsidP="00C763EB">
            <w:pPr>
              <w:jc w:val="right"/>
            </w:pPr>
            <w:r w:rsidRPr="00554246">
              <w:t>-10.080</w:t>
            </w:r>
          </w:p>
        </w:tc>
      </w:tr>
      <w:tr w:rsidR="0041246A" w:rsidRPr="00554246" w:rsidTr="00C763EB">
        <w:trPr>
          <w:jc w:val="center"/>
        </w:trPr>
        <w:tc>
          <w:tcPr>
            <w:tcW w:w="737" w:type="dxa"/>
            <w:tcBorders>
              <w:top w:val="single" w:sz="4" w:space="0" w:color="auto"/>
              <w:left w:val="single" w:sz="4" w:space="0" w:color="auto"/>
              <w:bottom w:val="single" w:sz="4" w:space="0" w:color="auto"/>
              <w:right w:val="single" w:sz="4" w:space="0" w:color="auto"/>
            </w:tcBorders>
          </w:tcPr>
          <w:p w:rsidR="0041246A" w:rsidRPr="00554246" w:rsidRDefault="0041246A" w:rsidP="00C763EB">
            <w:pPr>
              <w:jc w:val="center"/>
            </w:pPr>
            <w:r w:rsidRPr="00554246">
              <w:t>2</w:t>
            </w:r>
          </w:p>
        </w:tc>
        <w:tc>
          <w:tcPr>
            <w:tcW w:w="1134" w:type="dxa"/>
            <w:tcBorders>
              <w:top w:val="single" w:sz="4" w:space="0" w:color="auto"/>
              <w:left w:val="single" w:sz="4" w:space="0" w:color="auto"/>
              <w:bottom w:val="single" w:sz="4" w:space="0" w:color="auto"/>
              <w:right w:val="single" w:sz="4" w:space="0" w:color="auto"/>
            </w:tcBorders>
          </w:tcPr>
          <w:p w:rsidR="0041246A" w:rsidRPr="00554246" w:rsidRDefault="0041246A" w:rsidP="00C763EB">
            <w:pPr>
              <w:jc w:val="right"/>
            </w:pPr>
            <w:r w:rsidRPr="00554246">
              <w:t>- 6.000</w:t>
            </w:r>
          </w:p>
        </w:tc>
        <w:tc>
          <w:tcPr>
            <w:tcW w:w="992" w:type="dxa"/>
            <w:tcBorders>
              <w:top w:val="single" w:sz="4" w:space="0" w:color="auto"/>
              <w:left w:val="single" w:sz="4" w:space="0" w:color="auto"/>
              <w:bottom w:val="single" w:sz="4" w:space="0" w:color="auto"/>
              <w:right w:val="single" w:sz="4" w:space="0" w:color="auto"/>
            </w:tcBorders>
          </w:tcPr>
          <w:p w:rsidR="0041246A" w:rsidRPr="00554246" w:rsidRDefault="0041246A" w:rsidP="00C763EB">
            <w:pPr>
              <w:jc w:val="right"/>
            </w:pPr>
            <w:r w:rsidRPr="00554246">
              <w:t>- 8.000</w:t>
            </w:r>
          </w:p>
        </w:tc>
        <w:tc>
          <w:tcPr>
            <w:tcW w:w="1134" w:type="dxa"/>
            <w:tcBorders>
              <w:top w:val="single" w:sz="4" w:space="0" w:color="auto"/>
              <w:left w:val="single" w:sz="4" w:space="0" w:color="auto"/>
              <w:bottom w:val="single" w:sz="4" w:space="0" w:color="auto"/>
              <w:right w:val="single" w:sz="4" w:space="0" w:color="auto"/>
            </w:tcBorders>
          </w:tcPr>
          <w:p w:rsidR="0041246A" w:rsidRPr="00554246" w:rsidRDefault="0041246A" w:rsidP="00C763EB">
            <w:pPr>
              <w:jc w:val="right"/>
            </w:pPr>
            <w:r w:rsidRPr="00554246">
              <w:t>0</w:t>
            </w:r>
          </w:p>
        </w:tc>
        <w:tc>
          <w:tcPr>
            <w:tcW w:w="1276" w:type="dxa"/>
            <w:tcBorders>
              <w:top w:val="single" w:sz="4" w:space="0" w:color="auto"/>
              <w:left w:val="single" w:sz="4" w:space="0" w:color="auto"/>
              <w:bottom w:val="single" w:sz="4" w:space="0" w:color="auto"/>
              <w:right w:val="single" w:sz="4" w:space="0" w:color="auto"/>
            </w:tcBorders>
          </w:tcPr>
          <w:p w:rsidR="0041246A" w:rsidRPr="00554246" w:rsidRDefault="0041246A" w:rsidP="00C763EB">
            <w:pPr>
              <w:jc w:val="right"/>
            </w:pPr>
            <w:r w:rsidRPr="00554246">
              <w:t>- 14.000</w:t>
            </w:r>
          </w:p>
        </w:tc>
        <w:tc>
          <w:tcPr>
            <w:tcW w:w="1276" w:type="dxa"/>
            <w:tcBorders>
              <w:top w:val="single" w:sz="4" w:space="0" w:color="auto"/>
              <w:left w:val="single" w:sz="4" w:space="0" w:color="auto"/>
              <w:bottom w:val="single" w:sz="4" w:space="0" w:color="auto"/>
              <w:right w:val="single" w:sz="4" w:space="0" w:color="auto"/>
            </w:tcBorders>
          </w:tcPr>
          <w:p w:rsidR="0041246A" w:rsidRPr="00554246" w:rsidRDefault="0041246A" w:rsidP="00C763EB">
            <w:pPr>
              <w:jc w:val="right"/>
            </w:pPr>
            <w:r w:rsidRPr="00554246">
              <w:t>3.920</w:t>
            </w:r>
          </w:p>
        </w:tc>
        <w:tc>
          <w:tcPr>
            <w:tcW w:w="1276" w:type="dxa"/>
            <w:tcBorders>
              <w:top w:val="single" w:sz="4" w:space="0" w:color="auto"/>
              <w:left w:val="single" w:sz="4" w:space="0" w:color="auto"/>
              <w:bottom w:val="single" w:sz="4" w:space="0" w:color="auto"/>
              <w:right w:val="single" w:sz="4" w:space="0" w:color="auto"/>
            </w:tcBorders>
          </w:tcPr>
          <w:p w:rsidR="0041246A" w:rsidRPr="00554246" w:rsidRDefault="0041246A" w:rsidP="00C763EB">
            <w:pPr>
              <w:jc w:val="right"/>
            </w:pPr>
            <w:r w:rsidRPr="00554246">
              <w:t>-10.080</w:t>
            </w:r>
          </w:p>
        </w:tc>
      </w:tr>
      <w:tr w:rsidR="0041246A" w:rsidRPr="00554246" w:rsidTr="00C763EB">
        <w:trPr>
          <w:jc w:val="center"/>
        </w:trPr>
        <w:tc>
          <w:tcPr>
            <w:tcW w:w="737" w:type="dxa"/>
            <w:tcBorders>
              <w:top w:val="single" w:sz="4" w:space="0" w:color="auto"/>
              <w:left w:val="single" w:sz="4" w:space="0" w:color="auto"/>
              <w:bottom w:val="single" w:sz="4" w:space="0" w:color="auto"/>
              <w:right w:val="single" w:sz="4" w:space="0" w:color="auto"/>
            </w:tcBorders>
          </w:tcPr>
          <w:p w:rsidR="0041246A" w:rsidRPr="00554246" w:rsidRDefault="0041246A" w:rsidP="00C763EB">
            <w:pPr>
              <w:jc w:val="center"/>
            </w:pPr>
            <w:r w:rsidRPr="00554246">
              <w:t>3</w:t>
            </w:r>
          </w:p>
        </w:tc>
        <w:tc>
          <w:tcPr>
            <w:tcW w:w="1134" w:type="dxa"/>
            <w:tcBorders>
              <w:top w:val="single" w:sz="4" w:space="0" w:color="auto"/>
              <w:left w:val="single" w:sz="4" w:space="0" w:color="auto"/>
              <w:bottom w:val="single" w:sz="4" w:space="0" w:color="auto"/>
              <w:right w:val="single" w:sz="4" w:space="0" w:color="auto"/>
            </w:tcBorders>
          </w:tcPr>
          <w:p w:rsidR="0041246A" w:rsidRPr="00554246" w:rsidRDefault="0041246A" w:rsidP="00C763EB">
            <w:pPr>
              <w:jc w:val="right"/>
            </w:pPr>
            <w:r w:rsidRPr="00554246">
              <w:t>- 6.000</w:t>
            </w:r>
          </w:p>
        </w:tc>
        <w:tc>
          <w:tcPr>
            <w:tcW w:w="992" w:type="dxa"/>
            <w:tcBorders>
              <w:top w:val="single" w:sz="4" w:space="0" w:color="auto"/>
              <w:left w:val="single" w:sz="4" w:space="0" w:color="auto"/>
              <w:bottom w:val="single" w:sz="4" w:space="0" w:color="auto"/>
              <w:right w:val="single" w:sz="4" w:space="0" w:color="auto"/>
            </w:tcBorders>
          </w:tcPr>
          <w:p w:rsidR="0041246A" w:rsidRPr="00554246" w:rsidRDefault="0041246A" w:rsidP="00C763EB">
            <w:pPr>
              <w:jc w:val="right"/>
            </w:pPr>
            <w:r w:rsidRPr="00554246">
              <w:t>- 8.000</w:t>
            </w:r>
          </w:p>
        </w:tc>
        <w:tc>
          <w:tcPr>
            <w:tcW w:w="1134" w:type="dxa"/>
            <w:tcBorders>
              <w:top w:val="single" w:sz="4" w:space="0" w:color="auto"/>
              <w:left w:val="single" w:sz="4" w:space="0" w:color="auto"/>
              <w:bottom w:val="single" w:sz="4" w:space="0" w:color="auto"/>
              <w:right w:val="single" w:sz="4" w:space="0" w:color="auto"/>
            </w:tcBorders>
          </w:tcPr>
          <w:p w:rsidR="0041246A" w:rsidRPr="00554246" w:rsidRDefault="0041246A" w:rsidP="00C763EB">
            <w:pPr>
              <w:jc w:val="right"/>
            </w:pPr>
            <w:r w:rsidRPr="00554246">
              <w:t>0</w:t>
            </w:r>
          </w:p>
        </w:tc>
        <w:tc>
          <w:tcPr>
            <w:tcW w:w="1276" w:type="dxa"/>
            <w:tcBorders>
              <w:top w:val="single" w:sz="4" w:space="0" w:color="auto"/>
              <w:left w:val="single" w:sz="4" w:space="0" w:color="auto"/>
              <w:bottom w:val="single" w:sz="4" w:space="0" w:color="auto"/>
              <w:right w:val="single" w:sz="4" w:space="0" w:color="auto"/>
            </w:tcBorders>
          </w:tcPr>
          <w:p w:rsidR="0041246A" w:rsidRPr="00554246" w:rsidRDefault="0041246A" w:rsidP="00C763EB">
            <w:pPr>
              <w:jc w:val="right"/>
            </w:pPr>
            <w:r w:rsidRPr="00554246">
              <w:t>- 14.000</w:t>
            </w:r>
          </w:p>
        </w:tc>
        <w:tc>
          <w:tcPr>
            <w:tcW w:w="1276" w:type="dxa"/>
            <w:tcBorders>
              <w:top w:val="single" w:sz="4" w:space="0" w:color="auto"/>
              <w:left w:val="single" w:sz="4" w:space="0" w:color="auto"/>
              <w:bottom w:val="single" w:sz="4" w:space="0" w:color="auto"/>
              <w:right w:val="single" w:sz="4" w:space="0" w:color="auto"/>
            </w:tcBorders>
          </w:tcPr>
          <w:p w:rsidR="0041246A" w:rsidRPr="00554246" w:rsidRDefault="0041246A" w:rsidP="00C763EB">
            <w:pPr>
              <w:jc w:val="right"/>
            </w:pPr>
            <w:r w:rsidRPr="00554246">
              <w:t>3.920</w:t>
            </w:r>
          </w:p>
        </w:tc>
        <w:tc>
          <w:tcPr>
            <w:tcW w:w="1276" w:type="dxa"/>
            <w:tcBorders>
              <w:top w:val="single" w:sz="4" w:space="0" w:color="auto"/>
              <w:left w:val="single" w:sz="4" w:space="0" w:color="auto"/>
              <w:bottom w:val="single" w:sz="4" w:space="0" w:color="auto"/>
              <w:right w:val="single" w:sz="4" w:space="0" w:color="auto"/>
            </w:tcBorders>
          </w:tcPr>
          <w:p w:rsidR="0041246A" w:rsidRPr="00554246" w:rsidRDefault="0041246A" w:rsidP="00C763EB">
            <w:pPr>
              <w:jc w:val="right"/>
            </w:pPr>
            <w:r w:rsidRPr="00554246">
              <w:t>-10.080</w:t>
            </w:r>
          </w:p>
        </w:tc>
      </w:tr>
      <w:tr w:rsidR="0041246A" w:rsidRPr="00554246" w:rsidTr="00C763EB">
        <w:trPr>
          <w:jc w:val="center"/>
        </w:trPr>
        <w:tc>
          <w:tcPr>
            <w:tcW w:w="737" w:type="dxa"/>
            <w:tcBorders>
              <w:top w:val="single" w:sz="4" w:space="0" w:color="auto"/>
              <w:left w:val="single" w:sz="4" w:space="0" w:color="auto"/>
              <w:bottom w:val="single" w:sz="4" w:space="0" w:color="auto"/>
              <w:right w:val="single" w:sz="4" w:space="0" w:color="auto"/>
            </w:tcBorders>
          </w:tcPr>
          <w:p w:rsidR="0041246A" w:rsidRPr="00554246" w:rsidRDefault="0041246A" w:rsidP="00C763EB">
            <w:pPr>
              <w:jc w:val="center"/>
            </w:pPr>
            <w:r w:rsidRPr="00554246">
              <w:t>4</w:t>
            </w:r>
          </w:p>
        </w:tc>
        <w:tc>
          <w:tcPr>
            <w:tcW w:w="1134" w:type="dxa"/>
            <w:tcBorders>
              <w:top w:val="single" w:sz="4" w:space="0" w:color="auto"/>
              <w:left w:val="single" w:sz="4" w:space="0" w:color="auto"/>
              <w:bottom w:val="single" w:sz="4" w:space="0" w:color="auto"/>
              <w:right w:val="single" w:sz="4" w:space="0" w:color="auto"/>
            </w:tcBorders>
          </w:tcPr>
          <w:p w:rsidR="0041246A" w:rsidRPr="00554246" w:rsidRDefault="0041246A" w:rsidP="00C763EB">
            <w:pPr>
              <w:jc w:val="right"/>
            </w:pPr>
            <w:r w:rsidRPr="00554246">
              <w:t>- 6.000</w:t>
            </w:r>
          </w:p>
        </w:tc>
        <w:tc>
          <w:tcPr>
            <w:tcW w:w="992" w:type="dxa"/>
            <w:tcBorders>
              <w:top w:val="single" w:sz="4" w:space="0" w:color="auto"/>
              <w:left w:val="single" w:sz="4" w:space="0" w:color="auto"/>
              <w:bottom w:val="single" w:sz="4" w:space="0" w:color="auto"/>
              <w:right w:val="single" w:sz="4" w:space="0" w:color="auto"/>
            </w:tcBorders>
          </w:tcPr>
          <w:p w:rsidR="0041246A" w:rsidRPr="00554246" w:rsidRDefault="0041246A" w:rsidP="00C763EB">
            <w:pPr>
              <w:jc w:val="right"/>
            </w:pPr>
            <w:r w:rsidRPr="00554246">
              <w:t>- 8.000</w:t>
            </w:r>
          </w:p>
        </w:tc>
        <w:tc>
          <w:tcPr>
            <w:tcW w:w="1134" w:type="dxa"/>
            <w:tcBorders>
              <w:top w:val="single" w:sz="4" w:space="0" w:color="auto"/>
              <w:left w:val="single" w:sz="4" w:space="0" w:color="auto"/>
              <w:bottom w:val="single" w:sz="4" w:space="0" w:color="auto"/>
              <w:right w:val="single" w:sz="4" w:space="0" w:color="auto"/>
            </w:tcBorders>
          </w:tcPr>
          <w:p w:rsidR="0041246A" w:rsidRPr="00554246" w:rsidRDefault="0041246A" w:rsidP="00C763EB">
            <w:pPr>
              <w:jc w:val="right"/>
            </w:pPr>
            <w:r w:rsidRPr="00554246">
              <w:t>0</w:t>
            </w:r>
          </w:p>
        </w:tc>
        <w:tc>
          <w:tcPr>
            <w:tcW w:w="1276" w:type="dxa"/>
            <w:tcBorders>
              <w:top w:val="single" w:sz="4" w:space="0" w:color="auto"/>
              <w:left w:val="single" w:sz="4" w:space="0" w:color="auto"/>
              <w:bottom w:val="single" w:sz="4" w:space="0" w:color="auto"/>
              <w:right w:val="single" w:sz="4" w:space="0" w:color="auto"/>
            </w:tcBorders>
          </w:tcPr>
          <w:p w:rsidR="0041246A" w:rsidRPr="00554246" w:rsidRDefault="0041246A" w:rsidP="00C763EB">
            <w:pPr>
              <w:jc w:val="right"/>
            </w:pPr>
            <w:r w:rsidRPr="00554246">
              <w:t>- 14.000</w:t>
            </w:r>
          </w:p>
        </w:tc>
        <w:tc>
          <w:tcPr>
            <w:tcW w:w="1276" w:type="dxa"/>
            <w:tcBorders>
              <w:top w:val="single" w:sz="4" w:space="0" w:color="auto"/>
              <w:left w:val="single" w:sz="4" w:space="0" w:color="auto"/>
              <w:bottom w:val="single" w:sz="4" w:space="0" w:color="auto"/>
              <w:right w:val="single" w:sz="4" w:space="0" w:color="auto"/>
            </w:tcBorders>
          </w:tcPr>
          <w:p w:rsidR="0041246A" w:rsidRPr="00554246" w:rsidRDefault="0041246A" w:rsidP="00C763EB">
            <w:pPr>
              <w:jc w:val="right"/>
            </w:pPr>
            <w:r w:rsidRPr="00554246">
              <w:t>3.920</w:t>
            </w:r>
          </w:p>
        </w:tc>
        <w:tc>
          <w:tcPr>
            <w:tcW w:w="1276" w:type="dxa"/>
            <w:tcBorders>
              <w:top w:val="single" w:sz="4" w:space="0" w:color="auto"/>
              <w:left w:val="single" w:sz="4" w:space="0" w:color="auto"/>
              <w:bottom w:val="single" w:sz="4" w:space="0" w:color="auto"/>
              <w:right w:val="single" w:sz="4" w:space="0" w:color="auto"/>
            </w:tcBorders>
          </w:tcPr>
          <w:p w:rsidR="0041246A" w:rsidRPr="00554246" w:rsidRDefault="0041246A" w:rsidP="00C763EB">
            <w:pPr>
              <w:jc w:val="right"/>
            </w:pPr>
            <w:r w:rsidRPr="00554246">
              <w:t>-10.080</w:t>
            </w:r>
          </w:p>
        </w:tc>
      </w:tr>
      <w:tr w:rsidR="0041246A" w:rsidRPr="00554246" w:rsidTr="00C763EB">
        <w:trPr>
          <w:jc w:val="center"/>
        </w:trPr>
        <w:tc>
          <w:tcPr>
            <w:tcW w:w="737" w:type="dxa"/>
            <w:tcBorders>
              <w:top w:val="single" w:sz="4" w:space="0" w:color="auto"/>
              <w:left w:val="single" w:sz="4" w:space="0" w:color="auto"/>
              <w:bottom w:val="single" w:sz="4" w:space="0" w:color="auto"/>
              <w:right w:val="single" w:sz="4" w:space="0" w:color="auto"/>
            </w:tcBorders>
          </w:tcPr>
          <w:p w:rsidR="0041246A" w:rsidRPr="00554246" w:rsidRDefault="0041246A" w:rsidP="00C763EB">
            <w:pPr>
              <w:jc w:val="center"/>
            </w:pPr>
            <w:r w:rsidRPr="00554246">
              <w:t>5</w:t>
            </w:r>
          </w:p>
        </w:tc>
        <w:tc>
          <w:tcPr>
            <w:tcW w:w="1134" w:type="dxa"/>
            <w:tcBorders>
              <w:top w:val="single" w:sz="4" w:space="0" w:color="auto"/>
              <w:left w:val="single" w:sz="4" w:space="0" w:color="auto"/>
              <w:bottom w:val="single" w:sz="4" w:space="0" w:color="auto"/>
              <w:right w:val="single" w:sz="4" w:space="0" w:color="auto"/>
            </w:tcBorders>
          </w:tcPr>
          <w:p w:rsidR="0041246A" w:rsidRPr="00554246" w:rsidRDefault="0041246A" w:rsidP="00C763EB">
            <w:pPr>
              <w:jc w:val="right"/>
            </w:pPr>
            <w:r w:rsidRPr="00554246">
              <w:t>- 6.000</w:t>
            </w:r>
          </w:p>
        </w:tc>
        <w:tc>
          <w:tcPr>
            <w:tcW w:w="992" w:type="dxa"/>
            <w:tcBorders>
              <w:top w:val="single" w:sz="4" w:space="0" w:color="auto"/>
              <w:left w:val="single" w:sz="4" w:space="0" w:color="auto"/>
              <w:bottom w:val="single" w:sz="4" w:space="0" w:color="auto"/>
              <w:right w:val="single" w:sz="4" w:space="0" w:color="auto"/>
            </w:tcBorders>
          </w:tcPr>
          <w:p w:rsidR="0041246A" w:rsidRPr="00554246" w:rsidRDefault="0041246A" w:rsidP="00C763EB">
            <w:pPr>
              <w:jc w:val="right"/>
            </w:pPr>
            <w:r w:rsidRPr="00554246">
              <w:t>- 8.000</w:t>
            </w:r>
          </w:p>
        </w:tc>
        <w:tc>
          <w:tcPr>
            <w:tcW w:w="1134" w:type="dxa"/>
            <w:tcBorders>
              <w:top w:val="single" w:sz="4" w:space="0" w:color="auto"/>
              <w:left w:val="single" w:sz="4" w:space="0" w:color="auto"/>
              <w:bottom w:val="single" w:sz="4" w:space="0" w:color="auto"/>
              <w:right w:val="single" w:sz="4" w:space="0" w:color="auto"/>
            </w:tcBorders>
          </w:tcPr>
          <w:p w:rsidR="0041246A" w:rsidRPr="00554246" w:rsidRDefault="0041246A" w:rsidP="00C763EB">
            <w:pPr>
              <w:jc w:val="right"/>
            </w:pPr>
            <w:r w:rsidRPr="00554246">
              <w:t>0</w:t>
            </w:r>
          </w:p>
        </w:tc>
        <w:tc>
          <w:tcPr>
            <w:tcW w:w="1276" w:type="dxa"/>
            <w:tcBorders>
              <w:top w:val="single" w:sz="4" w:space="0" w:color="auto"/>
              <w:left w:val="single" w:sz="4" w:space="0" w:color="auto"/>
              <w:bottom w:val="single" w:sz="4" w:space="0" w:color="auto"/>
              <w:right w:val="single" w:sz="4" w:space="0" w:color="auto"/>
            </w:tcBorders>
          </w:tcPr>
          <w:p w:rsidR="0041246A" w:rsidRPr="00554246" w:rsidRDefault="0041246A" w:rsidP="00C763EB">
            <w:pPr>
              <w:jc w:val="right"/>
            </w:pPr>
            <w:r w:rsidRPr="00554246">
              <w:t>- 14.000</w:t>
            </w:r>
          </w:p>
        </w:tc>
        <w:tc>
          <w:tcPr>
            <w:tcW w:w="1276" w:type="dxa"/>
            <w:tcBorders>
              <w:top w:val="single" w:sz="4" w:space="0" w:color="auto"/>
              <w:left w:val="single" w:sz="4" w:space="0" w:color="auto"/>
              <w:bottom w:val="single" w:sz="4" w:space="0" w:color="auto"/>
              <w:right w:val="single" w:sz="4" w:space="0" w:color="auto"/>
            </w:tcBorders>
          </w:tcPr>
          <w:p w:rsidR="0041246A" w:rsidRPr="00554246" w:rsidRDefault="0041246A" w:rsidP="00C763EB">
            <w:pPr>
              <w:jc w:val="right"/>
            </w:pPr>
            <w:r w:rsidRPr="00554246">
              <w:t>3.920</w:t>
            </w:r>
          </w:p>
        </w:tc>
        <w:tc>
          <w:tcPr>
            <w:tcW w:w="1276" w:type="dxa"/>
            <w:tcBorders>
              <w:top w:val="single" w:sz="4" w:space="0" w:color="auto"/>
              <w:left w:val="single" w:sz="4" w:space="0" w:color="auto"/>
              <w:bottom w:val="single" w:sz="4" w:space="0" w:color="auto"/>
              <w:right w:val="single" w:sz="4" w:space="0" w:color="auto"/>
            </w:tcBorders>
          </w:tcPr>
          <w:p w:rsidR="0041246A" w:rsidRPr="00554246" w:rsidRDefault="0041246A" w:rsidP="00C763EB">
            <w:pPr>
              <w:jc w:val="right"/>
            </w:pPr>
            <w:r w:rsidRPr="00554246">
              <w:t>-10.080</w:t>
            </w:r>
          </w:p>
        </w:tc>
      </w:tr>
    </w:tbl>
    <w:p w:rsidR="0041246A" w:rsidRPr="00554246" w:rsidRDefault="0041246A" w:rsidP="0041246A">
      <w:r w:rsidRPr="00554246">
        <w:t>Tính NPV(i) của dòng tiền sau thuế:</w:t>
      </w:r>
    </w:p>
    <w:p w:rsidR="0041246A" w:rsidRPr="00554246" w:rsidRDefault="0041246A" w:rsidP="0041246A">
      <w:pPr>
        <w:ind w:firstLine="720"/>
      </w:pPr>
      <w:r w:rsidRPr="00554246">
        <w:tab/>
        <w:t xml:space="preserve">    NPV(10%) = - 38.211 (triệu đồng)</w:t>
      </w:r>
    </w:p>
    <w:p w:rsidR="0041246A" w:rsidRPr="00554246" w:rsidRDefault="0041246A" w:rsidP="0041246A">
      <w:r w:rsidRPr="00554246">
        <w:t>Lượng NPV(i) với tỷ lệ sau thuế là 10% cho 4 phương án thanh toán tiền được tóm tắt như sau (triệu đồng):</w:t>
      </w:r>
    </w:p>
    <w:p w:rsidR="0041246A" w:rsidRPr="00554246" w:rsidRDefault="0041246A" w:rsidP="0041246A">
      <w:r w:rsidRPr="00554246">
        <w:tab/>
        <w:t>Mua bằng tiền kiếm được từ trước:</w:t>
      </w:r>
      <w:r w:rsidRPr="00554246">
        <w:tab/>
        <w:t>NPV(10%) = -39.413</w:t>
      </w:r>
    </w:p>
    <w:p w:rsidR="0041246A" w:rsidRPr="00554246" w:rsidRDefault="0041246A" w:rsidP="0041246A">
      <w:r w:rsidRPr="00554246">
        <w:tab/>
        <w:t>Mua bằng cách vay tiền lãi suất đơn</w:t>
      </w:r>
      <w:r w:rsidRPr="00554246">
        <w:tab/>
        <w:t>NPV(10%) = -37.866</w:t>
      </w:r>
    </w:p>
    <w:p w:rsidR="0041246A" w:rsidRPr="00554246" w:rsidRDefault="0041246A" w:rsidP="0041246A">
      <w:r w:rsidRPr="00554246">
        <w:tab/>
        <w:t>Mua bằng cách vay tiền lãi suất kép:</w:t>
      </w:r>
      <w:r w:rsidRPr="00554246">
        <w:tab/>
        <w:t>NPV(10%) = -38.359</w:t>
      </w:r>
    </w:p>
    <w:p w:rsidR="0041246A" w:rsidRPr="00554246" w:rsidRDefault="0041246A" w:rsidP="0041246A">
      <w:r w:rsidRPr="00554246">
        <w:tab/>
        <w:t>Đi thuê:</w:t>
      </w:r>
      <w:r w:rsidRPr="00554246">
        <w:tab/>
      </w:r>
      <w:r w:rsidRPr="00554246">
        <w:tab/>
      </w:r>
      <w:r w:rsidRPr="00554246">
        <w:tab/>
      </w:r>
      <w:r w:rsidRPr="00554246">
        <w:tab/>
      </w:r>
      <w:r w:rsidRPr="00554246">
        <w:tab/>
        <w:t>NPV(10%)= -38.211</w:t>
      </w:r>
    </w:p>
    <w:p w:rsidR="0041246A" w:rsidRPr="00554246" w:rsidRDefault="0041246A" w:rsidP="0041246A">
      <w:pPr>
        <w:rPr>
          <w:b/>
          <w:bCs/>
        </w:rPr>
      </w:pPr>
      <w:r w:rsidRPr="00554246">
        <w:tab/>
        <w:t>Rõ ràng việc đi vay với lãi suất đơn là phương án đầu tư tài sản rẻ nhất. Quan trọng hơn là đã tìm ra được các chi phí liên quan đến các phương án thanh toán tiền khác nhau. Với thông tin này, ta có thể đánh giá được các phương án về mặt kinh tế nếu chẳng may những phương án đắt tiền hơn lại được ưa thích hơn. Việc trình bày được các chi phí tương đương liên quan đến các phương án đầu tư khác nhau là mục tiêu căn bản của bất kỳ nghiên cứu kinh tế nào muốn đưa ra được lựa chọn cuối cùng.</w:t>
      </w:r>
    </w:p>
    <w:p w:rsidR="009A3A12" w:rsidRPr="00554246" w:rsidRDefault="009A3A12" w:rsidP="009A3A12">
      <w:pPr>
        <w:keepNext/>
        <w:spacing w:before="120"/>
        <w:outlineLvl w:val="1"/>
        <w:rPr>
          <w:b/>
          <w:bCs/>
        </w:rPr>
      </w:pPr>
      <w:bookmarkStart w:id="76" w:name="_Toc490640828"/>
      <w:r w:rsidRPr="00554246">
        <w:rPr>
          <w:b/>
          <w:bCs/>
        </w:rPr>
        <w:lastRenderedPageBreak/>
        <w:t>Bài tập</w:t>
      </w:r>
      <w:bookmarkEnd w:id="76"/>
    </w:p>
    <w:p w:rsidR="009A3A12" w:rsidRPr="00554246" w:rsidRDefault="009A3A12" w:rsidP="009A3A12">
      <w:r w:rsidRPr="00554246">
        <w:rPr>
          <w:b/>
          <w:bCs/>
        </w:rPr>
        <w:t xml:space="preserve">4.1. </w:t>
      </w:r>
      <w:r w:rsidRPr="00554246">
        <w:t>Chi phí vận hành (chủ yếu là trả tiền điện) của một cái kho ướp lạnh năm ngoái là 140 triệu đồng. Vì cái kho này vận hành liên tục nên lượng điện nó tiêu thụ vẫn giữ nguyên như thế trong tương lai. Nếu giá điện tăng 8%/năm, hãy trình bày dòng tiền bằng đồng tiền thực tế thể hiện chi phí vận hành của cái kho này trong 5 năm tới.</w:t>
      </w:r>
    </w:p>
    <w:p w:rsidR="009A3A12" w:rsidRPr="00554246" w:rsidRDefault="009A3A12" w:rsidP="009A3A12">
      <w:r w:rsidRPr="00554246">
        <w:rPr>
          <w:b/>
          <w:bCs/>
        </w:rPr>
        <w:t xml:space="preserve">4.2. </w:t>
      </w:r>
      <w:r w:rsidRPr="00554246">
        <w:t>Chi phí vận hành của một máy phát điện nhỏ ước tính là vẫn giữ nguyên 1,5 tỷ đồng/ năm nếu không tính đến ảnh hưởng của lạm phát. Những con số ước tính cho thấy tỷ lệ lãi suất không lạm phát hàng năm là 4% và tỷ lệ lạm phát hàng năm là 8%. Nếu máy phát điện đó được sử dụng trong 4 năm nữa, tính giá trị tương đương hiện tại của chi phí này, sử dụng:</w:t>
      </w:r>
    </w:p>
    <w:p w:rsidR="009A3A12" w:rsidRPr="00554246" w:rsidRDefault="009A3A12" w:rsidP="009A3A12">
      <w:r w:rsidRPr="00554246">
        <w:t>a. Phân tích đồng tiền không đổi</w:t>
      </w:r>
    </w:p>
    <w:p w:rsidR="009A3A12" w:rsidRPr="00554246" w:rsidRDefault="009A3A12" w:rsidP="009A3A12">
      <w:r w:rsidRPr="00554246">
        <w:t>b. Phân tích đồng tiền thực tế</w:t>
      </w:r>
    </w:p>
    <w:p w:rsidR="009A3A12" w:rsidRPr="00554246" w:rsidRDefault="009A3A12" w:rsidP="009A3A12">
      <w:r w:rsidRPr="00554246">
        <w:rPr>
          <w:b/>
          <w:bCs/>
        </w:rPr>
        <w:t xml:space="preserve">4.3. </w:t>
      </w:r>
      <w:r w:rsidRPr="00554246">
        <w:t>Chi phí bảo dưỡng hàng năm của một cái máy bơm điện năm nay ước tính là 18 triệu đồng. Vì mức bảo dưỡng được hy vọng là vẫn giữ nguyên trong tương lai, nên chi phí này sẽ không đổi, giả sử không lạm phát. Nếu vòng đời của cái bơm là 13 năm, hãy tìm giá trị tương đương hiện tại của chi phí bảo dưỡng biết rằng tỷ lệ lạm phát hàng năm là 9% và lãi suất trên thị trường hàng năm là 12%. Sử dụng:</w:t>
      </w:r>
    </w:p>
    <w:p w:rsidR="009A3A12" w:rsidRPr="00554246" w:rsidRDefault="009A3A12" w:rsidP="009A3A12">
      <w:r w:rsidRPr="00554246">
        <w:t>a. Phân tích đồng tiền không đổi</w:t>
      </w:r>
    </w:p>
    <w:p w:rsidR="009A3A12" w:rsidRPr="00554246" w:rsidRDefault="009A3A12" w:rsidP="009A3A12">
      <w:r w:rsidRPr="00554246">
        <w:t>b. Phân tích đồng tiền thực tế</w:t>
      </w:r>
    </w:p>
    <w:p w:rsidR="00F42151" w:rsidRPr="00554246" w:rsidRDefault="00F42151" w:rsidP="004F5C66">
      <w:pPr>
        <w:pStyle w:val="Heading1"/>
        <w:rPr>
          <w:kern w:val="32"/>
        </w:rPr>
      </w:pPr>
      <w:r w:rsidRPr="00554246">
        <w:rPr>
          <w:kern w:val="32"/>
        </w:rPr>
        <w:br w:type="page"/>
      </w:r>
      <w:r w:rsidRPr="00554246">
        <w:rPr>
          <w:kern w:val="32"/>
        </w:rPr>
        <w:lastRenderedPageBreak/>
        <w:t xml:space="preserve"> </w:t>
      </w:r>
      <w:bookmarkStart w:id="77" w:name="_Toc490640829"/>
      <w:r w:rsidRPr="00554246">
        <w:rPr>
          <w:kern w:val="32"/>
        </w:rPr>
        <w:t>PHÂN TÍCH DỰ ÁN TRONG ĐIỀU KIỆN KHÔNG CHẮC CHẮN VÀ RỦI RO</w:t>
      </w:r>
      <w:bookmarkEnd w:id="77"/>
    </w:p>
    <w:p w:rsidR="00F42151" w:rsidRPr="00554246" w:rsidRDefault="00F42151" w:rsidP="00F42151">
      <w:r w:rsidRPr="00554246">
        <w:tab/>
        <w:t>Trong các chương trước, việc phân tích dự án được tiến hành với giả thiết là các số liệu đều đã biết và xác định chính xác. Tuy nhiên, trong thực tế thì phần lớn các số liệu phục vụ cho phân tích dự án đều là các số liệu dự báo nên chúng đều tồn tại những sai số nhất định. Việc giảm sai số trong ước lượng các số liệu này rất khó khăn và tốn nhiều chi phí, thậm chí là không thể thực hiện được. Trong chương này sẽ giới thiệu một số kỹ thuật thường dùng để phân tích các dự án với các số liệu ước lượng.</w:t>
      </w:r>
    </w:p>
    <w:p w:rsidR="00F42151" w:rsidRPr="00554246" w:rsidRDefault="00F42151" w:rsidP="004F5C66">
      <w:pPr>
        <w:pStyle w:val="Heading2"/>
      </w:pPr>
      <w:bookmarkStart w:id="78" w:name="_Toc490640830"/>
      <w:r w:rsidRPr="00554246">
        <w:t>. Tính không chắc chắn trong ước lượng các yếu tố kinh tế</w:t>
      </w:r>
      <w:bookmarkEnd w:id="78"/>
    </w:p>
    <w:p w:rsidR="00F42151" w:rsidRPr="00554246" w:rsidRDefault="00F42151" w:rsidP="00F42151">
      <w:r w:rsidRPr="00554246">
        <w:tab/>
        <w:t xml:space="preserve">Để xem xét ảnh hưởng của yếu tố ước lượng trong phân tích dự án, ta xem xét một ví dụ sau. Để đơn giản, trong các ví dụ ở phần này, ảnh hưởng của thuế được bỏ qua. </w:t>
      </w:r>
    </w:p>
    <w:p w:rsidR="00F42151" w:rsidRPr="00554246" w:rsidRDefault="00F42151" w:rsidP="00F42151">
      <w:r w:rsidRPr="00554246">
        <w:tab/>
        <w:t xml:space="preserve">Một công ty sản xuất mạch điện dự định mua một thiết bị mới với trị giá là 80.000 </w:t>
      </w:r>
      <w:r w:rsidR="00C50B52" w:rsidRPr="00554246">
        <w:t xml:space="preserve">(nghìn đồng) </w:t>
      </w:r>
      <w:r w:rsidRPr="00554246">
        <w:t>bằng nguồn vốn vay ngân hàng với lãi suất là 14%, thời gian thanh toán vốn vay là 6 năm. Các số liệu khác hiện chưa biết và cần phải ước lượng.</w:t>
      </w:r>
    </w:p>
    <w:p w:rsidR="00F42151" w:rsidRPr="00554246" w:rsidRDefault="00F42151" w:rsidP="00F42151">
      <w:r w:rsidRPr="00554246">
        <w:tab/>
        <w:t>Ước lượng về thu nhập: Một nghiên cứu về kết quả bán hàng trong quá khứ cho thấy đã có 6.000 mạch điện loại này được bán trong 6 năm vừa qua, số liệu cụ thể của từng năm không có nhưng có thể giả thiết rằng nhu cầu về mặt hàng này ổn định theo thời gian, như vậy, số lượng mạch điện trung bình có thể bán ra trong một năm là khoảng 1000 chiếc. Giá bán một mạch điện được ước lượng là 55</w:t>
      </w:r>
      <w:r w:rsidR="00C50B52" w:rsidRPr="00554246">
        <w:t xml:space="preserve"> (nghìn đồng)</w:t>
      </w:r>
      <w:r w:rsidRPr="00554246">
        <w:t>/chiếc. Như vậy, tổng thu nhập từ th</w:t>
      </w:r>
      <w:r w:rsidR="00C50B52" w:rsidRPr="00554246">
        <w:t xml:space="preserve">iết bị này là khoảng 55x1.000 = </w:t>
      </w:r>
      <w:r w:rsidRPr="00554246">
        <w:t>55.000</w:t>
      </w:r>
      <w:r w:rsidR="00C50B52" w:rsidRPr="00554246">
        <w:t xml:space="preserve"> (nghìn đồng) </w:t>
      </w:r>
      <w:r w:rsidRPr="00554246">
        <w:t>/năm.</w:t>
      </w:r>
    </w:p>
    <w:p w:rsidR="00F42151" w:rsidRPr="00554246" w:rsidRDefault="00F42151" w:rsidP="00F42151">
      <w:r w:rsidRPr="00554246">
        <w:tab/>
        <w:t>Ước lượng về chi phí: các tính toán về chi phí hoạt động cho thiết bị mới được tính như sau</w:t>
      </w:r>
      <w:r w:rsidR="00C50B52" w:rsidRPr="00554246">
        <w:t xml:space="preserve"> (nghìn đồng)</w:t>
      </w:r>
      <w:r w:rsidRPr="00554246">
        <w:t>:</w:t>
      </w:r>
    </w:p>
    <w:tbl>
      <w:tblPr>
        <w:tblW w:w="0" w:type="auto"/>
        <w:tblLook w:val="01E0"/>
      </w:tblPr>
      <w:tblGrid>
        <w:gridCol w:w="4360"/>
        <w:gridCol w:w="2978"/>
      </w:tblGrid>
      <w:tr w:rsidR="00F42151" w:rsidRPr="00554246" w:rsidTr="00B24855">
        <w:tc>
          <w:tcPr>
            <w:tcW w:w="4360" w:type="dxa"/>
          </w:tcPr>
          <w:p w:rsidR="00F42151" w:rsidRPr="00554246" w:rsidRDefault="00F42151" w:rsidP="00F42151">
            <w:r w:rsidRPr="00554246">
              <w:tab/>
            </w:r>
            <w:r w:rsidRPr="00554246">
              <w:tab/>
              <w:t>Năng lượng</w:t>
            </w:r>
            <w:r w:rsidRPr="00554246">
              <w:tab/>
            </w:r>
          </w:p>
        </w:tc>
        <w:tc>
          <w:tcPr>
            <w:tcW w:w="2978" w:type="dxa"/>
          </w:tcPr>
          <w:p w:rsidR="00F42151" w:rsidRPr="00554246" w:rsidRDefault="00F42151" w:rsidP="00B24855">
            <w:pPr>
              <w:jc w:val="right"/>
            </w:pPr>
            <w:r w:rsidRPr="00554246">
              <w:t>1.600</w:t>
            </w:r>
          </w:p>
        </w:tc>
      </w:tr>
      <w:tr w:rsidR="00F42151" w:rsidRPr="00554246" w:rsidTr="00B24855">
        <w:tc>
          <w:tcPr>
            <w:tcW w:w="4360" w:type="dxa"/>
          </w:tcPr>
          <w:p w:rsidR="00F42151" w:rsidRPr="00554246" w:rsidRDefault="00F42151" w:rsidP="00F42151">
            <w:r w:rsidRPr="00554246">
              <w:tab/>
            </w:r>
            <w:r w:rsidRPr="00554246">
              <w:tab/>
              <w:t>Nhân công bảo trì</w:t>
            </w:r>
          </w:p>
        </w:tc>
        <w:tc>
          <w:tcPr>
            <w:tcW w:w="2978" w:type="dxa"/>
          </w:tcPr>
          <w:p w:rsidR="00F42151" w:rsidRPr="00554246" w:rsidRDefault="00F42151" w:rsidP="00B24855">
            <w:pPr>
              <w:jc w:val="right"/>
            </w:pPr>
            <w:r w:rsidRPr="00554246">
              <w:t>3.400</w:t>
            </w:r>
          </w:p>
        </w:tc>
      </w:tr>
      <w:tr w:rsidR="00F42151" w:rsidRPr="00554246" w:rsidTr="00B24855">
        <w:tc>
          <w:tcPr>
            <w:tcW w:w="4360" w:type="dxa"/>
          </w:tcPr>
          <w:p w:rsidR="00F42151" w:rsidRPr="00554246" w:rsidRDefault="00F42151" w:rsidP="00F42151">
            <w:r w:rsidRPr="00554246">
              <w:tab/>
            </w:r>
            <w:r w:rsidRPr="00554246">
              <w:tab/>
              <w:t>Phụ tùng thay thế</w:t>
            </w:r>
          </w:p>
        </w:tc>
        <w:tc>
          <w:tcPr>
            <w:tcW w:w="2978" w:type="dxa"/>
          </w:tcPr>
          <w:p w:rsidR="00F42151" w:rsidRPr="00554246" w:rsidRDefault="00F42151" w:rsidP="00B24855">
            <w:pPr>
              <w:jc w:val="right"/>
            </w:pPr>
            <w:r w:rsidRPr="00554246">
              <w:t>2.200</w:t>
            </w:r>
          </w:p>
        </w:tc>
      </w:tr>
      <w:tr w:rsidR="00F42151" w:rsidRPr="00554246" w:rsidTr="00B24855">
        <w:tc>
          <w:tcPr>
            <w:tcW w:w="4360" w:type="dxa"/>
          </w:tcPr>
          <w:p w:rsidR="00F42151" w:rsidRPr="00554246" w:rsidRDefault="00F42151" w:rsidP="00F42151">
            <w:r w:rsidRPr="00554246">
              <w:tab/>
            </w:r>
            <w:r w:rsidRPr="00554246">
              <w:tab/>
              <w:t>Lao động trực tiếp</w:t>
            </w:r>
          </w:p>
        </w:tc>
        <w:tc>
          <w:tcPr>
            <w:tcW w:w="2978" w:type="dxa"/>
          </w:tcPr>
          <w:p w:rsidR="00F42151" w:rsidRPr="00554246" w:rsidRDefault="00F42151" w:rsidP="00B24855">
            <w:pPr>
              <w:jc w:val="right"/>
            </w:pPr>
            <w:r w:rsidRPr="00554246">
              <w:t>21.400</w:t>
            </w:r>
          </w:p>
        </w:tc>
      </w:tr>
      <w:tr w:rsidR="00F42151" w:rsidRPr="00554246" w:rsidTr="00B24855">
        <w:tc>
          <w:tcPr>
            <w:tcW w:w="4360" w:type="dxa"/>
          </w:tcPr>
          <w:p w:rsidR="00F42151" w:rsidRPr="00554246" w:rsidRDefault="00F42151" w:rsidP="00B24855">
            <w:pPr>
              <w:jc w:val="left"/>
            </w:pPr>
            <w:r w:rsidRPr="00554246">
              <w:tab/>
            </w:r>
            <w:r w:rsidRPr="00554246">
              <w:tab/>
              <w:t>Tổng cộng</w:t>
            </w:r>
          </w:p>
        </w:tc>
        <w:tc>
          <w:tcPr>
            <w:tcW w:w="2978" w:type="dxa"/>
          </w:tcPr>
          <w:p w:rsidR="00F42151" w:rsidRPr="00554246" w:rsidRDefault="00F42151" w:rsidP="00B24855">
            <w:pPr>
              <w:jc w:val="right"/>
            </w:pPr>
            <w:r w:rsidRPr="00554246">
              <w:t>28.600</w:t>
            </w:r>
          </w:p>
        </w:tc>
      </w:tr>
    </w:tbl>
    <w:p w:rsidR="00F42151" w:rsidRPr="00554246" w:rsidRDefault="00F42151" w:rsidP="00F42151">
      <w:r w:rsidRPr="00554246">
        <w:tab/>
        <w:t>Giả sử sau 6 năm hoạt động thiết bị có giá thanh lý bằng không, khi đó giá trị tương đương hàng năm của chi phí vốn là</w:t>
      </w:r>
    </w:p>
    <w:p w:rsidR="00C50B52" w:rsidRPr="00554246" w:rsidRDefault="00C50B52" w:rsidP="00C50B52">
      <w:pPr>
        <w:ind w:firstLine="720"/>
      </w:pPr>
      <w:r w:rsidRPr="00554246">
        <w:rPr>
          <w:position w:val="-10"/>
        </w:rPr>
        <w:object w:dxaOrig="4880" w:dyaOrig="340">
          <v:shape id="_x0000_i1150" type="#_x0000_t75" style="width:243.85pt;height:17pt" o:ole="">
            <v:imagedata r:id="rId235" o:title=""/>
          </v:shape>
          <o:OLEObject Type="Embed" ProgID="Equation.DSMT4" ShapeID="_x0000_i1150" DrawAspect="Content" ObjectID="_1595601216" r:id="rId236"/>
        </w:object>
      </w:r>
      <w:r w:rsidRPr="00554246">
        <w:t xml:space="preserve"> (nghìn đồng)</w:t>
      </w:r>
    </w:p>
    <w:p w:rsidR="00F42151" w:rsidRPr="00554246" w:rsidRDefault="00F42151" w:rsidP="00F42151">
      <w:r w:rsidRPr="00554246">
        <w:t>Như vậy, tổng giá trị lợi nhuận tương đương hàng năm của dự án đầu tư này là</w:t>
      </w:r>
    </w:p>
    <w:tbl>
      <w:tblPr>
        <w:tblW w:w="0" w:type="auto"/>
        <w:tblLook w:val="01E0"/>
      </w:tblPr>
      <w:tblGrid>
        <w:gridCol w:w="5637"/>
        <w:gridCol w:w="2409"/>
      </w:tblGrid>
      <w:tr w:rsidR="00F42151" w:rsidRPr="00554246" w:rsidTr="00B24855">
        <w:tc>
          <w:tcPr>
            <w:tcW w:w="5637" w:type="dxa"/>
          </w:tcPr>
          <w:p w:rsidR="00F42151" w:rsidRPr="00554246" w:rsidRDefault="00F42151" w:rsidP="00F42151">
            <w:r w:rsidRPr="00554246">
              <w:tab/>
            </w:r>
            <w:r w:rsidRPr="00554246">
              <w:tab/>
              <w:t>Ước lượng tổng thu nhập hàng năm</w:t>
            </w:r>
          </w:p>
        </w:tc>
        <w:tc>
          <w:tcPr>
            <w:tcW w:w="2409" w:type="dxa"/>
          </w:tcPr>
          <w:p w:rsidR="00F42151" w:rsidRPr="00554246" w:rsidRDefault="00F42151" w:rsidP="00C50B52">
            <w:pPr>
              <w:jc w:val="center"/>
            </w:pPr>
            <w:r w:rsidRPr="00554246">
              <w:t>55.000</w:t>
            </w:r>
          </w:p>
        </w:tc>
      </w:tr>
      <w:tr w:rsidR="00F42151" w:rsidRPr="00554246" w:rsidTr="00B24855">
        <w:tc>
          <w:tcPr>
            <w:tcW w:w="5637" w:type="dxa"/>
          </w:tcPr>
          <w:p w:rsidR="00F42151" w:rsidRPr="00554246" w:rsidRDefault="00F42151" w:rsidP="00F42151">
            <w:r w:rsidRPr="00554246">
              <w:tab/>
            </w:r>
            <w:r w:rsidRPr="00554246">
              <w:tab/>
              <w:t>Ước lượng tổng chi phí vốn</w:t>
            </w:r>
          </w:p>
        </w:tc>
        <w:tc>
          <w:tcPr>
            <w:tcW w:w="2409" w:type="dxa"/>
          </w:tcPr>
          <w:p w:rsidR="00F42151" w:rsidRPr="00554246" w:rsidRDefault="00F42151" w:rsidP="00F42151">
            <w:r w:rsidRPr="00554246">
              <w:tab/>
              <w:t>20.573</w:t>
            </w:r>
            <w:r w:rsidRPr="00554246">
              <w:tab/>
              <w:t xml:space="preserve"> </w:t>
            </w:r>
          </w:p>
        </w:tc>
      </w:tr>
      <w:tr w:rsidR="00F42151" w:rsidRPr="00554246" w:rsidTr="00B24855">
        <w:tc>
          <w:tcPr>
            <w:tcW w:w="5637" w:type="dxa"/>
          </w:tcPr>
          <w:p w:rsidR="00F42151" w:rsidRPr="00554246" w:rsidRDefault="00F42151" w:rsidP="00F42151">
            <w:r w:rsidRPr="00554246">
              <w:tab/>
            </w:r>
            <w:r w:rsidRPr="00554246">
              <w:tab/>
              <w:t>Ước lượng tổng chi phí vận hành</w:t>
            </w:r>
          </w:p>
        </w:tc>
        <w:tc>
          <w:tcPr>
            <w:tcW w:w="2409" w:type="dxa"/>
          </w:tcPr>
          <w:p w:rsidR="00F42151" w:rsidRPr="00554246" w:rsidRDefault="00F42151" w:rsidP="00F42151">
            <w:r w:rsidRPr="00554246">
              <w:tab/>
              <w:t>28.600</w:t>
            </w:r>
          </w:p>
        </w:tc>
      </w:tr>
      <w:tr w:rsidR="00F42151" w:rsidRPr="00554246" w:rsidTr="00B24855">
        <w:tc>
          <w:tcPr>
            <w:tcW w:w="5637" w:type="dxa"/>
          </w:tcPr>
          <w:p w:rsidR="00F42151" w:rsidRPr="00554246" w:rsidRDefault="00F42151" w:rsidP="00F42151">
            <w:r w:rsidRPr="00554246">
              <w:tab/>
            </w:r>
            <w:r w:rsidRPr="00554246">
              <w:tab/>
              <w:t>Ước lượng tổng chi phí</w:t>
            </w:r>
          </w:p>
        </w:tc>
        <w:tc>
          <w:tcPr>
            <w:tcW w:w="2409" w:type="dxa"/>
          </w:tcPr>
          <w:p w:rsidR="00F42151" w:rsidRPr="00554246" w:rsidRDefault="00F42151" w:rsidP="00F42151">
            <w:r w:rsidRPr="00554246">
              <w:tab/>
              <w:t>49.173</w:t>
            </w:r>
          </w:p>
        </w:tc>
      </w:tr>
      <w:tr w:rsidR="00F42151" w:rsidRPr="00554246" w:rsidTr="00B24855">
        <w:tc>
          <w:tcPr>
            <w:tcW w:w="5637" w:type="dxa"/>
          </w:tcPr>
          <w:p w:rsidR="00F42151" w:rsidRPr="00554246" w:rsidRDefault="00F42151" w:rsidP="00F42151">
            <w:r w:rsidRPr="00554246">
              <w:tab/>
            </w:r>
            <w:r w:rsidRPr="00554246">
              <w:tab/>
              <w:t>Ước lượng tổng lợi nhuận</w:t>
            </w:r>
          </w:p>
        </w:tc>
        <w:tc>
          <w:tcPr>
            <w:tcW w:w="2409" w:type="dxa"/>
          </w:tcPr>
          <w:p w:rsidR="00F42151" w:rsidRPr="00554246" w:rsidRDefault="00F42151" w:rsidP="00C50B52">
            <w:pPr>
              <w:jc w:val="center"/>
            </w:pPr>
            <w:r w:rsidRPr="00554246">
              <w:t>5.827</w:t>
            </w:r>
          </w:p>
        </w:tc>
      </w:tr>
    </w:tbl>
    <w:p w:rsidR="00F42151" w:rsidRPr="00554246" w:rsidRDefault="00F42151" w:rsidP="00F42151">
      <w:r w:rsidRPr="00554246">
        <w:lastRenderedPageBreak/>
        <w:tab/>
        <w:t>Rõ ràng với kết quả trên thì phương án này có thể được thực hiện, nhưng với sự không chắc chắn của các giá trị ước lượng thì cần phả</w:t>
      </w:r>
      <w:r w:rsidR="00C50B52" w:rsidRPr="00554246">
        <w:t>i</w:t>
      </w:r>
      <w:r w:rsidRPr="00554246">
        <w:t xml:space="preserve"> có những nghiên cứu chi tiết hơn. Thông thường trong trường hợp này, các yếu tố đầu vào được ước lượng dưới các điều kiện trung bình, bi quan và lạc quan.</w:t>
      </w:r>
    </w:p>
    <w:p w:rsidR="00F42151" w:rsidRPr="00554246" w:rsidRDefault="00F42151" w:rsidP="00F42151">
      <w:r w:rsidRPr="00554246">
        <w:t>- Ước lượng trung bình là việc xác định các số liệu dựa trên giả thiết môi trường kinh tế trong tương lai phát triển một cách bình thường, không có biến động lớn xảy ra. Các giá trị ước lượng này thu được thông qua nghiên cứu từ các số liệu kinh tế trong quá khứ bằng các phương pháp dự báo, thống kê, chuyên gia ...</w:t>
      </w:r>
    </w:p>
    <w:p w:rsidR="00F42151" w:rsidRPr="00554246" w:rsidRDefault="00F42151" w:rsidP="00F42151">
      <w:r w:rsidRPr="00554246">
        <w:t xml:space="preserve">- Ước lượng bi quan là việc xác định các số liệu dựa trên các giả thiết bất lợi về môi trường kinh tế trong tương lai, ví dụ như lạm phát, giá nguyên vật liệu, nhân công tăng cao. Tuy nhiên, đây không phải là giá trị ước lượng tồi nhất mà nên là giá trị trung bình trong trường hợp bất lợi. Mỗi một số liệu phải được xem xét một cách độc lập với các số liệu khác. Một điều cấn lưu ý là việc tính toán các số liệu này phải được thực hiện riêng biệt chứ không được nhân giá trị ước lượng bình thường với một hệ số nào đó. </w:t>
      </w:r>
    </w:p>
    <w:p w:rsidR="00F42151" w:rsidRPr="00554246" w:rsidRDefault="00F42151" w:rsidP="00F42151">
      <w:r w:rsidRPr="00554246">
        <w:t>- Ước lượng lạc quan là việc xác định các số liệu dựa trên các giả thiết thuận lợi về sự phát triển kinh tế trong tương lai, ví dụ như tốc độ tăng trưởng cao, giá nguyên vật liệu, nhân công ổn định. Việc tính toán các chỉ số này cũng tương tự như trong ước lượng bi quan.</w:t>
      </w:r>
    </w:p>
    <w:p w:rsidR="00F42151" w:rsidRPr="00554246" w:rsidRDefault="00F42151" w:rsidP="00F42151">
      <w:r w:rsidRPr="00554246">
        <w:tab/>
        <w:t>Xét ví dụ nêu trên, ta có thể giả thiết các giá trị về sản lượng, giá bán và thời gian phải thanh toán vốn vay trong các trường hợp nói trên như sau:</w:t>
      </w:r>
    </w:p>
    <w:p w:rsidR="00F42151" w:rsidRPr="00554246" w:rsidRDefault="00F42151" w:rsidP="00F42151">
      <w:pPr>
        <w:jc w:val="left"/>
        <w:rPr>
          <w:b/>
          <w:bCs/>
        </w:rPr>
      </w:pPr>
      <w:r w:rsidRPr="00554246">
        <w:rPr>
          <w:b/>
          <w:bCs/>
        </w:rPr>
        <w:t xml:space="preserve">Bảng  </w:t>
      </w:r>
      <w:r w:rsidR="004B7CC9" w:rsidRPr="00554246">
        <w:rPr>
          <w:b/>
          <w:bCs/>
        </w:rPr>
        <w:fldChar w:fldCharType="begin"/>
      </w:r>
      <w:r w:rsidRPr="00554246">
        <w:rPr>
          <w:b/>
          <w:bCs/>
        </w:rPr>
        <w:instrText xml:space="preserve"> STYLEREF 1 \s </w:instrText>
      </w:r>
      <w:r w:rsidR="004B7CC9" w:rsidRPr="00554246">
        <w:rPr>
          <w:b/>
          <w:bCs/>
        </w:rPr>
        <w:fldChar w:fldCharType="separate"/>
      </w:r>
      <w:r w:rsidR="00FA4843">
        <w:rPr>
          <w:b/>
          <w:bCs/>
          <w:noProof/>
        </w:rPr>
        <w:t>6</w:t>
      </w:r>
      <w:r w:rsidR="004B7CC9" w:rsidRPr="00554246">
        <w:rPr>
          <w:b/>
          <w:bCs/>
        </w:rPr>
        <w:fldChar w:fldCharType="end"/>
      </w:r>
      <w:r w:rsidRPr="00554246">
        <w:rPr>
          <w:b/>
          <w:bCs/>
        </w:rPr>
        <w:t>.</w:t>
      </w:r>
      <w:r w:rsidR="004B7CC9" w:rsidRPr="00554246">
        <w:rPr>
          <w:b/>
          <w:bCs/>
        </w:rPr>
        <w:fldChar w:fldCharType="begin"/>
      </w:r>
      <w:r w:rsidRPr="00554246">
        <w:rPr>
          <w:b/>
          <w:bCs/>
        </w:rPr>
        <w:instrText xml:space="preserve"> SEQ Bảng_ \* ARABIC \s 1 </w:instrText>
      </w:r>
      <w:r w:rsidR="004B7CC9" w:rsidRPr="00554246">
        <w:rPr>
          <w:b/>
          <w:bCs/>
        </w:rPr>
        <w:fldChar w:fldCharType="separate"/>
      </w:r>
      <w:r w:rsidR="00FA4843">
        <w:rPr>
          <w:b/>
          <w:bCs/>
          <w:noProof/>
        </w:rPr>
        <w:t>1</w:t>
      </w:r>
      <w:r w:rsidR="004B7CC9" w:rsidRPr="00554246">
        <w:rPr>
          <w:b/>
          <w:bCs/>
        </w:rPr>
        <w:fldChar w:fldCharType="end"/>
      </w:r>
      <w:r w:rsidRPr="00554246">
        <w:rPr>
          <w:b/>
          <w:bCs/>
        </w:rPr>
        <w:t>. Số liệu ước lượng trong các trường hợp</w:t>
      </w:r>
    </w:p>
    <w:tbl>
      <w:tblPr>
        <w:tblW w:w="0" w:type="auto"/>
        <w:tblLook w:val="01E0"/>
      </w:tblPr>
      <w:tblGrid>
        <w:gridCol w:w="3510"/>
        <w:gridCol w:w="1701"/>
        <w:gridCol w:w="1701"/>
        <w:gridCol w:w="1701"/>
      </w:tblGrid>
      <w:tr w:rsidR="00F42151" w:rsidRPr="00554246" w:rsidTr="00B24855">
        <w:tc>
          <w:tcPr>
            <w:tcW w:w="3510" w:type="dxa"/>
            <w:tcBorders>
              <w:top w:val="single" w:sz="4" w:space="0" w:color="auto"/>
              <w:left w:val="single" w:sz="4" w:space="0" w:color="auto"/>
              <w:bottom w:val="single" w:sz="4" w:space="0" w:color="auto"/>
              <w:right w:val="single" w:sz="4" w:space="0" w:color="auto"/>
            </w:tcBorders>
          </w:tcPr>
          <w:p w:rsidR="00F42151" w:rsidRPr="00554246" w:rsidRDefault="00F42151" w:rsidP="00B24855">
            <w:pPr>
              <w:spacing w:before="20" w:after="20"/>
            </w:pPr>
          </w:p>
        </w:tc>
        <w:tc>
          <w:tcPr>
            <w:tcW w:w="1701" w:type="dxa"/>
            <w:tcBorders>
              <w:top w:val="single" w:sz="4" w:space="0" w:color="auto"/>
              <w:left w:val="single" w:sz="4" w:space="0" w:color="auto"/>
              <w:bottom w:val="single" w:sz="4" w:space="0" w:color="auto"/>
              <w:right w:val="single" w:sz="4" w:space="0" w:color="auto"/>
            </w:tcBorders>
          </w:tcPr>
          <w:p w:rsidR="00F42151" w:rsidRPr="00554246" w:rsidRDefault="00F42151" w:rsidP="00B24855">
            <w:pPr>
              <w:spacing w:before="20" w:after="20"/>
              <w:jc w:val="center"/>
            </w:pPr>
            <w:r w:rsidRPr="00554246">
              <w:t>Bi quan</w:t>
            </w:r>
          </w:p>
        </w:tc>
        <w:tc>
          <w:tcPr>
            <w:tcW w:w="1701" w:type="dxa"/>
            <w:tcBorders>
              <w:top w:val="single" w:sz="4" w:space="0" w:color="auto"/>
              <w:left w:val="single" w:sz="4" w:space="0" w:color="auto"/>
              <w:bottom w:val="single" w:sz="4" w:space="0" w:color="auto"/>
              <w:right w:val="single" w:sz="4" w:space="0" w:color="auto"/>
            </w:tcBorders>
          </w:tcPr>
          <w:p w:rsidR="00F42151" w:rsidRPr="00554246" w:rsidRDefault="00F42151" w:rsidP="00B24855">
            <w:pPr>
              <w:spacing w:before="20" w:after="20"/>
              <w:jc w:val="center"/>
            </w:pPr>
            <w:r w:rsidRPr="00554246">
              <w:t>Trung bình</w:t>
            </w:r>
          </w:p>
        </w:tc>
        <w:tc>
          <w:tcPr>
            <w:tcW w:w="1701" w:type="dxa"/>
            <w:tcBorders>
              <w:top w:val="single" w:sz="4" w:space="0" w:color="auto"/>
              <w:left w:val="single" w:sz="4" w:space="0" w:color="auto"/>
              <w:bottom w:val="single" w:sz="4" w:space="0" w:color="auto"/>
              <w:right w:val="single" w:sz="4" w:space="0" w:color="auto"/>
            </w:tcBorders>
          </w:tcPr>
          <w:p w:rsidR="00F42151" w:rsidRPr="00554246" w:rsidRDefault="00F42151" w:rsidP="00B24855">
            <w:pPr>
              <w:spacing w:before="20" w:after="20"/>
              <w:jc w:val="center"/>
            </w:pPr>
            <w:r w:rsidRPr="00554246">
              <w:t>Lạc quan</w:t>
            </w:r>
          </w:p>
        </w:tc>
      </w:tr>
      <w:tr w:rsidR="00F42151" w:rsidRPr="00554246" w:rsidTr="00B24855">
        <w:tc>
          <w:tcPr>
            <w:tcW w:w="3510" w:type="dxa"/>
            <w:tcBorders>
              <w:top w:val="single" w:sz="4" w:space="0" w:color="auto"/>
              <w:left w:val="single" w:sz="4" w:space="0" w:color="auto"/>
              <w:bottom w:val="single" w:sz="4" w:space="0" w:color="auto"/>
              <w:right w:val="single" w:sz="4" w:space="0" w:color="auto"/>
            </w:tcBorders>
          </w:tcPr>
          <w:p w:rsidR="00F42151" w:rsidRPr="00554246" w:rsidRDefault="00F42151" w:rsidP="00B24855">
            <w:pPr>
              <w:spacing w:before="20" w:after="20"/>
            </w:pPr>
            <w:r w:rsidRPr="00554246">
              <w:t>Sản lượng</w:t>
            </w:r>
          </w:p>
        </w:tc>
        <w:tc>
          <w:tcPr>
            <w:tcW w:w="1701" w:type="dxa"/>
            <w:tcBorders>
              <w:top w:val="single" w:sz="4" w:space="0" w:color="auto"/>
              <w:left w:val="single" w:sz="4" w:space="0" w:color="auto"/>
              <w:bottom w:val="single" w:sz="4" w:space="0" w:color="auto"/>
              <w:right w:val="single" w:sz="4" w:space="0" w:color="auto"/>
            </w:tcBorders>
          </w:tcPr>
          <w:p w:rsidR="00F42151" w:rsidRPr="00554246" w:rsidRDefault="00F42151" w:rsidP="00B24855">
            <w:pPr>
              <w:spacing w:before="20" w:after="20"/>
              <w:jc w:val="right"/>
            </w:pPr>
            <w:r w:rsidRPr="00554246">
              <w:t>900</w:t>
            </w:r>
          </w:p>
        </w:tc>
        <w:tc>
          <w:tcPr>
            <w:tcW w:w="1701" w:type="dxa"/>
            <w:tcBorders>
              <w:top w:val="single" w:sz="4" w:space="0" w:color="auto"/>
              <w:left w:val="single" w:sz="4" w:space="0" w:color="auto"/>
              <w:bottom w:val="single" w:sz="4" w:space="0" w:color="auto"/>
              <w:right w:val="single" w:sz="4" w:space="0" w:color="auto"/>
            </w:tcBorders>
          </w:tcPr>
          <w:p w:rsidR="00F42151" w:rsidRPr="00554246" w:rsidRDefault="00F42151" w:rsidP="00B24855">
            <w:pPr>
              <w:spacing w:before="20" w:after="20"/>
              <w:jc w:val="right"/>
            </w:pPr>
            <w:r w:rsidRPr="00554246">
              <w:t>1000</w:t>
            </w:r>
          </w:p>
        </w:tc>
        <w:tc>
          <w:tcPr>
            <w:tcW w:w="1701" w:type="dxa"/>
            <w:tcBorders>
              <w:top w:val="single" w:sz="4" w:space="0" w:color="auto"/>
              <w:left w:val="single" w:sz="4" w:space="0" w:color="auto"/>
              <w:bottom w:val="single" w:sz="4" w:space="0" w:color="auto"/>
              <w:right w:val="single" w:sz="4" w:space="0" w:color="auto"/>
            </w:tcBorders>
          </w:tcPr>
          <w:p w:rsidR="00F42151" w:rsidRPr="00554246" w:rsidRDefault="00F42151" w:rsidP="00B24855">
            <w:pPr>
              <w:spacing w:before="20" w:after="20"/>
              <w:jc w:val="right"/>
            </w:pPr>
            <w:r w:rsidRPr="00554246">
              <w:t>1100</w:t>
            </w:r>
          </w:p>
        </w:tc>
      </w:tr>
      <w:tr w:rsidR="00F42151" w:rsidRPr="00554246" w:rsidTr="00B24855">
        <w:tc>
          <w:tcPr>
            <w:tcW w:w="3510" w:type="dxa"/>
            <w:tcBorders>
              <w:top w:val="single" w:sz="4" w:space="0" w:color="auto"/>
              <w:left w:val="single" w:sz="4" w:space="0" w:color="auto"/>
              <w:bottom w:val="single" w:sz="4" w:space="0" w:color="auto"/>
              <w:right w:val="single" w:sz="4" w:space="0" w:color="auto"/>
            </w:tcBorders>
          </w:tcPr>
          <w:p w:rsidR="00F42151" w:rsidRPr="00554246" w:rsidRDefault="00F42151" w:rsidP="00B24855">
            <w:pPr>
              <w:spacing w:before="20" w:after="20"/>
            </w:pPr>
            <w:r w:rsidRPr="00554246">
              <w:t>Giá bán</w:t>
            </w:r>
          </w:p>
        </w:tc>
        <w:tc>
          <w:tcPr>
            <w:tcW w:w="1701" w:type="dxa"/>
            <w:tcBorders>
              <w:top w:val="single" w:sz="4" w:space="0" w:color="auto"/>
              <w:left w:val="single" w:sz="4" w:space="0" w:color="auto"/>
              <w:bottom w:val="single" w:sz="4" w:space="0" w:color="auto"/>
              <w:right w:val="single" w:sz="4" w:space="0" w:color="auto"/>
            </w:tcBorders>
          </w:tcPr>
          <w:p w:rsidR="00F42151" w:rsidRPr="00554246" w:rsidRDefault="00F42151" w:rsidP="00B24855">
            <w:pPr>
              <w:spacing w:before="20" w:after="20"/>
              <w:jc w:val="right"/>
            </w:pPr>
            <w:r w:rsidRPr="00554246">
              <w:t>50</w:t>
            </w:r>
          </w:p>
        </w:tc>
        <w:tc>
          <w:tcPr>
            <w:tcW w:w="1701" w:type="dxa"/>
            <w:tcBorders>
              <w:top w:val="single" w:sz="4" w:space="0" w:color="auto"/>
              <w:left w:val="single" w:sz="4" w:space="0" w:color="auto"/>
              <w:bottom w:val="single" w:sz="4" w:space="0" w:color="auto"/>
              <w:right w:val="single" w:sz="4" w:space="0" w:color="auto"/>
            </w:tcBorders>
          </w:tcPr>
          <w:p w:rsidR="00F42151" w:rsidRPr="00554246" w:rsidRDefault="00F42151" w:rsidP="00B24855">
            <w:pPr>
              <w:spacing w:before="20" w:after="20"/>
              <w:jc w:val="right"/>
            </w:pPr>
            <w:r w:rsidRPr="00554246">
              <w:t>55</w:t>
            </w:r>
          </w:p>
        </w:tc>
        <w:tc>
          <w:tcPr>
            <w:tcW w:w="1701" w:type="dxa"/>
            <w:tcBorders>
              <w:top w:val="single" w:sz="4" w:space="0" w:color="auto"/>
              <w:left w:val="single" w:sz="4" w:space="0" w:color="auto"/>
              <w:bottom w:val="single" w:sz="4" w:space="0" w:color="auto"/>
              <w:right w:val="single" w:sz="4" w:space="0" w:color="auto"/>
            </w:tcBorders>
          </w:tcPr>
          <w:p w:rsidR="00F42151" w:rsidRPr="00554246" w:rsidRDefault="00F42151" w:rsidP="00B24855">
            <w:pPr>
              <w:spacing w:before="20" w:after="20"/>
              <w:jc w:val="right"/>
            </w:pPr>
            <w:r w:rsidRPr="00554246">
              <w:t>60</w:t>
            </w:r>
          </w:p>
        </w:tc>
      </w:tr>
      <w:tr w:rsidR="00F42151" w:rsidRPr="00554246" w:rsidTr="00B24855">
        <w:tc>
          <w:tcPr>
            <w:tcW w:w="3510" w:type="dxa"/>
            <w:tcBorders>
              <w:top w:val="single" w:sz="4" w:space="0" w:color="auto"/>
              <w:left w:val="single" w:sz="4" w:space="0" w:color="auto"/>
              <w:bottom w:val="single" w:sz="4" w:space="0" w:color="auto"/>
              <w:right w:val="single" w:sz="4" w:space="0" w:color="auto"/>
            </w:tcBorders>
          </w:tcPr>
          <w:p w:rsidR="00F42151" w:rsidRPr="00554246" w:rsidRDefault="00F42151" w:rsidP="00B24855">
            <w:pPr>
              <w:spacing w:before="20" w:after="20"/>
            </w:pPr>
            <w:r w:rsidRPr="00554246">
              <w:t xml:space="preserve">Doanh thu </w:t>
            </w:r>
          </w:p>
        </w:tc>
        <w:tc>
          <w:tcPr>
            <w:tcW w:w="1701" w:type="dxa"/>
            <w:tcBorders>
              <w:top w:val="single" w:sz="4" w:space="0" w:color="auto"/>
              <w:left w:val="single" w:sz="4" w:space="0" w:color="auto"/>
              <w:bottom w:val="single" w:sz="4" w:space="0" w:color="auto"/>
              <w:right w:val="single" w:sz="4" w:space="0" w:color="auto"/>
            </w:tcBorders>
          </w:tcPr>
          <w:p w:rsidR="00F42151" w:rsidRPr="00554246" w:rsidRDefault="00F42151" w:rsidP="00B24855">
            <w:pPr>
              <w:spacing w:before="20" w:after="20"/>
              <w:jc w:val="right"/>
            </w:pPr>
            <w:r w:rsidRPr="00554246">
              <w:t>45.000</w:t>
            </w:r>
          </w:p>
        </w:tc>
        <w:tc>
          <w:tcPr>
            <w:tcW w:w="1701" w:type="dxa"/>
            <w:tcBorders>
              <w:top w:val="single" w:sz="4" w:space="0" w:color="auto"/>
              <w:left w:val="single" w:sz="4" w:space="0" w:color="auto"/>
              <w:bottom w:val="single" w:sz="4" w:space="0" w:color="auto"/>
              <w:right w:val="single" w:sz="4" w:space="0" w:color="auto"/>
            </w:tcBorders>
          </w:tcPr>
          <w:p w:rsidR="00F42151" w:rsidRPr="00554246" w:rsidRDefault="00F42151" w:rsidP="00B24855">
            <w:pPr>
              <w:spacing w:before="20" w:after="20"/>
              <w:jc w:val="right"/>
            </w:pPr>
            <w:r w:rsidRPr="00554246">
              <w:t>55.000</w:t>
            </w:r>
          </w:p>
        </w:tc>
        <w:tc>
          <w:tcPr>
            <w:tcW w:w="1701" w:type="dxa"/>
            <w:tcBorders>
              <w:top w:val="single" w:sz="4" w:space="0" w:color="auto"/>
              <w:left w:val="single" w:sz="4" w:space="0" w:color="auto"/>
              <w:bottom w:val="single" w:sz="4" w:space="0" w:color="auto"/>
              <w:right w:val="single" w:sz="4" w:space="0" w:color="auto"/>
            </w:tcBorders>
          </w:tcPr>
          <w:p w:rsidR="00F42151" w:rsidRPr="00554246" w:rsidRDefault="00F42151" w:rsidP="00B24855">
            <w:pPr>
              <w:spacing w:before="20" w:after="20"/>
              <w:jc w:val="right"/>
            </w:pPr>
            <w:r w:rsidRPr="00554246">
              <w:t>66.000</w:t>
            </w:r>
          </w:p>
        </w:tc>
      </w:tr>
      <w:tr w:rsidR="00F42151" w:rsidRPr="00554246" w:rsidTr="00B24855">
        <w:tc>
          <w:tcPr>
            <w:tcW w:w="3510" w:type="dxa"/>
            <w:tcBorders>
              <w:top w:val="single" w:sz="4" w:space="0" w:color="auto"/>
              <w:left w:val="single" w:sz="4" w:space="0" w:color="auto"/>
              <w:bottom w:val="single" w:sz="4" w:space="0" w:color="auto"/>
              <w:right w:val="single" w:sz="4" w:space="0" w:color="auto"/>
            </w:tcBorders>
          </w:tcPr>
          <w:p w:rsidR="00F42151" w:rsidRPr="00554246" w:rsidRDefault="00F42151" w:rsidP="00B24855">
            <w:pPr>
              <w:spacing w:before="20" w:after="20"/>
            </w:pPr>
            <w:r w:rsidRPr="00554246">
              <w:t>Thời gian thanh toán vốn (năm)</w:t>
            </w:r>
          </w:p>
        </w:tc>
        <w:tc>
          <w:tcPr>
            <w:tcW w:w="1701" w:type="dxa"/>
            <w:tcBorders>
              <w:top w:val="single" w:sz="4" w:space="0" w:color="auto"/>
              <w:left w:val="single" w:sz="4" w:space="0" w:color="auto"/>
              <w:bottom w:val="single" w:sz="4" w:space="0" w:color="auto"/>
              <w:right w:val="single" w:sz="4" w:space="0" w:color="auto"/>
            </w:tcBorders>
          </w:tcPr>
          <w:p w:rsidR="00F42151" w:rsidRPr="00554246" w:rsidRDefault="00F42151" w:rsidP="00B24855">
            <w:pPr>
              <w:spacing w:before="20" w:after="20"/>
              <w:jc w:val="right"/>
            </w:pPr>
            <w:r w:rsidRPr="00554246">
              <w:t>4</w:t>
            </w:r>
          </w:p>
        </w:tc>
        <w:tc>
          <w:tcPr>
            <w:tcW w:w="1701" w:type="dxa"/>
            <w:tcBorders>
              <w:top w:val="single" w:sz="4" w:space="0" w:color="auto"/>
              <w:left w:val="single" w:sz="4" w:space="0" w:color="auto"/>
              <w:bottom w:val="single" w:sz="4" w:space="0" w:color="auto"/>
              <w:right w:val="single" w:sz="4" w:space="0" w:color="auto"/>
            </w:tcBorders>
          </w:tcPr>
          <w:p w:rsidR="00F42151" w:rsidRPr="00554246" w:rsidRDefault="00F42151" w:rsidP="00B24855">
            <w:pPr>
              <w:spacing w:before="20" w:after="20"/>
              <w:jc w:val="right"/>
            </w:pPr>
            <w:r w:rsidRPr="00554246">
              <w:t>5</w:t>
            </w:r>
          </w:p>
        </w:tc>
        <w:tc>
          <w:tcPr>
            <w:tcW w:w="1701" w:type="dxa"/>
            <w:tcBorders>
              <w:top w:val="single" w:sz="4" w:space="0" w:color="auto"/>
              <w:left w:val="single" w:sz="4" w:space="0" w:color="auto"/>
              <w:bottom w:val="single" w:sz="4" w:space="0" w:color="auto"/>
              <w:right w:val="single" w:sz="4" w:space="0" w:color="auto"/>
            </w:tcBorders>
          </w:tcPr>
          <w:p w:rsidR="00F42151" w:rsidRPr="00554246" w:rsidRDefault="00F42151" w:rsidP="00B24855">
            <w:pPr>
              <w:spacing w:before="20" w:after="20"/>
              <w:jc w:val="right"/>
            </w:pPr>
            <w:r w:rsidRPr="00554246">
              <w:t>6</w:t>
            </w:r>
          </w:p>
        </w:tc>
      </w:tr>
      <w:tr w:rsidR="00F42151" w:rsidRPr="00554246" w:rsidTr="00B24855">
        <w:tc>
          <w:tcPr>
            <w:tcW w:w="3510" w:type="dxa"/>
            <w:tcBorders>
              <w:top w:val="single" w:sz="4" w:space="0" w:color="auto"/>
              <w:left w:val="single" w:sz="4" w:space="0" w:color="auto"/>
              <w:bottom w:val="single" w:sz="4" w:space="0" w:color="auto"/>
              <w:right w:val="single" w:sz="4" w:space="0" w:color="auto"/>
            </w:tcBorders>
          </w:tcPr>
          <w:p w:rsidR="00F42151" w:rsidRPr="00554246" w:rsidRDefault="00F42151" w:rsidP="00B24855">
            <w:pPr>
              <w:spacing w:before="20" w:after="20"/>
            </w:pPr>
            <w:r w:rsidRPr="00554246">
              <w:t xml:space="preserve">Chi phí vốn hàng năm </w:t>
            </w:r>
          </w:p>
          <w:p w:rsidR="00F42151" w:rsidRPr="00554246" w:rsidRDefault="00F42151" w:rsidP="00B24855">
            <w:pPr>
              <w:spacing w:before="20" w:after="20"/>
            </w:pPr>
            <w:r w:rsidRPr="00554246">
              <w:t xml:space="preserve">     80.000 (A/P,14,n)</w:t>
            </w:r>
          </w:p>
        </w:tc>
        <w:tc>
          <w:tcPr>
            <w:tcW w:w="1701" w:type="dxa"/>
            <w:tcBorders>
              <w:top w:val="single" w:sz="4" w:space="0" w:color="auto"/>
              <w:left w:val="single" w:sz="4" w:space="0" w:color="auto"/>
              <w:bottom w:val="single" w:sz="4" w:space="0" w:color="auto"/>
              <w:right w:val="single" w:sz="4" w:space="0" w:color="auto"/>
            </w:tcBorders>
          </w:tcPr>
          <w:p w:rsidR="00F42151" w:rsidRPr="00554246" w:rsidRDefault="00F42151" w:rsidP="00B24855">
            <w:pPr>
              <w:spacing w:before="20" w:after="20"/>
              <w:jc w:val="right"/>
            </w:pPr>
            <w:r w:rsidRPr="00554246">
              <w:t>27.456</w:t>
            </w:r>
          </w:p>
        </w:tc>
        <w:tc>
          <w:tcPr>
            <w:tcW w:w="1701" w:type="dxa"/>
            <w:tcBorders>
              <w:top w:val="single" w:sz="4" w:space="0" w:color="auto"/>
              <w:left w:val="single" w:sz="4" w:space="0" w:color="auto"/>
              <w:bottom w:val="single" w:sz="4" w:space="0" w:color="auto"/>
              <w:right w:val="single" w:sz="4" w:space="0" w:color="auto"/>
            </w:tcBorders>
          </w:tcPr>
          <w:p w:rsidR="00F42151" w:rsidRPr="00554246" w:rsidRDefault="00F42151" w:rsidP="00B24855">
            <w:pPr>
              <w:spacing w:before="20" w:after="20"/>
              <w:jc w:val="right"/>
            </w:pPr>
            <w:r w:rsidRPr="00554246">
              <w:t>20.573</w:t>
            </w:r>
          </w:p>
        </w:tc>
        <w:tc>
          <w:tcPr>
            <w:tcW w:w="1701" w:type="dxa"/>
            <w:tcBorders>
              <w:top w:val="single" w:sz="4" w:space="0" w:color="auto"/>
              <w:left w:val="single" w:sz="4" w:space="0" w:color="auto"/>
              <w:bottom w:val="single" w:sz="4" w:space="0" w:color="auto"/>
              <w:right w:val="single" w:sz="4" w:space="0" w:color="auto"/>
            </w:tcBorders>
          </w:tcPr>
          <w:p w:rsidR="00F42151" w:rsidRPr="00554246" w:rsidRDefault="00F42151" w:rsidP="00B24855">
            <w:pPr>
              <w:spacing w:before="20" w:after="20"/>
              <w:jc w:val="right"/>
            </w:pPr>
            <w:r w:rsidRPr="00554246">
              <w:t>17.248</w:t>
            </w:r>
          </w:p>
        </w:tc>
      </w:tr>
      <w:tr w:rsidR="00F42151" w:rsidRPr="00554246" w:rsidTr="00B24855">
        <w:tc>
          <w:tcPr>
            <w:tcW w:w="3510" w:type="dxa"/>
            <w:tcBorders>
              <w:top w:val="single" w:sz="4" w:space="0" w:color="auto"/>
              <w:left w:val="single" w:sz="4" w:space="0" w:color="auto"/>
              <w:bottom w:val="single" w:sz="4" w:space="0" w:color="auto"/>
              <w:right w:val="single" w:sz="4" w:space="0" w:color="auto"/>
            </w:tcBorders>
          </w:tcPr>
          <w:p w:rsidR="00F42151" w:rsidRPr="00554246" w:rsidRDefault="00F42151" w:rsidP="00B24855">
            <w:pPr>
              <w:spacing w:before="20" w:after="20"/>
            </w:pPr>
            <w:r w:rsidRPr="00554246">
              <w:t>Chi phí vận hành</w:t>
            </w:r>
          </w:p>
        </w:tc>
        <w:tc>
          <w:tcPr>
            <w:tcW w:w="1701" w:type="dxa"/>
            <w:tcBorders>
              <w:top w:val="single" w:sz="4" w:space="0" w:color="auto"/>
              <w:left w:val="single" w:sz="4" w:space="0" w:color="auto"/>
              <w:bottom w:val="single" w:sz="4" w:space="0" w:color="auto"/>
              <w:right w:val="single" w:sz="4" w:space="0" w:color="auto"/>
            </w:tcBorders>
          </w:tcPr>
          <w:p w:rsidR="00F42151" w:rsidRPr="00554246" w:rsidRDefault="00F42151" w:rsidP="00B24855">
            <w:pPr>
              <w:spacing w:before="20" w:after="20"/>
              <w:jc w:val="right"/>
            </w:pPr>
            <w:r w:rsidRPr="00554246">
              <w:t>34.400</w:t>
            </w:r>
          </w:p>
        </w:tc>
        <w:tc>
          <w:tcPr>
            <w:tcW w:w="1701" w:type="dxa"/>
            <w:tcBorders>
              <w:top w:val="single" w:sz="4" w:space="0" w:color="auto"/>
              <w:left w:val="single" w:sz="4" w:space="0" w:color="auto"/>
              <w:bottom w:val="single" w:sz="4" w:space="0" w:color="auto"/>
              <w:right w:val="single" w:sz="4" w:space="0" w:color="auto"/>
            </w:tcBorders>
          </w:tcPr>
          <w:p w:rsidR="00F42151" w:rsidRPr="00554246" w:rsidRDefault="00F42151" w:rsidP="00B24855">
            <w:pPr>
              <w:spacing w:before="20" w:after="20"/>
              <w:jc w:val="right"/>
            </w:pPr>
            <w:r w:rsidRPr="00554246">
              <w:t>28.600</w:t>
            </w:r>
          </w:p>
        </w:tc>
        <w:tc>
          <w:tcPr>
            <w:tcW w:w="1701" w:type="dxa"/>
            <w:tcBorders>
              <w:top w:val="single" w:sz="4" w:space="0" w:color="auto"/>
              <w:left w:val="single" w:sz="4" w:space="0" w:color="auto"/>
              <w:bottom w:val="single" w:sz="4" w:space="0" w:color="auto"/>
              <w:right w:val="single" w:sz="4" w:space="0" w:color="auto"/>
            </w:tcBorders>
          </w:tcPr>
          <w:p w:rsidR="00F42151" w:rsidRPr="00554246" w:rsidRDefault="00F42151" w:rsidP="00B24855">
            <w:pPr>
              <w:spacing w:before="20" w:after="20"/>
              <w:jc w:val="right"/>
            </w:pPr>
            <w:r w:rsidRPr="00554246">
              <w:t>22.850</w:t>
            </w:r>
          </w:p>
        </w:tc>
      </w:tr>
      <w:tr w:rsidR="00F42151" w:rsidRPr="00554246" w:rsidTr="00B24855">
        <w:tc>
          <w:tcPr>
            <w:tcW w:w="3510" w:type="dxa"/>
            <w:tcBorders>
              <w:top w:val="single" w:sz="4" w:space="0" w:color="auto"/>
              <w:left w:val="single" w:sz="4" w:space="0" w:color="auto"/>
              <w:bottom w:val="single" w:sz="4" w:space="0" w:color="auto"/>
              <w:right w:val="single" w:sz="4" w:space="0" w:color="auto"/>
            </w:tcBorders>
          </w:tcPr>
          <w:p w:rsidR="00F42151" w:rsidRPr="00554246" w:rsidRDefault="00F42151" w:rsidP="00B24855">
            <w:pPr>
              <w:spacing w:before="20" w:after="20"/>
            </w:pPr>
            <w:r w:rsidRPr="00554246">
              <w:t>Tổng chi phí</w:t>
            </w:r>
          </w:p>
        </w:tc>
        <w:tc>
          <w:tcPr>
            <w:tcW w:w="1701" w:type="dxa"/>
            <w:tcBorders>
              <w:top w:val="single" w:sz="4" w:space="0" w:color="auto"/>
              <w:left w:val="single" w:sz="4" w:space="0" w:color="auto"/>
              <w:bottom w:val="single" w:sz="4" w:space="0" w:color="auto"/>
              <w:right w:val="single" w:sz="4" w:space="0" w:color="auto"/>
            </w:tcBorders>
          </w:tcPr>
          <w:p w:rsidR="00F42151" w:rsidRPr="00554246" w:rsidRDefault="00F42151" w:rsidP="00B24855">
            <w:pPr>
              <w:spacing w:before="20" w:after="20"/>
              <w:jc w:val="right"/>
            </w:pPr>
            <w:r w:rsidRPr="00554246">
              <w:t>61.856</w:t>
            </w:r>
          </w:p>
        </w:tc>
        <w:tc>
          <w:tcPr>
            <w:tcW w:w="1701" w:type="dxa"/>
            <w:tcBorders>
              <w:top w:val="single" w:sz="4" w:space="0" w:color="auto"/>
              <w:left w:val="single" w:sz="4" w:space="0" w:color="auto"/>
              <w:bottom w:val="single" w:sz="4" w:space="0" w:color="auto"/>
              <w:right w:val="single" w:sz="4" w:space="0" w:color="auto"/>
            </w:tcBorders>
          </w:tcPr>
          <w:p w:rsidR="00F42151" w:rsidRPr="00554246" w:rsidRDefault="00F42151" w:rsidP="00B24855">
            <w:pPr>
              <w:spacing w:before="20" w:after="20"/>
              <w:jc w:val="right"/>
            </w:pPr>
            <w:r w:rsidRPr="00554246">
              <w:t>49.173</w:t>
            </w:r>
          </w:p>
        </w:tc>
        <w:tc>
          <w:tcPr>
            <w:tcW w:w="1701" w:type="dxa"/>
            <w:tcBorders>
              <w:top w:val="single" w:sz="4" w:space="0" w:color="auto"/>
              <w:left w:val="single" w:sz="4" w:space="0" w:color="auto"/>
              <w:bottom w:val="single" w:sz="4" w:space="0" w:color="auto"/>
              <w:right w:val="single" w:sz="4" w:space="0" w:color="auto"/>
            </w:tcBorders>
          </w:tcPr>
          <w:p w:rsidR="00F42151" w:rsidRPr="00554246" w:rsidRDefault="00F42151" w:rsidP="00B24855">
            <w:pPr>
              <w:spacing w:before="20" w:after="20"/>
              <w:jc w:val="right"/>
            </w:pPr>
            <w:r w:rsidRPr="00554246">
              <w:t>40.098</w:t>
            </w:r>
          </w:p>
        </w:tc>
      </w:tr>
      <w:tr w:rsidR="00F42151" w:rsidRPr="00554246" w:rsidTr="00B24855">
        <w:tc>
          <w:tcPr>
            <w:tcW w:w="3510" w:type="dxa"/>
            <w:tcBorders>
              <w:top w:val="single" w:sz="4" w:space="0" w:color="auto"/>
              <w:left w:val="single" w:sz="4" w:space="0" w:color="auto"/>
              <w:bottom w:val="single" w:sz="4" w:space="0" w:color="auto"/>
              <w:right w:val="single" w:sz="4" w:space="0" w:color="auto"/>
            </w:tcBorders>
          </w:tcPr>
          <w:p w:rsidR="00F42151" w:rsidRPr="00554246" w:rsidRDefault="00F42151" w:rsidP="00B24855">
            <w:pPr>
              <w:spacing w:before="20" w:after="20"/>
            </w:pPr>
            <w:r w:rsidRPr="00554246">
              <w:t>Lợi nhuận hàng năm</w:t>
            </w:r>
          </w:p>
        </w:tc>
        <w:tc>
          <w:tcPr>
            <w:tcW w:w="1701" w:type="dxa"/>
            <w:tcBorders>
              <w:top w:val="single" w:sz="4" w:space="0" w:color="auto"/>
              <w:left w:val="single" w:sz="4" w:space="0" w:color="auto"/>
              <w:bottom w:val="single" w:sz="4" w:space="0" w:color="auto"/>
              <w:right w:val="single" w:sz="4" w:space="0" w:color="auto"/>
            </w:tcBorders>
          </w:tcPr>
          <w:p w:rsidR="00F42151" w:rsidRPr="00554246" w:rsidRDefault="00F42151" w:rsidP="00B24855">
            <w:pPr>
              <w:spacing w:before="20" w:after="20"/>
              <w:jc w:val="right"/>
            </w:pPr>
            <w:r w:rsidRPr="00554246">
              <w:t>-16.856</w:t>
            </w:r>
          </w:p>
        </w:tc>
        <w:tc>
          <w:tcPr>
            <w:tcW w:w="1701" w:type="dxa"/>
            <w:tcBorders>
              <w:top w:val="single" w:sz="4" w:space="0" w:color="auto"/>
              <w:left w:val="single" w:sz="4" w:space="0" w:color="auto"/>
              <w:bottom w:val="single" w:sz="4" w:space="0" w:color="auto"/>
              <w:right w:val="single" w:sz="4" w:space="0" w:color="auto"/>
            </w:tcBorders>
          </w:tcPr>
          <w:p w:rsidR="00F42151" w:rsidRPr="00554246" w:rsidRDefault="00F42151" w:rsidP="00B24855">
            <w:pPr>
              <w:spacing w:before="20" w:after="20"/>
              <w:jc w:val="right"/>
            </w:pPr>
            <w:r w:rsidRPr="00554246">
              <w:t>5.827</w:t>
            </w:r>
          </w:p>
        </w:tc>
        <w:tc>
          <w:tcPr>
            <w:tcW w:w="1701" w:type="dxa"/>
            <w:tcBorders>
              <w:top w:val="single" w:sz="4" w:space="0" w:color="auto"/>
              <w:left w:val="single" w:sz="4" w:space="0" w:color="auto"/>
              <w:bottom w:val="single" w:sz="4" w:space="0" w:color="auto"/>
              <w:right w:val="single" w:sz="4" w:space="0" w:color="auto"/>
            </w:tcBorders>
          </w:tcPr>
          <w:p w:rsidR="00F42151" w:rsidRPr="00554246" w:rsidRDefault="00F42151" w:rsidP="00B24855">
            <w:pPr>
              <w:spacing w:before="20" w:after="20"/>
              <w:jc w:val="right"/>
            </w:pPr>
            <w:r w:rsidRPr="00554246">
              <w:t>25.902</w:t>
            </w:r>
          </w:p>
        </w:tc>
      </w:tr>
    </w:tbl>
    <w:p w:rsidR="00F42151" w:rsidRPr="00554246" w:rsidRDefault="00F42151" w:rsidP="00F42151">
      <w:r w:rsidRPr="00554246">
        <w:tab/>
        <w:t>Phân tích nói trên đã cung cấp thêm thông tin về các khả năng có thể xảy ra đối với chi phí là lợi nhuận của dự án trong các trường hợp khác nhau, giúp cho người ra quyết định có thêm cơ sở cho các quyết định của mình.</w:t>
      </w:r>
    </w:p>
    <w:p w:rsidR="00F42151" w:rsidRPr="00554246" w:rsidRDefault="00F42151" w:rsidP="004F5C66">
      <w:pPr>
        <w:pStyle w:val="Heading2"/>
      </w:pPr>
      <w:bookmarkStart w:id="79" w:name="_Toc490640831"/>
      <w:r w:rsidRPr="00554246">
        <w:t>. Phân tích độ nhạy</w:t>
      </w:r>
      <w:bookmarkEnd w:id="79"/>
    </w:p>
    <w:p w:rsidR="00F42151" w:rsidRPr="00554246" w:rsidRDefault="00F42151" w:rsidP="00F42151">
      <w:r w:rsidRPr="00554246">
        <w:tab/>
        <w:t xml:space="preserve">Phân tích độ nhạy là quá trình xem xét sự thay đổi của kết quả đầu ra khi các tham số đầu vào thay đổi trong một phạm vi xác định trước. </w:t>
      </w:r>
    </w:p>
    <w:p w:rsidR="00F42151" w:rsidRPr="00554246" w:rsidRDefault="00F42151" w:rsidP="00F42151">
      <w:pPr>
        <w:keepNext/>
        <w:numPr>
          <w:ilvl w:val="2"/>
          <w:numId w:val="0"/>
        </w:numPr>
        <w:spacing w:before="120"/>
        <w:outlineLvl w:val="2"/>
        <w:rPr>
          <w:b/>
          <w:bCs/>
          <w:i/>
          <w:iCs/>
        </w:rPr>
      </w:pPr>
      <w:r w:rsidRPr="00554246">
        <w:rPr>
          <w:b/>
          <w:bCs/>
          <w:i/>
          <w:iCs/>
        </w:rPr>
        <w:lastRenderedPageBreak/>
        <w:t>. Phân tích độ nhạy với một phương án lựa chọn</w:t>
      </w:r>
    </w:p>
    <w:p w:rsidR="00F42151" w:rsidRPr="00554246" w:rsidRDefault="00D324E4" w:rsidP="00F42151">
      <w:pPr>
        <w:jc w:val="center"/>
      </w:pPr>
      <w:r>
        <w:pict>
          <v:shape id="_x0000_i1151" type="#_x0000_t75" style="width:338.95pt;height:126.35pt">
            <v:imagedata r:id="rId237" o:title=""/>
          </v:shape>
        </w:pict>
      </w:r>
    </w:p>
    <w:p w:rsidR="00F42151" w:rsidRPr="00554246" w:rsidRDefault="00F42151" w:rsidP="00F42151">
      <w:pPr>
        <w:widowControl w:val="0"/>
        <w:spacing w:line="288" w:lineRule="auto"/>
        <w:jc w:val="center"/>
        <w:rPr>
          <w:b/>
          <w:bCs/>
        </w:rPr>
      </w:pPr>
      <w:bookmarkStart w:id="80" w:name="_Ref142413055"/>
      <w:r w:rsidRPr="00554246">
        <w:rPr>
          <w:b/>
          <w:bCs/>
        </w:rPr>
        <w:t xml:space="preserve">Hình  </w:t>
      </w:r>
      <w:r w:rsidR="004B7CC9" w:rsidRPr="00554246">
        <w:rPr>
          <w:b/>
          <w:bCs/>
        </w:rPr>
        <w:fldChar w:fldCharType="begin"/>
      </w:r>
      <w:r w:rsidR="00D461C8" w:rsidRPr="00554246">
        <w:rPr>
          <w:b/>
          <w:bCs/>
        </w:rPr>
        <w:instrText xml:space="preserve"> STYLEREF 1 \s </w:instrText>
      </w:r>
      <w:r w:rsidR="004B7CC9" w:rsidRPr="00554246">
        <w:rPr>
          <w:b/>
          <w:bCs/>
        </w:rPr>
        <w:fldChar w:fldCharType="separate"/>
      </w:r>
      <w:r w:rsidR="00FA4843">
        <w:rPr>
          <w:b/>
          <w:bCs/>
          <w:noProof/>
        </w:rPr>
        <w:t>6</w:t>
      </w:r>
      <w:r w:rsidR="004B7CC9" w:rsidRPr="00554246">
        <w:rPr>
          <w:b/>
          <w:bCs/>
        </w:rPr>
        <w:fldChar w:fldCharType="end"/>
      </w:r>
      <w:r w:rsidR="00D461C8" w:rsidRPr="00554246">
        <w:rPr>
          <w:b/>
          <w:bCs/>
        </w:rPr>
        <w:t>.</w:t>
      </w:r>
      <w:r w:rsidR="004B7CC9" w:rsidRPr="00554246">
        <w:rPr>
          <w:b/>
          <w:bCs/>
        </w:rPr>
        <w:fldChar w:fldCharType="begin"/>
      </w:r>
      <w:r w:rsidR="00D461C8" w:rsidRPr="00554246">
        <w:rPr>
          <w:b/>
          <w:bCs/>
        </w:rPr>
        <w:instrText xml:space="preserve"> SEQ Hình_ \* ARABIC \s 1 </w:instrText>
      </w:r>
      <w:r w:rsidR="004B7CC9" w:rsidRPr="00554246">
        <w:rPr>
          <w:b/>
          <w:bCs/>
        </w:rPr>
        <w:fldChar w:fldCharType="separate"/>
      </w:r>
      <w:r w:rsidR="00FA4843">
        <w:rPr>
          <w:b/>
          <w:bCs/>
          <w:noProof/>
        </w:rPr>
        <w:t>1</w:t>
      </w:r>
      <w:r w:rsidR="004B7CC9" w:rsidRPr="00554246">
        <w:rPr>
          <w:b/>
          <w:bCs/>
        </w:rPr>
        <w:fldChar w:fldCharType="end"/>
      </w:r>
      <w:bookmarkEnd w:id="80"/>
      <w:r w:rsidRPr="00554246">
        <w:rPr>
          <w:b/>
          <w:bCs/>
        </w:rPr>
        <w:t>. Dòng tiền cho ví dụ phân tích độ nhạy</w:t>
      </w:r>
    </w:p>
    <w:p w:rsidR="00F42151" w:rsidRPr="00554246" w:rsidRDefault="00F42151" w:rsidP="00F42151">
      <w:r w:rsidRPr="00554246">
        <w:t>Ví dụ: xét một dòng tiền như hình vẽ, với tỷ lệ lãi suất là 10%/năm thì giá trị hiện tại của dòng tiền này được tính như sau:</w:t>
      </w:r>
    </w:p>
    <w:p w:rsidR="00F42151" w:rsidRPr="00554246" w:rsidRDefault="00F42151" w:rsidP="00F42151">
      <w:r w:rsidRPr="00554246">
        <w:tab/>
        <w:t>NPV(10) = -2.000 + 400(P/A,10</w:t>
      </w:r>
      <w:r w:rsidR="00C50B52" w:rsidRPr="00554246">
        <w:t xml:space="preserve">,10) = = -2.000 + 400x6,1446 = </w:t>
      </w:r>
      <w:r w:rsidRPr="00554246">
        <w:t xml:space="preserve">458 </w:t>
      </w:r>
    </w:p>
    <w:p w:rsidR="00F42151" w:rsidRPr="00554246" w:rsidRDefault="00F42151" w:rsidP="00F42151">
      <w:r w:rsidRPr="00554246">
        <w:tab/>
        <w:t>Tất nhiên, kết quả trên chi có giá trị khi các số liệu đầu vào được ước lượng chính xác. Nhưng rõ ràng rằng là các số liệu luôn có một sai số nhất định. Để xem xét ảnh hưởng của sự thay đổi các tham số đầu vào lên kết quả, các số liệu đầu vào i - lãi suất, A - thu nhập hàng năm và n - thời gian thực hiện dự án được thay đổi từ -50% đến + 50% so với giá trị ước lượng ban đầu. Kết quả tính toán NPV(i) được thể hiện ở các bảng sau:</w:t>
      </w:r>
    </w:p>
    <w:p w:rsidR="00F42151" w:rsidRPr="00554246" w:rsidRDefault="00F42151" w:rsidP="00F42151">
      <w:pPr>
        <w:jc w:val="left"/>
        <w:rPr>
          <w:b/>
          <w:bCs/>
        </w:rPr>
      </w:pPr>
      <w:r w:rsidRPr="00554246">
        <w:rPr>
          <w:b/>
          <w:bCs/>
        </w:rPr>
        <w:t xml:space="preserve">Bảng  </w:t>
      </w:r>
      <w:r w:rsidR="004B7CC9" w:rsidRPr="00554246">
        <w:rPr>
          <w:b/>
          <w:bCs/>
        </w:rPr>
        <w:fldChar w:fldCharType="begin"/>
      </w:r>
      <w:r w:rsidRPr="00554246">
        <w:rPr>
          <w:b/>
          <w:bCs/>
        </w:rPr>
        <w:instrText xml:space="preserve"> STYLEREF 1 \s </w:instrText>
      </w:r>
      <w:r w:rsidR="004B7CC9" w:rsidRPr="00554246">
        <w:rPr>
          <w:b/>
          <w:bCs/>
        </w:rPr>
        <w:fldChar w:fldCharType="separate"/>
      </w:r>
      <w:r w:rsidR="00FA4843">
        <w:rPr>
          <w:b/>
          <w:bCs/>
          <w:noProof/>
        </w:rPr>
        <w:t>6</w:t>
      </w:r>
      <w:r w:rsidR="004B7CC9" w:rsidRPr="00554246">
        <w:rPr>
          <w:b/>
          <w:bCs/>
        </w:rPr>
        <w:fldChar w:fldCharType="end"/>
      </w:r>
      <w:r w:rsidRPr="00554246">
        <w:rPr>
          <w:b/>
          <w:bCs/>
        </w:rPr>
        <w:t>.</w:t>
      </w:r>
      <w:r w:rsidR="004B7CC9" w:rsidRPr="00554246">
        <w:rPr>
          <w:b/>
          <w:bCs/>
        </w:rPr>
        <w:fldChar w:fldCharType="begin"/>
      </w:r>
      <w:r w:rsidRPr="00554246">
        <w:rPr>
          <w:b/>
          <w:bCs/>
        </w:rPr>
        <w:instrText xml:space="preserve"> SEQ Bảng_ \* ARABIC \s 1 </w:instrText>
      </w:r>
      <w:r w:rsidR="004B7CC9" w:rsidRPr="00554246">
        <w:rPr>
          <w:b/>
          <w:bCs/>
        </w:rPr>
        <w:fldChar w:fldCharType="separate"/>
      </w:r>
      <w:r w:rsidR="00FA4843">
        <w:rPr>
          <w:b/>
          <w:bCs/>
          <w:noProof/>
        </w:rPr>
        <w:t>2</w:t>
      </w:r>
      <w:r w:rsidR="004B7CC9" w:rsidRPr="00554246">
        <w:rPr>
          <w:b/>
          <w:bCs/>
        </w:rPr>
        <w:fldChar w:fldCharType="end"/>
      </w:r>
      <w:r w:rsidRPr="00554246">
        <w:rPr>
          <w:b/>
          <w:bCs/>
        </w:rPr>
        <w:t>. Thay đổi lãi suất i, giữ cố định A, n:</w:t>
      </w:r>
    </w:p>
    <w:tbl>
      <w:tblPr>
        <w:tblW w:w="0" w:type="auto"/>
        <w:tblInd w:w="2093" w:type="dxa"/>
        <w:tblLook w:val="01E0"/>
      </w:tblPr>
      <w:tblGrid>
        <w:gridCol w:w="2267"/>
        <w:gridCol w:w="2694"/>
      </w:tblGrid>
      <w:tr w:rsidR="00F42151" w:rsidRPr="00554246" w:rsidTr="00B24855">
        <w:tc>
          <w:tcPr>
            <w:tcW w:w="2267" w:type="dxa"/>
            <w:tcBorders>
              <w:bottom w:val="single" w:sz="4" w:space="0" w:color="auto"/>
              <w:right w:val="single" w:sz="4" w:space="0" w:color="auto"/>
            </w:tcBorders>
          </w:tcPr>
          <w:p w:rsidR="00F42151" w:rsidRPr="00554246" w:rsidRDefault="00F42151" w:rsidP="00B24855">
            <w:pPr>
              <w:spacing w:before="0" w:after="0"/>
              <w:jc w:val="center"/>
            </w:pPr>
            <w:r w:rsidRPr="00554246">
              <w:t>i</w:t>
            </w:r>
          </w:p>
        </w:tc>
        <w:tc>
          <w:tcPr>
            <w:tcW w:w="2694" w:type="dxa"/>
            <w:tcBorders>
              <w:left w:val="single" w:sz="4" w:space="0" w:color="auto"/>
              <w:bottom w:val="single" w:sz="4" w:space="0" w:color="auto"/>
            </w:tcBorders>
          </w:tcPr>
          <w:p w:rsidR="00F42151" w:rsidRPr="00554246" w:rsidRDefault="00F42151" w:rsidP="00B24855">
            <w:pPr>
              <w:spacing w:before="0" w:after="0"/>
              <w:jc w:val="center"/>
            </w:pPr>
            <w:r w:rsidRPr="00554246">
              <w:t>NPV</w:t>
            </w:r>
          </w:p>
        </w:tc>
      </w:tr>
      <w:tr w:rsidR="00F42151" w:rsidRPr="00554246" w:rsidTr="00B24855">
        <w:tc>
          <w:tcPr>
            <w:tcW w:w="2267" w:type="dxa"/>
            <w:tcBorders>
              <w:top w:val="single" w:sz="4" w:space="0" w:color="auto"/>
              <w:right w:val="single" w:sz="4" w:space="0" w:color="auto"/>
            </w:tcBorders>
          </w:tcPr>
          <w:p w:rsidR="00F42151" w:rsidRPr="00554246" w:rsidRDefault="00F42151" w:rsidP="00B24855">
            <w:pPr>
              <w:spacing w:before="0" w:after="0"/>
              <w:jc w:val="center"/>
            </w:pPr>
            <w:r w:rsidRPr="00554246">
              <w:t>5</w:t>
            </w:r>
          </w:p>
        </w:tc>
        <w:tc>
          <w:tcPr>
            <w:tcW w:w="2694" w:type="dxa"/>
            <w:tcBorders>
              <w:top w:val="single" w:sz="4" w:space="0" w:color="auto"/>
              <w:left w:val="single" w:sz="4" w:space="0" w:color="auto"/>
            </w:tcBorders>
          </w:tcPr>
          <w:p w:rsidR="00F42151" w:rsidRPr="00554246" w:rsidRDefault="00F42151" w:rsidP="00B24855">
            <w:pPr>
              <w:spacing w:before="0" w:after="0"/>
              <w:jc w:val="right"/>
            </w:pPr>
            <w:r w:rsidRPr="00554246">
              <w:t>1.089</w:t>
            </w:r>
          </w:p>
        </w:tc>
      </w:tr>
      <w:tr w:rsidR="00F42151" w:rsidRPr="00554246" w:rsidTr="00B24855">
        <w:tc>
          <w:tcPr>
            <w:tcW w:w="2267" w:type="dxa"/>
            <w:tcBorders>
              <w:right w:val="single" w:sz="4" w:space="0" w:color="auto"/>
            </w:tcBorders>
          </w:tcPr>
          <w:p w:rsidR="00F42151" w:rsidRPr="00554246" w:rsidRDefault="00F42151" w:rsidP="00B24855">
            <w:pPr>
              <w:spacing w:before="0" w:after="0"/>
              <w:jc w:val="center"/>
            </w:pPr>
            <w:r w:rsidRPr="00554246">
              <w:t>6</w:t>
            </w:r>
          </w:p>
        </w:tc>
        <w:tc>
          <w:tcPr>
            <w:tcW w:w="2694" w:type="dxa"/>
            <w:tcBorders>
              <w:left w:val="single" w:sz="4" w:space="0" w:color="auto"/>
            </w:tcBorders>
          </w:tcPr>
          <w:p w:rsidR="00F42151" w:rsidRPr="00554246" w:rsidRDefault="00F42151" w:rsidP="00B24855">
            <w:pPr>
              <w:spacing w:before="0" w:after="0"/>
              <w:jc w:val="right"/>
            </w:pPr>
            <w:r w:rsidRPr="00554246">
              <w:t>944</w:t>
            </w:r>
          </w:p>
        </w:tc>
      </w:tr>
      <w:tr w:rsidR="00F42151" w:rsidRPr="00554246" w:rsidTr="00B24855">
        <w:tc>
          <w:tcPr>
            <w:tcW w:w="2267" w:type="dxa"/>
            <w:tcBorders>
              <w:right w:val="single" w:sz="4" w:space="0" w:color="auto"/>
            </w:tcBorders>
          </w:tcPr>
          <w:p w:rsidR="00F42151" w:rsidRPr="00554246" w:rsidRDefault="00F42151" w:rsidP="00B24855">
            <w:pPr>
              <w:spacing w:before="0" w:after="0"/>
              <w:jc w:val="center"/>
            </w:pPr>
            <w:r w:rsidRPr="00554246">
              <w:t>7</w:t>
            </w:r>
          </w:p>
        </w:tc>
        <w:tc>
          <w:tcPr>
            <w:tcW w:w="2694" w:type="dxa"/>
            <w:tcBorders>
              <w:left w:val="single" w:sz="4" w:space="0" w:color="auto"/>
            </w:tcBorders>
          </w:tcPr>
          <w:p w:rsidR="00F42151" w:rsidRPr="00554246" w:rsidRDefault="00F42151" w:rsidP="00B24855">
            <w:pPr>
              <w:spacing w:before="0" w:after="0"/>
              <w:jc w:val="right"/>
            </w:pPr>
            <w:r w:rsidRPr="00554246">
              <w:t>809</w:t>
            </w:r>
          </w:p>
        </w:tc>
      </w:tr>
      <w:tr w:rsidR="00F42151" w:rsidRPr="00554246" w:rsidTr="00B24855">
        <w:tc>
          <w:tcPr>
            <w:tcW w:w="2267" w:type="dxa"/>
            <w:tcBorders>
              <w:right w:val="single" w:sz="4" w:space="0" w:color="auto"/>
            </w:tcBorders>
          </w:tcPr>
          <w:p w:rsidR="00F42151" w:rsidRPr="00554246" w:rsidRDefault="00F42151" w:rsidP="00B24855">
            <w:pPr>
              <w:spacing w:before="0" w:after="0"/>
              <w:jc w:val="center"/>
            </w:pPr>
            <w:r w:rsidRPr="00554246">
              <w:t>8</w:t>
            </w:r>
          </w:p>
        </w:tc>
        <w:tc>
          <w:tcPr>
            <w:tcW w:w="2694" w:type="dxa"/>
            <w:tcBorders>
              <w:left w:val="single" w:sz="4" w:space="0" w:color="auto"/>
            </w:tcBorders>
          </w:tcPr>
          <w:p w:rsidR="00F42151" w:rsidRPr="00554246" w:rsidRDefault="00F42151" w:rsidP="00B24855">
            <w:pPr>
              <w:spacing w:before="0" w:after="0"/>
              <w:jc w:val="right"/>
            </w:pPr>
            <w:r w:rsidRPr="00554246">
              <w:t>684</w:t>
            </w:r>
          </w:p>
        </w:tc>
      </w:tr>
      <w:tr w:rsidR="00F42151" w:rsidRPr="00554246" w:rsidTr="00B24855">
        <w:tc>
          <w:tcPr>
            <w:tcW w:w="2267" w:type="dxa"/>
            <w:tcBorders>
              <w:right w:val="single" w:sz="4" w:space="0" w:color="auto"/>
            </w:tcBorders>
          </w:tcPr>
          <w:p w:rsidR="00F42151" w:rsidRPr="00554246" w:rsidRDefault="00F42151" w:rsidP="00B24855">
            <w:pPr>
              <w:spacing w:before="0" w:after="0"/>
              <w:jc w:val="center"/>
            </w:pPr>
            <w:r w:rsidRPr="00554246">
              <w:t>9</w:t>
            </w:r>
          </w:p>
        </w:tc>
        <w:tc>
          <w:tcPr>
            <w:tcW w:w="2694" w:type="dxa"/>
            <w:tcBorders>
              <w:left w:val="single" w:sz="4" w:space="0" w:color="auto"/>
            </w:tcBorders>
          </w:tcPr>
          <w:p w:rsidR="00F42151" w:rsidRPr="00554246" w:rsidRDefault="00F42151" w:rsidP="00B24855">
            <w:pPr>
              <w:spacing w:before="0" w:after="0"/>
              <w:jc w:val="right"/>
            </w:pPr>
            <w:r w:rsidRPr="00554246">
              <w:t>567</w:t>
            </w:r>
          </w:p>
        </w:tc>
      </w:tr>
      <w:tr w:rsidR="00F42151" w:rsidRPr="00554246" w:rsidTr="00B24855">
        <w:tc>
          <w:tcPr>
            <w:tcW w:w="2267" w:type="dxa"/>
            <w:tcBorders>
              <w:right w:val="single" w:sz="4" w:space="0" w:color="auto"/>
            </w:tcBorders>
          </w:tcPr>
          <w:p w:rsidR="00F42151" w:rsidRPr="00554246" w:rsidRDefault="00F42151" w:rsidP="00B24855">
            <w:pPr>
              <w:spacing w:before="0" w:after="0"/>
              <w:jc w:val="center"/>
            </w:pPr>
            <w:r w:rsidRPr="00554246">
              <w:t>10</w:t>
            </w:r>
          </w:p>
        </w:tc>
        <w:tc>
          <w:tcPr>
            <w:tcW w:w="2694" w:type="dxa"/>
            <w:tcBorders>
              <w:left w:val="single" w:sz="4" w:space="0" w:color="auto"/>
            </w:tcBorders>
          </w:tcPr>
          <w:p w:rsidR="00F42151" w:rsidRPr="00554246" w:rsidRDefault="00F42151" w:rsidP="00B24855">
            <w:pPr>
              <w:spacing w:before="0" w:after="0"/>
              <w:jc w:val="right"/>
            </w:pPr>
            <w:r w:rsidRPr="00554246">
              <w:t>458</w:t>
            </w:r>
          </w:p>
        </w:tc>
      </w:tr>
      <w:tr w:rsidR="00F42151" w:rsidRPr="00554246" w:rsidTr="00B24855">
        <w:tc>
          <w:tcPr>
            <w:tcW w:w="2267" w:type="dxa"/>
            <w:tcBorders>
              <w:right w:val="single" w:sz="4" w:space="0" w:color="auto"/>
            </w:tcBorders>
          </w:tcPr>
          <w:p w:rsidR="00F42151" w:rsidRPr="00554246" w:rsidRDefault="00F42151" w:rsidP="00B24855">
            <w:pPr>
              <w:spacing w:before="0" w:after="0"/>
              <w:jc w:val="center"/>
            </w:pPr>
            <w:r w:rsidRPr="00554246">
              <w:t>11</w:t>
            </w:r>
          </w:p>
        </w:tc>
        <w:tc>
          <w:tcPr>
            <w:tcW w:w="2694" w:type="dxa"/>
            <w:tcBorders>
              <w:left w:val="single" w:sz="4" w:space="0" w:color="auto"/>
            </w:tcBorders>
          </w:tcPr>
          <w:p w:rsidR="00F42151" w:rsidRPr="00554246" w:rsidRDefault="00F42151" w:rsidP="00B24855">
            <w:pPr>
              <w:spacing w:before="0" w:after="0"/>
              <w:jc w:val="right"/>
            </w:pPr>
            <w:r w:rsidRPr="00554246">
              <w:t>356</w:t>
            </w:r>
          </w:p>
        </w:tc>
      </w:tr>
      <w:tr w:rsidR="00F42151" w:rsidRPr="00554246" w:rsidTr="00B24855">
        <w:tc>
          <w:tcPr>
            <w:tcW w:w="2267" w:type="dxa"/>
            <w:tcBorders>
              <w:right w:val="single" w:sz="4" w:space="0" w:color="auto"/>
            </w:tcBorders>
          </w:tcPr>
          <w:p w:rsidR="00F42151" w:rsidRPr="00554246" w:rsidRDefault="00F42151" w:rsidP="00B24855">
            <w:pPr>
              <w:spacing w:before="0" w:after="0"/>
              <w:jc w:val="center"/>
            </w:pPr>
            <w:r w:rsidRPr="00554246">
              <w:t>12</w:t>
            </w:r>
          </w:p>
        </w:tc>
        <w:tc>
          <w:tcPr>
            <w:tcW w:w="2694" w:type="dxa"/>
            <w:tcBorders>
              <w:left w:val="single" w:sz="4" w:space="0" w:color="auto"/>
            </w:tcBorders>
          </w:tcPr>
          <w:p w:rsidR="00F42151" w:rsidRPr="00554246" w:rsidRDefault="00F42151" w:rsidP="00B24855">
            <w:pPr>
              <w:spacing w:before="0" w:after="0"/>
              <w:jc w:val="right"/>
            </w:pPr>
            <w:r w:rsidRPr="00554246">
              <w:t>260</w:t>
            </w:r>
          </w:p>
        </w:tc>
      </w:tr>
      <w:tr w:rsidR="00F42151" w:rsidRPr="00554246" w:rsidTr="00B24855">
        <w:tc>
          <w:tcPr>
            <w:tcW w:w="2267" w:type="dxa"/>
            <w:tcBorders>
              <w:right w:val="single" w:sz="4" w:space="0" w:color="auto"/>
            </w:tcBorders>
          </w:tcPr>
          <w:p w:rsidR="00F42151" w:rsidRPr="00554246" w:rsidRDefault="00F42151" w:rsidP="00B24855">
            <w:pPr>
              <w:spacing w:before="0" w:after="0"/>
              <w:jc w:val="center"/>
            </w:pPr>
            <w:r w:rsidRPr="00554246">
              <w:t>13</w:t>
            </w:r>
          </w:p>
        </w:tc>
        <w:tc>
          <w:tcPr>
            <w:tcW w:w="2694" w:type="dxa"/>
            <w:tcBorders>
              <w:left w:val="single" w:sz="4" w:space="0" w:color="auto"/>
            </w:tcBorders>
          </w:tcPr>
          <w:p w:rsidR="00F42151" w:rsidRPr="00554246" w:rsidRDefault="00F42151" w:rsidP="00B24855">
            <w:pPr>
              <w:spacing w:before="0" w:after="0"/>
              <w:jc w:val="right"/>
            </w:pPr>
            <w:r w:rsidRPr="00554246">
              <w:t>171</w:t>
            </w:r>
          </w:p>
        </w:tc>
      </w:tr>
      <w:tr w:rsidR="00F42151" w:rsidRPr="00554246" w:rsidTr="00B24855">
        <w:tc>
          <w:tcPr>
            <w:tcW w:w="2267" w:type="dxa"/>
            <w:tcBorders>
              <w:right w:val="single" w:sz="4" w:space="0" w:color="auto"/>
            </w:tcBorders>
          </w:tcPr>
          <w:p w:rsidR="00F42151" w:rsidRPr="00554246" w:rsidRDefault="00F42151" w:rsidP="00B24855">
            <w:pPr>
              <w:spacing w:before="0" w:after="0"/>
              <w:jc w:val="center"/>
            </w:pPr>
            <w:r w:rsidRPr="00554246">
              <w:t>14</w:t>
            </w:r>
          </w:p>
        </w:tc>
        <w:tc>
          <w:tcPr>
            <w:tcW w:w="2694" w:type="dxa"/>
            <w:tcBorders>
              <w:left w:val="single" w:sz="4" w:space="0" w:color="auto"/>
            </w:tcBorders>
          </w:tcPr>
          <w:p w:rsidR="00F42151" w:rsidRPr="00554246" w:rsidRDefault="00F42151" w:rsidP="00B24855">
            <w:pPr>
              <w:spacing w:before="0" w:after="0"/>
              <w:jc w:val="right"/>
            </w:pPr>
            <w:r w:rsidRPr="00554246">
              <w:t>86</w:t>
            </w:r>
          </w:p>
        </w:tc>
      </w:tr>
      <w:tr w:rsidR="00F42151" w:rsidRPr="00554246" w:rsidTr="00B24855">
        <w:tc>
          <w:tcPr>
            <w:tcW w:w="2267" w:type="dxa"/>
            <w:tcBorders>
              <w:right w:val="single" w:sz="4" w:space="0" w:color="auto"/>
            </w:tcBorders>
          </w:tcPr>
          <w:p w:rsidR="00F42151" w:rsidRPr="00554246" w:rsidRDefault="00F42151" w:rsidP="00B24855">
            <w:pPr>
              <w:spacing w:before="0" w:after="0"/>
              <w:jc w:val="center"/>
            </w:pPr>
            <w:r w:rsidRPr="00554246">
              <w:t>15</w:t>
            </w:r>
          </w:p>
        </w:tc>
        <w:tc>
          <w:tcPr>
            <w:tcW w:w="2694" w:type="dxa"/>
            <w:tcBorders>
              <w:left w:val="single" w:sz="4" w:space="0" w:color="auto"/>
            </w:tcBorders>
          </w:tcPr>
          <w:p w:rsidR="00F42151" w:rsidRPr="00554246" w:rsidRDefault="00F42151" w:rsidP="00B24855">
            <w:pPr>
              <w:spacing w:before="0" w:after="0"/>
              <w:jc w:val="right"/>
            </w:pPr>
            <w:r w:rsidRPr="00554246">
              <w:t>8</w:t>
            </w:r>
          </w:p>
        </w:tc>
      </w:tr>
    </w:tbl>
    <w:p w:rsidR="00F42151" w:rsidRPr="00554246" w:rsidRDefault="00F42151" w:rsidP="00F42151">
      <w:pPr>
        <w:jc w:val="left"/>
        <w:rPr>
          <w:b/>
          <w:bCs/>
        </w:rPr>
      </w:pPr>
      <w:r w:rsidRPr="00554246">
        <w:rPr>
          <w:b/>
          <w:bCs/>
        </w:rPr>
        <w:t xml:space="preserve">Bảng  </w:t>
      </w:r>
      <w:r w:rsidR="004B7CC9" w:rsidRPr="00554246">
        <w:rPr>
          <w:b/>
          <w:bCs/>
        </w:rPr>
        <w:fldChar w:fldCharType="begin"/>
      </w:r>
      <w:r w:rsidRPr="00554246">
        <w:rPr>
          <w:b/>
          <w:bCs/>
        </w:rPr>
        <w:instrText xml:space="preserve"> STYLEREF 1 \s </w:instrText>
      </w:r>
      <w:r w:rsidR="004B7CC9" w:rsidRPr="00554246">
        <w:rPr>
          <w:b/>
          <w:bCs/>
        </w:rPr>
        <w:fldChar w:fldCharType="separate"/>
      </w:r>
      <w:r w:rsidR="00FA4843">
        <w:rPr>
          <w:b/>
          <w:bCs/>
          <w:noProof/>
        </w:rPr>
        <w:t>6</w:t>
      </w:r>
      <w:r w:rsidR="004B7CC9" w:rsidRPr="00554246">
        <w:rPr>
          <w:b/>
          <w:bCs/>
        </w:rPr>
        <w:fldChar w:fldCharType="end"/>
      </w:r>
      <w:r w:rsidRPr="00554246">
        <w:rPr>
          <w:b/>
          <w:bCs/>
        </w:rPr>
        <w:t>.</w:t>
      </w:r>
      <w:r w:rsidR="004B7CC9" w:rsidRPr="00554246">
        <w:rPr>
          <w:b/>
          <w:bCs/>
        </w:rPr>
        <w:fldChar w:fldCharType="begin"/>
      </w:r>
      <w:r w:rsidRPr="00554246">
        <w:rPr>
          <w:b/>
          <w:bCs/>
        </w:rPr>
        <w:instrText xml:space="preserve"> SEQ Bảng_ \* ARABIC \s 1 </w:instrText>
      </w:r>
      <w:r w:rsidR="004B7CC9" w:rsidRPr="00554246">
        <w:rPr>
          <w:b/>
          <w:bCs/>
        </w:rPr>
        <w:fldChar w:fldCharType="separate"/>
      </w:r>
      <w:r w:rsidR="00FA4843">
        <w:rPr>
          <w:b/>
          <w:bCs/>
          <w:noProof/>
        </w:rPr>
        <w:t>3</w:t>
      </w:r>
      <w:r w:rsidR="004B7CC9" w:rsidRPr="00554246">
        <w:rPr>
          <w:b/>
          <w:bCs/>
        </w:rPr>
        <w:fldChar w:fldCharType="end"/>
      </w:r>
      <w:r w:rsidRPr="00554246">
        <w:rPr>
          <w:b/>
          <w:bCs/>
        </w:rPr>
        <w:t>. Thay đổi giá trị thu nhập hàng năm A, giữ cố định i, n</w:t>
      </w:r>
    </w:p>
    <w:tbl>
      <w:tblPr>
        <w:tblW w:w="0" w:type="auto"/>
        <w:tblInd w:w="2093" w:type="dxa"/>
        <w:tblLook w:val="01E0"/>
      </w:tblPr>
      <w:tblGrid>
        <w:gridCol w:w="2267"/>
        <w:gridCol w:w="2694"/>
      </w:tblGrid>
      <w:tr w:rsidR="00F42151" w:rsidRPr="00554246" w:rsidTr="00B24855">
        <w:tc>
          <w:tcPr>
            <w:tcW w:w="2267" w:type="dxa"/>
            <w:tcBorders>
              <w:bottom w:val="single" w:sz="4" w:space="0" w:color="auto"/>
              <w:right w:val="single" w:sz="4" w:space="0" w:color="auto"/>
            </w:tcBorders>
          </w:tcPr>
          <w:p w:rsidR="00F42151" w:rsidRPr="00554246" w:rsidRDefault="00F42151" w:rsidP="00B24855">
            <w:pPr>
              <w:spacing w:before="0" w:after="0"/>
              <w:jc w:val="center"/>
            </w:pPr>
            <w:r w:rsidRPr="00554246">
              <w:t>A</w:t>
            </w:r>
          </w:p>
        </w:tc>
        <w:tc>
          <w:tcPr>
            <w:tcW w:w="2694" w:type="dxa"/>
            <w:tcBorders>
              <w:left w:val="single" w:sz="4" w:space="0" w:color="auto"/>
              <w:bottom w:val="single" w:sz="4" w:space="0" w:color="auto"/>
            </w:tcBorders>
          </w:tcPr>
          <w:p w:rsidR="00F42151" w:rsidRPr="00554246" w:rsidRDefault="00F42151" w:rsidP="00B24855">
            <w:pPr>
              <w:spacing w:before="0" w:after="0"/>
              <w:jc w:val="center"/>
            </w:pPr>
            <w:r w:rsidRPr="00554246">
              <w:t>NPV</w:t>
            </w:r>
          </w:p>
        </w:tc>
      </w:tr>
      <w:tr w:rsidR="00F42151" w:rsidRPr="00554246" w:rsidTr="00B24855">
        <w:tc>
          <w:tcPr>
            <w:tcW w:w="2267" w:type="dxa"/>
            <w:tcBorders>
              <w:top w:val="single" w:sz="4" w:space="0" w:color="auto"/>
              <w:right w:val="single" w:sz="4" w:space="0" w:color="auto"/>
            </w:tcBorders>
          </w:tcPr>
          <w:p w:rsidR="00F42151" w:rsidRPr="00554246" w:rsidRDefault="00F42151" w:rsidP="00B24855">
            <w:pPr>
              <w:spacing w:before="0" w:after="0"/>
              <w:jc w:val="center"/>
            </w:pPr>
            <w:r w:rsidRPr="00554246">
              <w:t>200</w:t>
            </w:r>
          </w:p>
        </w:tc>
        <w:tc>
          <w:tcPr>
            <w:tcW w:w="2694" w:type="dxa"/>
            <w:tcBorders>
              <w:top w:val="single" w:sz="4" w:space="0" w:color="auto"/>
              <w:left w:val="single" w:sz="4" w:space="0" w:color="auto"/>
            </w:tcBorders>
          </w:tcPr>
          <w:p w:rsidR="00F42151" w:rsidRPr="00554246" w:rsidRDefault="00F42151" w:rsidP="00B24855">
            <w:pPr>
              <w:spacing w:before="0" w:after="0"/>
              <w:jc w:val="right"/>
            </w:pPr>
            <w:r w:rsidRPr="00554246">
              <w:t>-771</w:t>
            </w:r>
          </w:p>
        </w:tc>
      </w:tr>
      <w:tr w:rsidR="00F42151" w:rsidRPr="00554246" w:rsidTr="00B24855">
        <w:tc>
          <w:tcPr>
            <w:tcW w:w="2267" w:type="dxa"/>
            <w:tcBorders>
              <w:right w:val="single" w:sz="4" w:space="0" w:color="auto"/>
            </w:tcBorders>
          </w:tcPr>
          <w:p w:rsidR="00F42151" w:rsidRPr="00554246" w:rsidRDefault="00F42151" w:rsidP="00B24855">
            <w:pPr>
              <w:spacing w:before="0" w:after="0"/>
              <w:jc w:val="center"/>
            </w:pPr>
            <w:r w:rsidRPr="00554246">
              <w:t>240</w:t>
            </w:r>
          </w:p>
        </w:tc>
        <w:tc>
          <w:tcPr>
            <w:tcW w:w="2694" w:type="dxa"/>
            <w:tcBorders>
              <w:left w:val="single" w:sz="4" w:space="0" w:color="auto"/>
            </w:tcBorders>
          </w:tcPr>
          <w:p w:rsidR="00F42151" w:rsidRPr="00554246" w:rsidRDefault="00F42151" w:rsidP="00B24855">
            <w:pPr>
              <w:spacing w:before="0" w:after="0"/>
              <w:jc w:val="right"/>
            </w:pPr>
            <w:r w:rsidRPr="00554246">
              <w:t>-525</w:t>
            </w:r>
          </w:p>
        </w:tc>
      </w:tr>
      <w:tr w:rsidR="00F42151" w:rsidRPr="00554246" w:rsidTr="00B24855">
        <w:tc>
          <w:tcPr>
            <w:tcW w:w="2267" w:type="dxa"/>
            <w:tcBorders>
              <w:right w:val="single" w:sz="4" w:space="0" w:color="auto"/>
            </w:tcBorders>
          </w:tcPr>
          <w:p w:rsidR="00F42151" w:rsidRPr="00554246" w:rsidRDefault="00F42151" w:rsidP="00B24855">
            <w:pPr>
              <w:spacing w:before="0" w:after="0"/>
              <w:jc w:val="center"/>
            </w:pPr>
            <w:r w:rsidRPr="00554246">
              <w:t>280</w:t>
            </w:r>
          </w:p>
        </w:tc>
        <w:tc>
          <w:tcPr>
            <w:tcW w:w="2694" w:type="dxa"/>
            <w:tcBorders>
              <w:left w:val="single" w:sz="4" w:space="0" w:color="auto"/>
            </w:tcBorders>
          </w:tcPr>
          <w:p w:rsidR="00F42151" w:rsidRPr="00554246" w:rsidRDefault="00F42151" w:rsidP="00B24855">
            <w:pPr>
              <w:spacing w:before="0" w:after="0"/>
              <w:jc w:val="right"/>
            </w:pPr>
            <w:r w:rsidRPr="00554246">
              <w:t>-278</w:t>
            </w:r>
          </w:p>
        </w:tc>
      </w:tr>
      <w:tr w:rsidR="00F42151" w:rsidRPr="00554246" w:rsidTr="00B24855">
        <w:tc>
          <w:tcPr>
            <w:tcW w:w="2267" w:type="dxa"/>
            <w:tcBorders>
              <w:right w:val="single" w:sz="4" w:space="0" w:color="auto"/>
            </w:tcBorders>
          </w:tcPr>
          <w:p w:rsidR="00F42151" w:rsidRPr="00554246" w:rsidRDefault="00F42151" w:rsidP="00B24855">
            <w:pPr>
              <w:spacing w:before="0" w:after="0"/>
              <w:jc w:val="center"/>
            </w:pPr>
            <w:r w:rsidRPr="00554246">
              <w:t>320</w:t>
            </w:r>
          </w:p>
        </w:tc>
        <w:tc>
          <w:tcPr>
            <w:tcW w:w="2694" w:type="dxa"/>
            <w:tcBorders>
              <w:left w:val="single" w:sz="4" w:space="0" w:color="auto"/>
            </w:tcBorders>
          </w:tcPr>
          <w:p w:rsidR="00F42151" w:rsidRPr="00554246" w:rsidRDefault="00F42151" w:rsidP="00B24855">
            <w:pPr>
              <w:spacing w:before="0" w:after="0"/>
              <w:jc w:val="right"/>
            </w:pPr>
            <w:r w:rsidRPr="00554246">
              <w:t>-34</w:t>
            </w:r>
          </w:p>
        </w:tc>
      </w:tr>
      <w:tr w:rsidR="00F42151" w:rsidRPr="00554246" w:rsidTr="00B24855">
        <w:tc>
          <w:tcPr>
            <w:tcW w:w="2267" w:type="dxa"/>
            <w:tcBorders>
              <w:right w:val="single" w:sz="4" w:space="0" w:color="auto"/>
            </w:tcBorders>
          </w:tcPr>
          <w:p w:rsidR="00F42151" w:rsidRPr="00554246" w:rsidRDefault="00F42151" w:rsidP="00B24855">
            <w:pPr>
              <w:spacing w:before="0" w:after="0"/>
              <w:jc w:val="center"/>
            </w:pPr>
            <w:r w:rsidRPr="00554246">
              <w:t>360</w:t>
            </w:r>
          </w:p>
        </w:tc>
        <w:tc>
          <w:tcPr>
            <w:tcW w:w="2694" w:type="dxa"/>
            <w:tcBorders>
              <w:left w:val="single" w:sz="4" w:space="0" w:color="auto"/>
            </w:tcBorders>
          </w:tcPr>
          <w:p w:rsidR="00F42151" w:rsidRPr="00554246" w:rsidRDefault="00F42151" w:rsidP="00B24855">
            <w:pPr>
              <w:spacing w:before="0" w:after="0"/>
              <w:jc w:val="right"/>
            </w:pPr>
            <w:r w:rsidRPr="00554246">
              <w:t>212</w:t>
            </w:r>
          </w:p>
        </w:tc>
      </w:tr>
      <w:tr w:rsidR="00F42151" w:rsidRPr="00554246" w:rsidTr="00B24855">
        <w:tc>
          <w:tcPr>
            <w:tcW w:w="2267" w:type="dxa"/>
            <w:tcBorders>
              <w:right w:val="single" w:sz="4" w:space="0" w:color="auto"/>
            </w:tcBorders>
          </w:tcPr>
          <w:p w:rsidR="00F42151" w:rsidRPr="00554246" w:rsidRDefault="00F42151" w:rsidP="00B24855">
            <w:pPr>
              <w:spacing w:before="0" w:after="0"/>
              <w:jc w:val="center"/>
            </w:pPr>
            <w:r w:rsidRPr="00554246">
              <w:t>400</w:t>
            </w:r>
          </w:p>
        </w:tc>
        <w:tc>
          <w:tcPr>
            <w:tcW w:w="2694" w:type="dxa"/>
            <w:tcBorders>
              <w:left w:val="single" w:sz="4" w:space="0" w:color="auto"/>
            </w:tcBorders>
          </w:tcPr>
          <w:p w:rsidR="00F42151" w:rsidRPr="00554246" w:rsidRDefault="00F42151" w:rsidP="00B24855">
            <w:pPr>
              <w:spacing w:before="0" w:after="0"/>
              <w:jc w:val="right"/>
            </w:pPr>
            <w:r w:rsidRPr="00554246">
              <w:t>458</w:t>
            </w:r>
          </w:p>
        </w:tc>
      </w:tr>
      <w:tr w:rsidR="00F42151" w:rsidRPr="00554246" w:rsidTr="00B24855">
        <w:tc>
          <w:tcPr>
            <w:tcW w:w="2267" w:type="dxa"/>
            <w:tcBorders>
              <w:right w:val="single" w:sz="4" w:space="0" w:color="auto"/>
            </w:tcBorders>
          </w:tcPr>
          <w:p w:rsidR="00F42151" w:rsidRPr="00554246" w:rsidRDefault="00F42151" w:rsidP="00B24855">
            <w:pPr>
              <w:spacing w:before="0" w:after="0"/>
              <w:jc w:val="center"/>
            </w:pPr>
            <w:r w:rsidRPr="00554246">
              <w:t>440</w:t>
            </w:r>
          </w:p>
        </w:tc>
        <w:tc>
          <w:tcPr>
            <w:tcW w:w="2694" w:type="dxa"/>
            <w:tcBorders>
              <w:left w:val="single" w:sz="4" w:space="0" w:color="auto"/>
            </w:tcBorders>
          </w:tcPr>
          <w:p w:rsidR="00F42151" w:rsidRPr="00554246" w:rsidRDefault="00F42151" w:rsidP="00B24855">
            <w:pPr>
              <w:spacing w:before="0" w:after="0"/>
              <w:jc w:val="right"/>
            </w:pPr>
            <w:r w:rsidRPr="00554246">
              <w:t>704</w:t>
            </w:r>
          </w:p>
        </w:tc>
      </w:tr>
      <w:tr w:rsidR="00F42151" w:rsidRPr="00554246" w:rsidTr="00B24855">
        <w:tc>
          <w:tcPr>
            <w:tcW w:w="2267" w:type="dxa"/>
            <w:tcBorders>
              <w:right w:val="single" w:sz="4" w:space="0" w:color="auto"/>
            </w:tcBorders>
          </w:tcPr>
          <w:p w:rsidR="00F42151" w:rsidRPr="00554246" w:rsidRDefault="00F42151" w:rsidP="00B24855">
            <w:pPr>
              <w:spacing w:before="0" w:after="0"/>
              <w:jc w:val="center"/>
            </w:pPr>
            <w:r w:rsidRPr="00554246">
              <w:t>480</w:t>
            </w:r>
          </w:p>
        </w:tc>
        <w:tc>
          <w:tcPr>
            <w:tcW w:w="2694" w:type="dxa"/>
            <w:tcBorders>
              <w:left w:val="single" w:sz="4" w:space="0" w:color="auto"/>
            </w:tcBorders>
          </w:tcPr>
          <w:p w:rsidR="00F42151" w:rsidRPr="00554246" w:rsidRDefault="00F42151" w:rsidP="00B24855">
            <w:pPr>
              <w:spacing w:before="0" w:after="0"/>
              <w:jc w:val="right"/>
            </w:pPr>
            <w:r w:rsidRPr="00554246">
              <w:t>949</w:t>
            </w:r>
          </w:p>
        </w:tc>
      </w:tr>
      <w:tr w:rsidR="00F42151" w:rsidRPr="00554246" w:rsidTr="00B24855">
        <w:tc>
          <w:tcPr>
            <w:tcW w:w="2267" w:type="dxa"/>
            <w:tcBorders>
              <w:right w:val="single" w:sz="4" w:space="0" w:color="auto"/>
            </w:tcBorders>
          </w:tcPr>
          <w:p w:rsidR="00F42151" w:rsidRPr="00554246" w:rsidRDefault="00F42151" w:rsidP="00B24855">
            <w:pPr>
              <w:spacing w:before="0" w:after="0"/>
              <w:jc w:val="center"/>
            </w:pPr>
            <w:r w:rsidRPr="00554246">
              <w:t>520</w:t>
            </w:r>
          </w:p>
        </w:tc>
        <w:tc>
          <w:tcPr>
            <w:tcW w:w="2694" w:type="dxa"/>
            <w:tcBorders>
              <w:left w:val="single" w:sz="4" w:space="0" w:color="auto"/>
            </w:tcBorders>
          </w:tcPr>
          <w:p w:rsidR="00F42151" w:rsidRPr="00554246" w:rsidRDefault="00F42151" w:rsidP="00B24855">
            <w:pPr>
              <w:spacing w:before="0" w:after="0"/>
              <w:jc w:val="right"/>
            </w:pPr>
            <w:r w:rsidRPr="00554246">
              <w:t>1.195</w:t>
            </w:r>
          </w:p>
        </w:tc>
      </w:tr>
      <w:tr w:rsidR="00F42151" w:rsidRPr="00554246" w:rsidTr="00B24855">
        <w:tc>
          <w:tcPr>
            <w:tcW w:w="2267" w:type="dxa"/>
            <w:tcBorders>
              <w:right w:val="single" w:sz="4" w:space="0" w:color="auto"/>
            </w:tcBorders>
          </w:tcPr>
          <w:p w:rsidR="00F42151" w:rsidRPr="00554246" w:rsidRDefault="00F42151" w:rsidP="00B24855">
            <w:pPr>
              <w:spacing w:before="0" w:after="0"/>
              <w:jc w:val="center"/>
            </w:pPr>
            <w:r w:rsidRPr="00554246">
              <w:t>560</w:t>
            </w:r>
          </w:p>
        </w:tc>
        <w:tc>
          <w:tcPr>
            <w:tcW w:w="2694" w:type="dxa"/>
            <w:tcBorders>
              <w:left w:val="single" w:sz="4" w:space="0" w:color="auto"/>
            </w:tcBorders>
          </w:tcPr>
          <w:p w:rsidR="00F42151" w:rsidRPr="00554246" w:rsidRDefault="00F42151" w:rsidP="00B24855">
            <w:pPr>
              <w:spacing w:before="0" w:after="0"/>
              <w:jc w:val="right"/>
            </w:pPr>
            <w:r w:rsidRPr="00554246">
              <w:t>1.441</w:t>
            </w:r>
          </w:p>
        </w:tc>
      </w:tr>
      <w:tr w:rsidR="00F42151" w:rsidRPr="00554246" w:rsidTr="00B24855">
        <w:tc>
          <w:tcPr>
            <w:tcW w:w="2267" w:type="dxa"/>
            <w:tcBorders>
              <w:right w:val="single" w:sz="4" w:space="0" w:color="auto"/>
            </w:tcBorders>
          </w:tcPr>
          <w:p w:rsidR="00F42151" w:rsidRPr="00554246" w:rsidRDefault="00F42151" w:rsidP="00B24855">
            <w:pPr>
              <w:spacing w:before="0" w:after="0"/>
              <w:jc w:val="center"/>
            </w:pPr>
            <w:r w:rsidRPr="00554246">
              <w:t>600</w:t>
            </w:r>
          </w:p>
        </w:tc>
        <w:tc>
          <w:tcPr>
            <w:tcW w:w="2694" w:type="dxa"/>
            <w:tcBorders>
              <w:left w:val="single" w:sz="4" w:space="0" w:color="auto"/>
            </w:tcBorders>
          </w:tcPr>
          <w:p w:rsidR="00F42151" w:rsidRPr="00554246" w:rsidRDefault="00F42151" w:rsidP="00B24855">
            <w:pPr>
              <w:spacing w:before="0" w:after="0"/>
              <w:jc w:val="right"/>
            </w:pPr>
            <w:r w:rsidRPr="00554246">
              <w:t>1.687</w:t>
            </w:r>
          </w:p>
        </w:tc>
      </w:tr>
    </w:tbl>
    <w:p w:rsidR="00C50B52" w:rsidRPr="00554246" w:rsidRDefault="00C50B52" w:rsidP="00F42151">
      <w:pPr>
        <w:jc w:val="left"/>
        <w:rPr>
          <w:b/>
          <w:bCs/>
        </w:rPr>
      </w:pPr>
    </w:p>
    <w:p w:rsidR="00F42151" w:rsidRPr="00554246" w:rsidRDefault="00F42151" w:rsidP="00F42151">
      <w:pPr>
        <w:jc w:val="left"/>
        <w:rPr>
          <w:b/>
          <w:bCs/>
        </w:rPr>
      </w:pPr>
      <w:r w:rsidRPr="00554246">
        <w:rPr>
          <w:b/>
          <w:bCs/>
        </w:rPr>
        <w:lastRenderedPageBreak/>
        <w:t xml:space="preserve">Bảng  </w:t>
      </w:r>
      <w:r w:rsidR="004B7CC9" w:rsidRPr="00554246">
        <w:rPr>
          <w:b/>
          <w:bCs/>
        </w:rPr>
        <w:fldChar w:fldCharType="begin"/>
      </w:r>
      <w:r w:rsidRPr="00554246">
        <w:rPr>
          <w:b/>
          <w:bCs/>
        </w:rPr>
        <w:instrText xml:space="preserve"> STYLEREF 1 \s </w:instrText>
      </w:r>
      <w:r w:rsidR="004B7CC9" w:rsidRPr="00554246">
        <w:rPr>
          <w:b/>
          <w:bCs/>
        </w:rPr>
        <w:fldChar w:fldCharType="separate"/>
      </w:r>
      <w:r w:rsidR="00FA4843">
        <w:rPr>
          <w:b/>
          <w:bCs/>
          <w:noProof/>
        </w:rPr>
        <w:t>6</w:t>
      </w:r>
      <w:r w:rsidR="004B7CC9" w:rsidRPr="00554246">
        <w:rPr>
          <w:b/>
          <w:bCs/>
        </w:rPr>
        <w:fldChar w:fldCharType="end"/>
      </w:r>
      <w:r w:rsidRPr="00554246">
        <w:rPr>
          <w:b/>
          <w:bCs/>
        </w:rPr>
        <w:t>.</w:t>
      </w:r>
      <w:r w:rsidR="004B7CC9" w:rsidRPr="00554246">
        <w:rPr>
          <w:b/>
          <w:bCs/>
        </w:rPr>
        <w:fldChar w:fldCharType="begin"/>
      </w:r>
      <w:r w:rsidRPr="00554246">
        <w:rPr>
          <w:b/>
          <w:bCs/>
        </w:rPr>
        <w:instrText xml:space="preserve"> SEQ Bảng_ \* ARABIC \s 1 </w:instrText>
      </w:r>
      <w:r w:rsidR="004B7CC9" w:rsidRPr="00554246">
        <w:rPr>
          <w:b/>
          <w:bCs/>
        </w:rPr>
        <w:fldChar w:fldCharType="separate"/>
      </w:r>
      <w:r w:rsidR="00FA4843">
        <w:rPr>
          <w:b/>
          <w:bCs/>
          <w:noProof/>
        </w:rPr>
        <w:t>4</w:t>
      </w:r>
      <w:r w:rsidR="004B7CC9" w:rsidRPr="00554246">
        <w:rPr>
          <w:b/>
          <w:bCs/>
        </w:rPr>
        <w:fldChar w:fldCharType="end"/>
      </w:r>
      <w:r w:rsidRPr="00554246">
        <w:rPr>
          <w:b/>
          <w:bCs/>
        </w:rPr>
        <w:t>. Thay đổi thời gian thực hiện dự án n, giữ cố định i, A</w:t>
      </w:r>
    </w:p>
    <w:tbl>
      <w:tblPr>
        <w:tblW w:w="0" w:type="auto"/>
        <w:tblInd w:w="2093" w:type="dxa"/>
        <w:tblLook w:val="01E0"/>
      </w:tblPr>
      <w:tblGrid>
        <w:gridCol w:w="2267"/>
        <w:gridCol w:w="2694"/>
      </w:tblGrid>
      <w:tr w:rsidR="00F42151" w:rsidRPr="00554246" w:rsidTr="00B24855">
        <w:tc>
          <w:tcPr>
            <w:tcW w:w="2267" w:type="dxa"/>
            <w:tcBorders>
              <w:bottom w:val="single" w:sz="4" w:space="0" w:color="auto"/>
              <w:right w:val="single" w:sz="4" w:space="0" w:color="auto"/>
            </w:tcBorders>
          </w:tcPr>
          <w:p w:rsidR="00F42151" w:rsidRPr="00554246" w:rsidRDefault="00F42151" w:rsidP="00B24855">
            <w:pPr>
              <w:spacing w:before="0" w:after="0"/>
              <w:jc w:val="center"/>
            </w:pPr>
            <w:r w:rsidRPr="00554246">
              <w:t>n</w:t>
            </w:r>
          </w:p>
        </w:tc>
        <w:tc>
          <w:tcPr>
            <w:tcW w:w="2694" w:type="dxa"/>
            <w:tcBorders>
              <w:left w:val="single" w:sz="4" w:space="0" w:color="auto"/>
              <w:bottom w:val="single" w:sz="4" w:space="0" w:color="auto"/>
            </w:tcBorders>
          </w:tcPr>
          <w:p w:rsidR="00F42151" w:rsidRPr="00554246" w:rsidRDefault="00F42151" w:rsidP="00B24855">
            <w:pPr>
              <w:spacing w:before="0" w:after="0"/>
              <w:jc w:val="center"/>
            </w:pPr>
            <w:r w:rsidRPr="00554246">
              <w:t>NPV</w:t>
            </w:r>
          </w:p>
        </w:tc>
      </w:tr>
      <w:tr w:rsidR="00F42151" w:rsidRPr="00554246" w:rsidTr="00B24855">
        <w:tc>
          <w:tcPr>
            <w:tcW w:w="2267" w:type="dxa"/>
            <w:tcBorders>
              <w:top w:val="single" w:sz="4" w:space="0" w:color="auto"/>
              <w:right w:val="single" w:sz="4" w:space="0" w:color="auto"/>
            </w:tcBorders>
          </w:tcPr>
          <w:p w:rsidR="00F42151" w:rsidRPr="00554246" w:rsidRDefault="00F42151" w:rsidP="00B24855">
            <w:pPr>
              <w:spacing w:before="0" w:after="0"/>
              <w:jc w:val="center"/>
            </w:pPr>
            <w:r w:rsidRPr="00554246">
              <w:t>5</w:t>
            </w:r>
          </w:p>
        </w:tc>
        <w:tc>
          <w:tcPr>
            <w:tcW w:w="2694" w:type="dxa"/>
            <w:tcBorders>
              <w:top w:val="single" w:sz="4" w:space="0" w:color="auto"/>
              <w:left w:val="single" w:sz="4" w:space="0" w:color="auto"/>
            </w:tcBorders>
          </w:tcPr>
          <w:p w:rsidR="00F42151" w:rsidRPr="00554246" w:rsidRDefault="00F42151" w:rsidP="00B24855">
            <w:pPr>
              <w:spacing w:before="0" w:after="0"/>
              <w:jc w:val="right"/>
            </w:pPr>
            <w:r w:rsidRPr="00554246">
              <w:t>-484</w:t>
            </w:r>
          </w:p>
        </w:tc>
      </w:tr>
      <w:tr w:rsidR="00F42151" w:rsidRPr="00554246" w:rsidTr="00B24855">
        <w:tc>
          <w:tcPr>
            <w:tcW w:w="2267" w:type="dxa"/>
            <w:tcBorders>
              <w:right w:val="single" w:sz="4" w:space="0" w:color="auto"/>
            </w:tcBorders>
          </w:tcPr>
          <w:p w:rsidR="00F42151" w:rsidRPr="00554246" w:rsidRDefault="00F42151" w:rsidP="00B24855">
            <w:pPr>
              <w:spacing w:before="0" w:after="0"/>
              <w:jc w:val="center"/>
            </w:pPr>
            <w:r w:rsidRPr="00554246">
              <w:t>6</w:t>
            </w:r>
          </w:p>
        </w:tc>
        <w:tc>
          <w:tcPr>
            <w:tcW w:w="2694" w:type="dxa"/>
            <w:tcBorders>
              <w:left w:val="single" w:sz="4" w:space="0" w:color="auto"/>
            </w:tcBorders>
          </w:tcPr>
          <w:p w:rsidR="00F42151" w:rsidRPr="00554246" w:rsidRDefault="00F42151" w:rsidP="00B24855">
            <w:pPr>
              <w:spacing w:before="0" w:after="0"/>
              <w:jc w:val="right"/>
            </w:pPr>
            <w:r w:rsidRPr="00554246">
              <w:t>-258</w:t>
            </w:r>
          </w:p>
        </w:tc>
      </w:tr>
      <w:tr w:rsidR="00F42151" w:rsidRPr="00554246" w:rsidTr="00B24855">
        <w:tc>
          <w:tcPr>
            <w:tcW w:w="2267" w:type="dxa"/>
            <w:tcBorders>
              <w:right w:val="single" w:sz="4" w:space="0" w:color="auto"/>
            </w:tcBorders>
          </w:tcPr>
          <w:p w:rsidR="00F42151" w:rsidRPr="00554246" w:rsidRDefault="00F42151" w:rsidP="00B24855">
            <w:pPr>
              <w:spacing w:before="0" w:after="0"/>
              <w:jc w:val="center"/>
            </w:pPr>
            <w:r w:rsidRPr="00554246">
              <w:t>7</w:t>
            </w:r>
          </w:p>
        </w:tc>
        <w:tc>
          <w:tcPr>
            <w:tcW w:w="2694" w:type="dxa"/>
            <w:tcBorders>
              <w:left w:val="single" w:sz="4" w:space="0" w:color="auto"/>
            </w:tcBorders>
          </w:tcPr>
          <w:p w:rsidR="00F42151" w:rsidRPr="00554246" w:rsidRDefault="00F42151" w:rsidP="00B24855">
            <w:pPr>
              <w:spacing w:before="0" w:after="0"/>
              <w:jc w:val="right"/>
            </w:pPr>
            <w:r w:rsidRPr="00554246">
              <w:t>-53</w:t>
            </w:r>
          </w:p>
        </w:tc>
      </w:tr>
      <w:tr w:rsidR="00F42151" w:rsidRPr="00554246" w:rsidTr="00B24855">
        <w:tc>
          <w:tcPr>
            <w:tcW w:w="2267" w:type="dxa"/>
            <w:tcBorders>
              <w:right w:val="single" w:sz="4" w:space="0" w:color="auto"/>
            </w:tcBorders>
          </w:tcPr>
          <w:p w:rsidR="00F42151" w:rsidRPr="00554246" w:rsidRDefault="00F42151" w:rsidP="00B24855">
            <w:pPr>
              <w:spacing w:before="0" w:after="0"/>
              <w:jc w:val="center"/>
            </w:pPr>
            <w:r w:rsidRPr="00554246">
              <w:t>8</w:t>
            </w:r>
          </w:p>
        </w:tc>
        <w:tc>
          <w:tcPr>
            <w:tcW w:w="2694" w:type="dxa"/>
            <w:tcBorders>
              <w:left w:val="single" w:sz="4" w:space="0" w:color="auto"/>
            </w:tcBorders>
          </w:tcPr>
          <w:p w:rsidR="00F42151" w:rsidRPr="00554246" w:rsidRDefault="00F42151" w:rsidP="00B24855">
            <w:pPr>
              <w:spacing w:before="0" w:after="0"/>
              <w:jc w:val="right"/>
            </w:pPr>
            <w:r w:rsidRPr="00554246">
              <w:t>134</w:t>
            </w:r>
          </w:p>
        </w:tc>
      </w:tr>
      <w:tr w:rsidR="00F42151" w:rsidRPr="00554246" w:rsidTr="00B24855">
        <w:tc>
          <w:tcPr>
            <w:tcW w:w="2267" w:type="dxa"/>
            <w:tcBorders>
              <w:right w:val="single" w:sz="4" w:space="0" w:color="auto"/>
            </w:tcBorders>
          </w:tcPr>
          <w:p w:rsidR="00F42151" w:rsidRPr="00554246" w:rsidRDefault="00F42151" w:rsidP="00B24855">
            <w:pPr>
              <w:spacing w:before="0" w:after="0"/>
              <w:jc w:val="center"/>
            </w:pPr>
            <w:r w:rsidRPr="00554246">
              <w:t>9</w:t>
            </w:r>
          </w:p>
        </w:tc>
        <w:tc>
          <w:tcPr>
            <w:tcW w:w="2694" w:type="dxa"/>
            <w:tcBorders>
              <w:left w:val="single" w:sz="4" w:space="0" w:color="auto"/>
            </w:tcBorders>
          </w:tcPr>
          <w:p w:rsidR="00F42151" w:rsidRPr="00554246" w:rsidRDefault="00F42151" w:rsidP="00B24855">
            <w:pPr>
              <w:spacing w:before="0" w:after="0"/>
              <w:jc w:val="right"/>
            </w:pPr>
            <w:r w:rsidRPr="00554246">
              <w:t>304</w:t>
            </w:r>
          </w:p>
        </w:tc>
      </w:tr>
      <w:tr w:rsidR="00F42151" w:rsidRPr="00554246" w:rsidTr="00B24855">
        <w:tc>
          <w:tcPr>
            <w:tcW w:w="2267" w:type="dxa"/>
            <w:tcBorders>
              <w:right w:val="single" w:sz="4" w:space="0" w:color="auto"/>
            </w:tcBorders>
          </w:tcPr>
          <w:p w:rsidR="00F42151" w:rsidRPr="00554246" w:rsidRDefault="00F42151" w:rsidP="00B24855">
            <w:pPr>
              <w:spacing w:before="0" w:after="0"/>
              <w:jc w:val="center"/>
            </w:pPr>
            <w:r w:rsidRPr="00554246">
              <w:t>10</w:t>
            </w:r>
          </w:p>
        </w:tc>
        <w:tc>
          <w:tcPr>
            <w:tcW w:w="2694" w:type="dxa"/>
            <w:tcBorders>
              <w:left w:val="single" w:sz="4" w:space="0" w:color="auto"/>
            </w:tcBorders>
          </w:tcPr>
          <w:p w:rsidR="00F42151" w:rsidRPr="00554246" w:rsidRDefault="00F42151" w:rsidP="00B24855">
            <w:pPr>
              <w:spacing w:before="0" w:after="0"/>
              <w:jc w:val="right"/>
            </w:pPr>
            <w:r w:rsidRPr="00554246">
              <w:t>458</w:t>
            </w:r>
          </w:p>
        </w:tc>
      </w:tr>
      <w:tr w:rsidR="00F42151" w:rsidRPr="00554246" w:rsidTr="00B24855">
        <w:tc>
          <w:tcPr>
            <w:tcW w:w="2267" w:type="dxa"/>
            <w:tcBorders>
              <w:right w:val="single" w:sz="4" w:space="0" w:color="auto"/>
            </w:tcBorders>
          </w:tcPr>
          <w:p w:rsidR="00F42151" w:rsidRPr="00554246" w:rsidRDefault="00F42151" w:rsidP="00B24855">
            <w:pPr>
              <w:spacing w:before="0" w:after="0"/>
              <w:jc w:val="center"/>
            </w:pPr>
            <w:r w:rsidRPr="00554246">
              <w:t>11</w:t>
            </w:r>
          </w:p>
        </w:tc>
        <w:tc>
          <w:tcPr>
            <w:tcW w:w="2694" w:type="dxa"/>
            <w:tcBorders>
              <w:left w:val="single" w:sz="4" w:space="0" w:color="auto"/>
            </w:tcBorders>
          </w:tcPr>
          <w:p w:rsidR="00F42151" w:rsidRPr="00554246" w:rsidRDefault="00F42151" w:rsidP="00B24855">
            <w:pPr>
              <w:spacing w:before="0" w:after="0"/>
              <w:jc w:val="right"/>
            </w:pPr>
            <w:r w:rsidRPr="00554246">
              <w:t>598</w:t>
            </w:r>
          </w:p>
        </w:tc>
      </w:tr>
      <w:tr w:rsidR="00F42151" w:rsidRPr="00554246" w:rsidTr="00B24855">
        <w:tc>
          <w:tcPr>
            <w:tcW w:w="2267" w:type="dxa"/>
            <w:tcBorders>
              <w:right w:val="single" w:sz="4" w:space="0" w:color="auto"/>
            </w:tcBorders>
          </w:tcPr>
          <w:p w:rsidR="00F42151" w:rsidRPr="00554246" w:rsidRDefault="00F42151" w:rsidP="00B24855">
            <w:pPr>
              <w:spacing w:before="0" w:after="0"/>
              <w:jc w:val="center"/>
            </w:pPr>
            <w:r w:rsidRPr="00554246">
              <w:t>12</w:t>
            </w:r>
          </w:p>
        </w:tc>
        <w:tc>
          <w:tcPr>
            <w:tcW w:w="2694" w:type="dxa"/>
            <w:tcBorders>
              <w:left w:val="single" w:sz="4" w:space="0" w:color="auto"/>
            </w:tcBorders>
          </w:tcPr>
          <w:p w:rsidR="00F42151" w:rsidRPr="00554246" w:rsidRDefault="00F42151" w:rsidP="00B24855">
            <w:pPr>
              <w:spacing w:before="0" w:after="0"/>
              <w:jc w:val="right"/>
            </w:pPr>
            <w:r w:rsidRPr="00554246">
              <w:t>725</w:t>
            </w:r>
          </w:p>
        </w:tc>
      </w:tr>
      <w:tr w:rsidR="00F42151" w:rsidRPr="00554246" w:rsidTr="00B24855">
        <w:tc>
          <w:tcPr>
            <w:tcW w:w="2267" w:type="dxa"/>
            <w:tcBorders>
              <w:right w:val="single" w:sz="4" w:space="0" w:color="auto"/>
            </w:tcBorders>
          </w:tcPr>
          <w:p w:rsidR="00F42151" w:rsidRPr="00554246" w:rsidRDefault="00F42151" w:rsidP="00B24855">
            <w:pPr>
              <w:spacing w:before="0" w:after="0"/>
              <w:jc w:val="center"/>
            </w:pPr>
            <w:r w:rsidRPr="00554246">
              <w:t>13</w:t>
            </w:r>
          </w:p>
        </w:tc>
        <w:tc>
          <w:tcPr>
            <w:tcW w:w="2694" w:type="dxa"/>
            <w:tcBorders>
              <w:left w:val="single" w:sz="4" w:space="0" w:color="auto"/>
            </w:tcBorders>
          </w:tcPr>
          <w:p w:rsidR="00F42151" w:rsidRPr="00554246" w:rsidRDefault="00F42151" w:rsidP="00B24855">
            <w:pPr>
              <w:spacing w:before="0" w:after="0"/>
              <w:jc w:val="right"/>
            </w:pPr>
            <w:r w:rsidRPr="00554246">
              <w:t>841</w:t>
            </w:r>
          </w:p>
        </w:tc>
      </w:tr>
      <w:tr w:rsidR="00F42151" w:rsidRPr="00554246" w:rsidTr="00B24855">
        <w:tc>
          <w:tcPr>
            <w:tcW w:w="2267" w:type="dxa"/>
            <w:tcBorders>
              <w:right w:val="single" w:sz="4" w:space="0" w:color="auto"/>
            </w:tcBorders>
          </w:tcPr>
          <w:p w:rsidR="00F42151" w:rsidRPr="00554246" w:rsidRDefault="00F42151" w:rsidP="00B24855">
            <w:pPr>
              <w:spacing w:before="0" w:after="0"/>
              <w:jc w:val="center"/>
            </w:pPr>
            <w:r w:rsidRPr="00554246">
              <w:t>14</w:t>
            </w:r>
          </w:p>
        </w:tc>
        <w:tc>
          <w:tcPr>
            <w:tcW w:w="2694" w:type="dxa"/>
            <w:tcBorders>
              <w:left w:val="single" w:sz="4" w:space="0" w:color="auto"/>
            </w:tcBorders>
          </w:tcPr>
          <w:p w:rsidR="00F42151" w:rsidRPr="00554246" w:rsidRDefault="00F42151" w:rsidP="00B24855">
            <w:pPr>
              <w:spacing w:before="0" w:after="0"/>
              <w:jc w:val="right"/>
            </w:pPr>
            <w:r w:rsidRPr="00554246">
              <w:t>947</w:t>
            </w:r>
          </w:p>
        </w:tc>
      </w:tr>
      <w:tr w:rsidR="00F42151" w:rsidRPr="00554246" w:rsidTr="00B24855">
        <w:tc>
          <w:tcPr>
            <w:tcW w:w="2267" w:type="dxa"/>
            <w:tcBorders>
              <w:right w:val="single" w:sz="4" w:space="0" w:color="auto"/>
            </w:tcBorders>
          </w:tcPr>
          <w:p w:rsidR="00F42151" w:rsidRPr="00554246" w:rsidRDefault="00F42151" w:rsidP="00B24855">
            <w:pPr>
              <w:spacing w:before="0" w:after="0"/>
              <w:jc w:val="center"/>
            </w:pPr>
            <w:r w:rsidRPr="00554246">
              <w:t>15</w:t>
            </w:r>
          </w:p>
        </w:tc>
        <w:tc>
          <w:tcPr>
            <w:tcW w:w="2694" w:type="dxa"/>
            <w:tcBorders>
              <w:left w:val="single" w:sz="4" w:space="0" w:color="auto"/>
            </w:tcBorders>
          </w:tcPr>
          <w:p w:rsidR="00F42151" w:rsidRPr="00554246" w:rsidRDefault="00F42151" w:rsidP="00B24855">
            <w:pPr>
              <w:spacing w:before="0" w:after="0"/>
              <w:jc w:val="right"/>
            </w:pPr>
            <w:r w:rsidRPr="00554246">
              <w:t>1.042</w:t>
            </w:r>
          </w:p>
        </w:tc>
      </w:tr>
    </w:tbl>
    <w:p w:rsidR="00F42151" w:rsidRPr="00554246" w:rsidRDefault="00F42151" w:rsidP="00F42151">
      <w:r w:rsidRPr="00554246">
        <w:t xml:space="preserve">Sự thay đổi của NPV theo các tham số i, a, N được thể hiện trên đồ thị </w:t>
      </w:r>
      <w:fldSimple w:instr=" REF _Ref142277979 \h  \* MERGEFORMAT ">
        <w:r w:rsidR="00FA4843" w:rsidRPr="00554246">
          <w:rPr>
            <w:b/>
            <w:bCs/>
          </w:rPr>
          <w:t xml:space="preserve">Hình </w:t>
        </w:r>
        <w:r w:rsidR="00FA4843">
          <w:rPr>
            <w:b/>
            <w:bCs/>
            <w:noProof/>
          </w:rPr>
          <w:t>6</w:t>
        </w:r>
        <w:r w:rsidR="00FA4843" w:rsidRPr="00554246">
          <w:rPr>
            <w:b/>
            <w:bCs/>
            <w:noProof/>
          </w:rPr>
          <w:t>.</w:t>
        </w:r>
        <w:r w:rsidR="00FA4843">
          <w:rPr>
            <w:b/>
            <w:bCs/>
            <w:noProof/>
          </w:rPr>
          <w:t>2</w:t>
        </w:r>
      </w:fldSimple>
    </w:p>
    <w:p w:rsidR="00F42151" w:rsidRPr="00554246" w:rsidRDefault="00F31C88" w:rsidP="00F42151">
      <w:pPr>
        <w:jc w:val="center"/>
      </w:pPr>
      <w:r>
        <w:rPr>
          <w:noProof/>
        </w:rPr>
        <w:drawing>
          <wp:inline distT="0" distB="0" distL="0" distR="0">
            <wp:extent cx="3588385" cy="2406650"/>
            <wp:effectExtent l="0" t="0" r="0" b="0"/>
            <wp:docPr id="105"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pic:cNvPicPr>
                      <a:picLocks noChangeAspect="1" noChangeArrowheads="1"/>
                    </pic:cNvPicPr>
                  </pic:nvPicPr>
                  <pic:blipFill>
                    <a:blip r:embed="rId238" cstate="print"/>
                    <a:srcRect/>
                    <a:stretch>
                      <a:fillRect/>
                    </a:stretch>
                  </pic:blipFill>
                  <pic:spPr bwMode="auto">
                    <a:xfrm>
                      <a:off x="0" y="0"/>
                      <a:ext cx="3588385" cy="2406650"/>
                    </a:xfrm>
                    <a:prstGeom prst="rect">
                      <a:avLst/>
                    </a:prstGeom>
                    <a:noFill/>
                    <a:ln w="9525">
                      <a:noFill/>
                      <a:miter lim="800000"/>
                      <a:headEnd/>
                      <a:tailEnd/>
                    </a:ln>
                  </pic:spPr>
                </pic:pic>
              </a:graphicData>
            </a:graphic>
          </wp:inline>
        </w:drawing>
      </w:r>
    </w:p>
    <w:p w:rsidR="00F42151" w:rsidRPr="00554246" w:rsidRDefault="00F42151" w:rsidP="00F42151">
      <w:pPr>
        <w:widowControl w:val="0"/>
        <w:spacing w:line="288" w:lineRule="auto"/>
        <w:jc w:val="center"/>
        <w:rPr>
          <w:b/>
          <w:bCs/>
        </w:rPr>
      </w:pPr>
      <w:bookmarkStart w:id="81" w:name="_Ref142277979"/>
      <w:r w:rsidRPr="00554246">
        <w:rPr>
          <w:b/>
          <w:bCs/>
        </w:rPr>
        <w:t xml:space="preserve">Hình </w:t>
      </w:r>
      <w:r w:rsidR="004B7CC9" w:rsidRPr="00554246">
        <w:rPr>
          <w:b/>
          <w:bCs/>
        </w:rPr>
        <w:fldChar w:fldCharType="begin"/>
      </w:r>
      <w:r w:rsidR="00D461C8" w:rsidRPr="00554246">
        <w:rPr>
          <w:b/>
          <w:bCs/>
        </w:rPr>
        <w:instrText xml:space="preserve"> STYLEREF 1 \s </w:instrText>
      </w:r>
      <w:r w:rsidR="004B7CC9" w:rsidRPr="00554246">
        <w:rPr>
          <w:b/>
          <w:bCs/>
        </w:rPr>
        <w:fldChar w:fldCharType="separate"/>
      </w:r>
      <w:r w:rsidR="00FA4843">
        <w:rPr>
          <w:b/>
          <w:bCs/>
          <w:noProof/>
        </w:rPr>
        <w:t>6</w:t>
      </w:r>
      <w:r w:rsidR="004B7CC9" w:rsidRPr="00554246">
        <w:rPr>
          <w:b/>
          <w:bCs/>
        </w:rPr>
        <w:fldChar w:fldCharType="end"/>
      </w:r>
      <w:r w:rsidR="00D461C8" w:rsidRPr="00554246">
        <w:rPr>
          <w:b/>
          <w:bCs/>
        </w:rPr>
        <w:t>.</w:t>
      </w:r>
      <w:r w:rsidR="004B7CC9" w:rsidRPr="00554246">
        <w:rPr>
          <w:b/>
          <w:bCs/>
        </w:rPr>
        <w:fldChar w:fldCharType="begin"/>
      </w:r>
      <w:r w:rsidR="00D461C8" w:rsidRPr="00554246">
        <w:rPr>
          <w:b/>
          <w:bCs/>
        </w:rPr>
        <w:instrText xml:space="preserve"> SEQ Hình_ \* ARABIC \s 1 </w:instrText>
      </w:r>
      <w:r w:rsidR="004B7CC9" w:rsidRPr="00554246">
        <w:rPr>
          <w:b/>
          <w:bCs/>
        </w:rPr>
        <w:fldChar w:fldCharType="separate"/>
      </w:r>
      <w:r w:rsidR="00FA4843">
        <w:rPr>
          <w:b/>
          <w:bCs/>
          <w:noProof/>
        </w:rPr>
        <w:t>2</w:t>
      </w:r>
      <w:r w:rsidR="004B7CC9" w:rsidRPr="00554246">
        <w:rPr>
          <w:b/>
          <w:bCs/>
        </w:rPr>
        <w:fldChar w:fldCharType="end"/>
      </w:r>
      <w:bookmarkEnd w:id="81"/>
      <w:r w:rsidRPr="00554246">
        <w:rPr>
          <w:b/>
          <w:bCs/>
        </w:rPr>
        <w:t>. Ảnh hưởng của sự thay đổi i, A, n đến giá trị hiện tại NPV</w:t>
      </w:r>
    </w:p>
    <w:p w:rsidR="00F42151" w:rsidRPr="00554246" w:rsidRDefault="00F42151" w:rsidP="00F42151">
      <w:r w:rsidRPr="00554246">
        <w:tab/>
        <w:t>Qua đồ thị này, có thể đưa ra một số kết luận về sự thay đổi NPV theo các giá trị đầu vào. Giá trị NPV luôn dương với mọi giá trị lãi suất nhỏ hơn 15% (cao hơn 50% so với ước lượng ban đầu), nhận giá trị dương khi giá trị thu nhập hàng năm lớn hơn $325 (18,75% thấp hơn giá trị ước lượng) và khi thời gian thực hiện dự án lớn hơn 7,5 năm (25% thấp hơn giá trị ước lượng).. Như vậy, dự án có thể được đưa vào xem xét nếu lãi suất nhỏ hơn 15%/năm hoặc thu nhập hàng năm lớn hơn 325 hoặc thời gian thực hiện lớn hơn 7,5 năm.</w:t>
      </w:r>
    </w:p>
    <w:p w:rsidR="00F42151" w:rsidRPr="00554246" w:rsidRDefault="00F42151" w:rsidP="00F42151">
      <w:r w:rsidRPr="00554246">
        <w:tab/>
        <w:t>Việc phân tích độ nhạy khi có đồng thời hai hoặc nhiều hơn tham số thay đổi cũng có thể thực hiện tương tự như trên. Việc phân tích này được thực hiện trong trường hợp người quản lý thấy cần thiết.</w:t>
      </w:r>
    </w:p>
    <w:p w:rsidR="00F42151" w:rsidRPr="00554246" w:rsidRDefault="00F42151" w:rsidP="004F5C66">
      <w:pPr>
        <w:pStyle w:val="Heading1"/>
        <w:rPr>
          <w:kern w:val="32"/>
        </w:rPr>
      </w:pPr>
      <w:r w:rsidRPr="00554246">
        <w:rPr>
          <w:kern w:val="32"/>
        </w:rPr>
        <w:br w:type="page"/>
      </w:r>
      <w:bookmarkStart w:id="82" w:name="_Toc490640832"/>
      <w:r w:rsidRPr="00554246">
        <w:rPr>
          <w:kern w:val="32"/>
        </w:rPr>
        <w:lastRenderedPageBreak/>
        <w:t>SỬ DỤNG EXCEL TRONG PHÂN TÍCH DỰ ÁN</w:t>
      </w:r>
      <w:bookmarkEnd w:id="82"/>
    </w:p>
    <w:p w:rsidR="00F42151" w:rsidRPr="00554246" w:rsidRDefault="00F42151" w:rsidP="004F5C66">
      <w:pPr>
        <w:pStyle w:val="Heading2"/>
      </w:pPr>
      <w:bookmarkStart w:id="83" w:name="_Toc490640833"/>
      <w:r w:rsidRPr="00554246">
        <w:t>. Các hàm Excel sử dụng trong tính toán tài chính</w:t>
      </w:r>
      <w:bookmarkEnd w:id="83"/>
    </w:p>
    <w:p w:rsidR="00F42151" w:rsidRPr="00554246" w:rsidRDefault="00F42151" w:rsidP="00F42151">
      <w:r w:rsidRPr="00554246">
        <w:tab/>
        <w:t>Microsoft Excel có nhiều dạng hàm khác nhau: hàm tài chính, hàm ngày, tháng, giờ, hàm số học, đại số, lượng giác, hàm thống kê, hàm cơ sở dữ liệu, hàm chuỗi ký tự, hàm logic và các hàm khác. Tuy nhiên, phần này chỉ đề cập tới các hàm tài chính.</w:t>
      </w:r>
    </w:p>
    <w:p w:rsidR="00F42151" w:rsidRPr="00554246" w:rsidRDefault="00F42151" w:rsidP="00F42151">
      <w:r w:rsidRPr="00554246">
        <w:t>Trong các hàm được trình bày dưới đây, các ký hiệu sau được sử dụng:</w:t>
      </w:r>
    </w:p>
    <w:p w:rsidR="00F42151" w:rsidRPr="00554246" w:rsidRDefault="00F42151" w:rsidP="008D5202">
      <w:pPr>
        <w:numPr>
          <w:ilvl w:val="0"/>
          <w:numId w:val="26"/>
        </w:numPr>
      </w:pPr>
      <w:r w:rsidRPr="00554246">
        <w:t>Rate: tỷ lệ lãi suất/chu kỳ (chu kỳ ở đây có thể là tháng, quý, năm ...).</w:t>
      </w:r>
    </w:p>
    <w:p w:rsidR="00F42151" w:rsidRPr="00554246" w:rsidRDefault="00F42151" w:rsidP="008D5202">
      <w:pPr>
        <w:numPr>
          <w:ilvl w:val="0"/>
          <w:numId w:val="26"/>
        </w:numPr>
      </w:pPr>
      <w:r w:rsidRPr="00554246">
        <w:t>Nper: tổng số chu kỳ.</w:t>
      </w:r>
    </w:p>
    <w:p w:rsidR="00F42151" w:rsidRPr="00554246" w:rsidRDefault="00F42151" w:rsidP="008D5202">
      <w:pPr>
        <w:numPr>
          <w:ilvl w:val="0"/>
          <w:numId w:val="26"/>
        </w:numPr>
      </w:pPr>
      <w:r w:rsidRPr="00554246">
        <w:t>Pmt: số tiền đều phát sinh tại mỗi chu kỳ. Chú ý: Dòng tiền ra (chi) thì phải mang dấu âm và ngược lại dòng tiền vào (thu) thì mang dấu dương.</w:t>
      </w:r>
    </w:p>
    <w:p w:rsidR="00F42151" w:rsidRPr="00554246" w:rsidRDefault="00F42151" w:rsidP="008D5202">
      <w:pPr>
        <w:numPr>
          <w:ilvl w:val="0"/>
          <w:numId w:val="27"/>
        </w:numPr>
      </w:pPr>
      <w:r w:rsidRPr="00554246">
        <w:t>Pv: số tiền phát sinh tại thời điểm hiện tại.</w:t>
      </w:r>
    </w:p>
    <w:p w:rsidR="00F42151" w:rsidRPr="00554246" w:rsidRDefault="00F42151" w:rsidP="008D5202">
      <w:pPr>
        <w:numPr>
          <w:ilvl w:val="0"/>
          <w:numId w:val="27"/>
        </w:numPr>
      </w:pPr>
      <w:r w:rsidRPr="00554246">
        <w:tab/>
        <w:t>Fv: số tiền phát sinh tại thời điểm tương lai.</w:t>
      </w:r>
    </w:p>
    <w:p w:rsidR="00F42151" w:rsidRPr="00554246" w:rsidRDefault="00F42151" w:rsidP="008D5202">
      <w:pPr>
        <w:numPr>
          <w:ilvl w:val="0"/>
          <w:numId w:val="27"/>
        </w:numPr>
      </w:pPr>
      <w:r w:rsidRPr="00554246">
        <w:t>Type: tham số lựa chọn, có thể nhận một trong hai giá trị 0 hoặc 1, nó cho biết thời điểm phát sinh các khoản thu chi (0 - cuối chu kỳ hoặc 1 - đầu chu kỳ). Nếu không điền giá trị Type, thì chương trình sẽ ngầm định là 0.</w:t>
      </w:r>
    </w:p>
    <w:p w:rsidR="00F42151" w:rsidRPr="00554246" w:rsidRDefault="00F42151" w:rsidP="004F5C66">
      <w:pPr>
        <w:pStyle w:val="Heading3"/>
      </w:pPr>
      <w:r w:rsidRPr="00554246">
        <w:t>. Hàm FV</w:t>
      </w:r>
    </w:p>
    <w:p w:rsidR="00F42151" w:rsidRPr="00554246" w:rsidRDefault="00F42151" w:rsidP="00F42151">
      <w:r w:rsidRPr="00554246">
        <w:tab/>
        <w:t>Hàm FV dùng để tính giá trị tương lai của khoản tiền phát sinh tại chu kỳ đầu tiên hoặc các khoản tiền phát sinh đều đặn với một tỷ lệ lãi suất xác định.</w:t>
      </w:r>
    </w:p>
    <w:p w:rsidR="00F42151" w:rsidRPr="00554246" w:rsidRDefault="00F42151" w:rsidP="00F42151">
      <w:r w:rsidRPr="00554246">
        <w:t>Cú pháp:</w:t>
      </w:r>
    </w:p>
    <w:p w:rsidR="00F42151" w:rsidRPr="00554246" w:rsidRDefault="00F42151" w:rsidP="00F42151">
      <w:r w:rsidRPr="00554246">
        <w:tab/>
        <w:t>= FV(Rate, Nper, Pmt, Pv, [Type])</w:t>
      </w:r>
    </w:p>
    <w:p w:rsidR="00F42151" w:rsidRPr="00554246" w:rsidRDefault="00F42151" w:rsidP="00F42151">
      <w:r w:rsidRPr="00554246">
        <w:t>Chú ý: ta phải nhập một trong hai giá trị Pmt, Pv hoặc cả hai. Nếu giá trị nào không được nhập thì sẽ được gán bằng 0.</w:t>
      </w:r>
    </w:p>
    <w:p w:rsidR="00F42151" w:rsidRPr="00554246" w:rsidRDefault="00F42151" w:rsidP="00F42151">
      <w:r w:rsidRPr="00554246">
        <w:tab/>
        <w:t>Ví dụ, nếu một người gửi tiết kiệm ngay bây giờ 50 triệu đồng và hàng tháng gửi thêm 2 triệu đồng (gửi vào cuối các tháng), gửi theo kỳ hạn tháng với lãi xuất các tháng 0,5%/tháng. Hỏi sau 10 năm người đó có bao nhiêu tiền.</w:t>
      </w:r>
    </w:p>
    <w:tbl>
      <w:tblPr>
        <w:tblW w:w="0" w:type="auto"/>
        <w:tblInd w:w="510" w:type="dxa"/>
        <w:tblLook w:val="01E0"/>
      </w:tblPr>
      <w:tblGrid>
        <w:gridCol w:w="708"/>
        <w:gridCol w:w="3426"/>
        <w:gridCol w:w="4077"/>
      </w:tblGrid>
      <w:tr w:rsidR="00F42151" w:rsidRPr="00554246" w:rsidTr="00B24855">
        <w:tc>
          <w:tcPr>
            <w:tcW w:w="708" w:type="dxa"/>
            <w:tcBorders>
              <w:top w:val="single" w:sz="4" w:space="0" w:color="auto"/>
              <w:left w:val="single" w:sz="4" w:space="0" w:color="auto"/>
              <w:bottom w:val="single" w:sz="4" w:space="0" w:color="auto"/>
              <w:right w:val="single" w:sz="4" w:space="0" w:color="auto"/>
            </w:tcBorders>
            <w:shd w:val="clear" w:color="auto" w:fill="E0E0E0"/>
          </w:tcPr>
          <w:p w:rsidR="00F42151" w:rsidRPr="00554246" w:rsidRDefault="00F42151" w:rsidP="00B24855">
            <w:pPr>
              <w:jc w:val="center"/>
            </w:pPr>
          </w:p>
        </w:tc>
        <w:tc>
          <w:tcPr>
            <w:tcW w:w="3426" w:type="dxa"/>
            <w:tcBorders>
              <w:top w:val="single" w:sz="4" w:space="0" w:color="auto"/>
              <w:left w:val="single" w:sz="4" w:space="0" w:color="auto"/>
              <w:bottom w:val="single" w:sz="4" w:space="0" w:color="auto"/>
              <w:right w:val="single" w:sz="4" w:space="0" w:color="auto"/>
            </w:tcBorders>
            <w:shd w:val="clear" w:color="auto" w:fill="E6E6E6"/>
          </w:tcPr>
          <w:p w:rsidR="00F42151" w:rsidRPr="00554246" w:rsidRDefault="00F42151" w:rsidP="00B24855">
            <w:pPr>
              <w:jc w:val="center"/>
            </w:pPr>
            <w:r w:rsidRPr="00554246">
              <w:t>A</w:t>
            </w:r>
          </w:p>
        </w:tc>
        <w:tc>
          <w:tcPr>
            <w:tcW w:w="4077" w:type="dxa"/>
            <w:tcBorders>
              <w:top w:val="single" w:sz="4" w:space="0" w:color="auto"/>
              <w:left w:val="single" w:sz="4" w:space="0" w:color="auto"/>
              <w:bottom w:val="single" w:sz="4" w:space="0" w:color="auto"/>
              <w:right w:val="single" w:sz="4" w:space="0" w:color="auto"/>
            </w:tcBorders>
            <w:shd w:val="clear" w:color="auto" w:fill="E6E6E6"/>
          </w:tcPr>
          <w:p w:rsidR="00F42151" w:rsidRPr="00554246" w:rsidRDefault="00F42151" w:rsidP="00B24855">
            <w:pPr>
              <w:jc w:val="center"/>
            </w:pPr>
            <w:r w:rsidRPr="00554246">
              <w:t>B</w:t>
            </w:r>
          </w:p>
        </w:tc>
      </w:tr>
      <w:tr w:rsidR="00F42151" w:rsidRPr="00554246" w:rsidTr="00B24855">
        <w:trPr>
          <w:trHeight w:val="462"/>
        </w:trPr>
        <w:tc>
          <w:tcPr>
            <w:tcW w:w="708" w:type="dxa"/>
            <w:tcBorders>
              <w:top w:val="single" w:sz="4" w:space="0" w:color="auto"/>
              <w:left w:val="single" w:sz="4" w:space="0" w:color="auto"/>
              <w:bottom w:val="single" w:sz="4" w:space="0" w:color="auto"/>
              <w:right w:val="single" w:sz="4" w:space="0" w:color="auto"/>
            </w:tcBorders>
            <w:shd w:val="clear" w:color="auto" w:fill="E0E0E0"/>
          </w:tcPr>
          <w:p w:rsidR="00F42151" w:rsidRPr="00554246" w:rsidRDefault="00F42151" w:rsidP="00B24855">
            <w:pPr>
              <w:jc w:val="center"/>
            </w:pPr>
            <w:r w:rsidRPr="00554246">
              <w:t>1</w:t>
            </w:r>
          </w:p>
        </w:tc>
        <w:tc>
          <w:tcPr>
            <w:tcW w:w="3426" w:type="dxa"/>
            <w:tcBorders>
              <w:top w:val="single" w:sz="4" w:space="0" w:color="auto"/>
              <w:left w:val="single" w:sz="4" w:space="0" w:color="auto"/>
              <w:bottom w:val="single" w:sz="4" w:space="0" w:color="auto"/>
              <w:right w:val="single" w:sz="4" w:space="0" w:color="auto"/>
            </w:tcBorders>
          </w:tcPr>
          <w:p w:rsidR="00F42151" w:rsidRPr="00554246" w:rsidRDefault="00F42151" w:rsidP="00F42151">
            <w:r w:rsidRPr="00554246">
              <w:t>0.005</w:t>
            </w:r>
          </w:p>
        </w:tc>
        <w:tc>
          <w:tcPr>
            <w:tcW w:w="4077" w:type="dxa"/>
            <w:tcBorders>
              <w:top w:val="single" w:sz="4" w:space="0" w:color="auto"/>
              <w:left w:val="single" w:sz="4" w:space="0" w:color="auto"/>
              <w:bottom w:val="single" w:sz="4" w:space="0" w:color="auto"/>
              <w:right w:val="single" w:sz="4" w:space="0" w:color="auto"/>
            </w:tcBorders>
          </w:tcPr>
          <w:p w:rsidR="00F42151" w:rsidRPr="00554246" w:rsidRDefault="00F42151" w:rsidP="00F42151">
            <w:r w:rsidRPr="00554246">
              <w:t>Lãi suất tháng (Rate)</w:t>
            </w:r>
          </w:p>
        </w:tc>
      </w:tr>
      <w:tr w:rsidR="00F42151" w:rsidRPr="00554246" w:rsidTr="00B24855">
        <w:trPr>
          <w:trHeight w:val="326"/>
        </w:trPr>
        <w:tc>
          <w:tcPr>
            <w:tcW w:w="708" w:type="dxa"/>
            <w:tcBorders>
              <w:top w:val="single" w:sz="4" w:space="0" w:color="auto"/>
              <w:left w:val="single" w:sz="4" w:space="0" w:color="auto"/>
              <w:bottom w:val="single" w:sz="4" w:space="0" w:color="auto"/>
              <w:right w:val="single" w:sz="4" w:space="0" w:color="auto"/>
            </w:tcBorders>
            <w:shd w:val="clear" w:color="auto" w:fill="E0E0E0"/>
          </w:tcPr>
          <w:p w:rsidR="00F42151" w:rsidRPr="00554246" w:rsidRDefault="00F42151" w:rsidP="00B24855">
            <w:pPr>
              <w:jc w:val="center"/>
            </w:pPr>
            <w:r w:rsidRPr="00554246">
              <w:t>2</w:t>
            </w:r>
          </w:p>
        </w:tc>
        <w:tc>
          <w:tcPr>
            <w:tcW w:w="3426" w:type="dxa"/>
            <w:tcBorders>
              <w:top w:val="single" w:sz="4" w:space="0" w:color="auto"/>
              <w:left w:val="single" w:sz="4" w:space="0" w:color="auto"/>
              <w:bottom w:val="single" w:sz="4" w:space="0" w:color="auto"/>
              <w:right w:val="single" w:sz="4" w:space="0" w:color="auto"/>
            </w:tcBorders>
          </w:tcPr>
          <w:p w:rsidR="00F42151" w:rsidRPr="00554246" w:rsidRDefault="00F42151" w:rsidP="00F42151">
            <w:r w:rsidRPr="00554246">
              <w:t>=10*12</w:t>
            </w:r>
          </w:p>
        </w:tc>
        <w:tc>
          <w:tcPr>
            <w:tcW w:w="4077" w:type="dxa"/>
            <w:tcBorders>
              <w:top w:val="single" w:sz="4" w:space="0" w:color="auto"/>
              <w:left w:val="single" w:sz="4" w:space="0" w:color="auto"/>
              <w:bottom w:val="single" w:sz="4" w:space="0" w:color="auto"/>
              <w:right w:val="single" w:sz="4" w:space="0" w:color="auto"/>
            </w:tcBorders>
          </w:tcPr>
          <w:p w:rsidR="00F42151" w:rsidRPr="00554246" w:rsidRDefault="00F42151" w:rsidP="00F42151">
            <w:r w:rsidRPr="00554246">
              <w:t>Số tháng gửi tiền tiết kiệm (Nper)</w:t>
            </w:r>
          </w:p>
        </w:tc>
      </w:tr>
      <w:tr w:rsidR="00F42151" w:rsidRPr="00554246" w:rsidTr="00B24855">
        <w:trPr>
          <w:trHeight w:val="489"/>
        </w:trPr>
        <w:tc>
          <w:tcPr>
            <w:tcW w:w="708" w:type="dxa"/>
            <w:tcBorders>
              <w:top w:val="single" w:sz="4" w:space="0" w:color="auto"/>
              <w:left w:val="single" w:sz="4" w:space="0" w:color="auto"/>
              <w:bottom w:val="single" w:sz="4" w:space="0" w:color="auto"/>
              <w:right w:val="single" w:sz="4" w:space="0" w:color="auto"/>
            </w:tcBorders>
            <w:shd w:val="clear" w:color="auto" w:fill="E0E0E0"/>
          </w:tcPr>
          <w:p w:rsidR="00F42151" w:rsidRPr="00554246" w:rsidRDefault="00F42151" w:rsidP="00B24855">
            <w:pPr>
              <w:jc w:val="center"/>
            </w:pPr>
            <w:r w:rsidRPr="00554246">
              <w:t>3</w:t>
            </w:r>
          </w:p>
        </w:tc>
        <w:tc>
          <w:tcPr>
            <w:tcW w:w="3426" w:type="dxa"/>
            <w:tcBorders>
              <w:top w:val="single" w:sz="4" w:space="0" w:color="auto"/>
              <w:left w:val="single" w:sz="4" w:space="0" w:color="auto"/>
              <w:bottom w:val="single" w:sz="4" w:space="0" w:color="auto"/>
              <w:right w:val="single" w:sz="4" w:space="0" w:color="auto"/>
            </w:tcBorders>
          </w:tcPr>
          <w:p w:rsidR="00F42151" w:rsidRPr="00554246" w:rsidRDefault="00F42151" w:rsidP="00F42151">
            <w:r w:rsidRPr="00554246">
              <w:t>-2</w:t>
            </w:r>
          </w:p>
        </w:tc>
        <w:tc>
          <w:tcPr>
            <w:tcW w:w="4077" w:type="dxa"/>
            <w:tcBorders>
              <w:top w:val="single" w:sz="4" w:space="0" w:color="auto"/>
              <w:left w:val="single" w:sz="4" w:space="0" w:color="auto"/>
              <w:bottom w:val="single" w:sz="4" w:space="0" w:color="auto"/>
              <w:right w:val="single" w:sz="4" w:space="0" w:color="auto"/>
            </w:tcBorders>
          </w:tcPr>
          <w:p w:rsidR="00F42151" w:rsidRPr="00554246" w:rsidRDefault="00F42151" w:rsidP="00F42151">
            <w:r w:rsidRPr="00554246">
              <w:t>Khoản tiền gửi hàng tháng (Pmt)</w:t>
            </w:r>
          </w:p>
        </w:tc>
      </w:tr>
      <w:tr w:rsidR="00F42151" w:rsidRPr="00554246" w:rsidTr="00B24855">
        <w:trPr>
          <w:trHeight w:val="312"/>
        </w:trPr>
        <w:tc>
          <w:tcPr>
            <w:tcW w:w="708" w:type="dxa"/>
            <w:tcBorders>
              <w:top w:val="single" w:sz="4" w:space="0" w:color="auto"/>
              <w:left w:val="single" w:sz="4" w:space="0" w:color="auto"/>
              <w:bottom w:val="single" w:sz="4" w:space="0" w:color="auto"/>
              <w:right w:val="single" w:sz="4" w:space="0" w:color="auto"/>
            </w:tcBorders>
            <w:shd w:val="clear" w:color="auto" w:fill="E0E0E0"/>
          </w:tcPr>
          <w:p w:rsidR="00F42151" w:rsidRPr="00554246" w:rsidRDefault="00F42151" w:rsidP="00B24855">
            <w:pPr>
              <w:jc w:val="center"/>
            </w:pPr>
            <w:r w:rsidRPr="00554246">
              <w:t>4</w:t>
            </w:r>
          </w:p>
        </w:tc>
        <w:tc>
          <w:tcPr>
            <w:tcW w:w="3426" w:type="dxa"/>
            <w:tcBorders>
              <w:top w:val="single" w:sz="4" w:space="0" w:color="auto"/>
              <w:left w:val="single" w:sz="4" w:space="0" w:color="auto"/>
              <w:bottom w:val="single" w:sz="4" w:space="0" w:color="auto"/>
              <w:right w:val="single" w:sz="4" w:space="0" w:color="auto"/>
            </w:tcBorders>
          </w:tcPr>
          <w:p w:rsidR="00F42151" w:rsidRPr="00554246" w:rsidRDefault="00F42151" w:rsidP="00F42151">
            <w:r w:rsidRPr="00554246">
              <w:t>-50</w:t>
            </w:r>
          </w:p>
        </w:tc>
        <w:tc>
          <w:tcPr>
            <w:tcW w:w="4077" w:type="dxa"/>
            <w:tcBorders>
              <w:top w:val="single" w:sz="4" w:space="0" w:color="auto"/>
              <w:left w:val="single" w:sz="4" w:space="0" w:color="auto"/>
              <w:bottom w:val="single" w:sz="4" w:space="0" w:color="auto"/>
              <w:right w:val="single" w:sz="4" w:space="0" w:color="auto"/>
            </w:tcBorders>
          </w:tcPr>
          <w:p w:rsidR="00F42151" w:rsidRPr="00554246" w:rsidRDefault="00F42151" w:rsidP="00F42151">
            <w:r w:rsidRPr="00554246">
              <w:t>Khoản tiền gửi hiện tại (Pv)</w:t>
            </w:r>
          </w:p>
        </w:tc>
      </w:tr>
      <w:tr w:rsidR="00F42151" w:rsidRPr="00554246" w:rsidTr="00B24855">
        <w:trPr>
          <w:trHeight w:val="516"/>
        </w:trPr>
        <w:tc>
          <w:tcPr>
            <w:tcW w:w="708" w:type="dxa"/>
            <w:tcBorders>
              <w:top w:val="single" w:sz="4" w:space="0" w:color="auto"/>
              <w:left w:val="single" w:sz="4" w:space="0" w:color="auto"/>
              <w:bottom w:val="single" w:sz="4" w:space="0" w:color="auto"/>
              <w:right w:val="single" w:sz="4" w:space="0" w:color="auto"/>
            </w:tcBorders>
            <w:shd w:val="clear" w:color="auto" w:fill="E0E0E0"/>
          </w:tcPr>
          <w:p w:rsidR="00F42151" w:rsidRPr="00554246" w:rsidRDefault="00F42151" w:rsidP="00B24855">
            <w:pPr>
              <w:jc w:val="center"/>
            </w:pPr>
            <w:r w:rsidRPr="00554246">
              <w:t>5</w:t>
            </w:r>
          </w:p>
        </w:tc>
        <w:tc>
          <w:tcPr>
            <w:tcW w:w="3426" w:type="dxa"/>
            <w:tcBorders>
              <w:top w:val="single" w:sz="4" w:space="0" w:color="auto"/>
              <w:left w:val="single" w:sz="4" w:space="0" w:color="auto"/>
              <w:bottom w:val="single" w:sz="4" w:space="0" w:color="auto"/>
              <w:right w:val="single" w:sz="4" w:space="0" w:color="auto"/>
            </w:tcBorders>
          </w:tcPr>
          <w:p w:rsidR="00F42151" w:rsidRPr="00554246" w:rsidRDefault="00F42151" w:rsidP="00F42151">
            <w:r w:rsidRPr="00554246">
              <w:t>0</w:t>
            </w:r>
          </w:p>
        </w:tc>
        <w:tc>
          <w:tcPr>
            <w:tcW w:w="4077" w:type="dxa"/>
            <w:tcBorders>
              <w:top w:val="single" w:sz="4" w:space="0" w:color="auto"/>
              <w:left w:val="single" w:sz="4" w:space="0" w:color="auto"/>
              <w:bottom w:val="single" w:sz="4" w:space="0" w:color="auto"/>
              <w:right w:val="single" w:sz="4" w:space="0" w:color="auto"/>
            </w:tcBorders>
          </w:tcPr>
          <w:p w:rsidR="00F42151" w:rsidRPr="00554246" w:rsidRDefault="00F42151" w:rsidP="00F42151">
            <w:r w:rsidRPr="00554246">
              <w:t>Khoản trả vào cuối các tháng (Type)</w:t>
            </w:r>
          </w:p>
        </w:tc>
      </w:tr>
      <w:tr w:rsidR="00F42151" w:rsidRPr="00554246" w:rsidTr="00B24855">
        <w:trPr>
          <w:trHeight w:val="298"/>
        </w:trPr>
        <w:tc>
          <w:tcPr>
            <w:tcW w:w="708" w:type="dxa"/>
            <w:tcBorders>
              <w:top w:val="single" w:sz="4" w:space="0" w:color="auto"/>
              <w:left w:val="single" w:sz="4" w:space="0" w:color="auto"/>
              <w:bottom w:val="single" w:sz="4" w:space="0" w:color="auto"/>
              <w:right w:val="single" w:sz="4" w:space="0" w:color="auto"/>
            </w:tcBorders>
            <w:shd w:val="clear" w:color="auto" w:fill="E0E0E0"/>
          </w:tcPr>
          <w:p w:rsidR="00F42151" w:rsidRPr="00554246" w:rsidRDefault="00F42151" w:rsidP="00B24855">
            <w:pPr>
              <w:jc w:val="center"/>
            </w:pPr>
            <w:r w:rsidRPr="00554246">
              <w:t>6</w:t>
            </w:r>
          </w:p>
        </w:tc>
        <w:tc>
          <w:tcPr>
            <w:tcW w:w="3426" w:type="dxa"/>
            <w:tcBorders>
              <w:top w:val="single" w:sz="4" w:space="0" w:color="auto"/>
              <w:left w:val="single" w:sz="4" w:space="0" w:color="auto"/>
              <w:bottom w:val="single" w:sz="4" w:space="0" w:color="auto"/>
              <w:right w:val="single" w:sz="4" w:space="0" w:color="auto"/>
            </w:tcBorders>
          </w:tcPr>
          <w:p w:rsidR="00F42151" w:rsidRPr="00554246" w:rsidRDefault="00F42151" w:rsidP="00F42151">
            <w:r w:rsidRPr="00554246">
              <w:t>Công thức</w:t>
            </w:r>
          </w:p>
        </w:tc>
        <w:tc>
          <w:tcPr>
            <w:tcW w:w="4077" w:type="dxa"/>
            <w:tcBorders>
              <w:top w:val="single" w:sz="4" w:space="0" w:color="auto"/>
              <w:left w:val="single" w:sz="4" w:space="0" w:color="auto"/>
              <w:bottom w:val="single" w:sz="4" w:space="0" w:color="auto"/>
              <w:right w:val="single" w:sz="4" w:space="0" w:color="auto"/>
            </w:tcBorders>
          </w:tcPr>
          <w:p w:rsidR="00F42151" w:rsidRPr="00554246" w:rsidRDefault="00F42151" w:rsidP="00F42151">
            <w:r w:rsidRPr="00554246">
              <w:t>Kết quả</w:t>
            </w:r>
          </w:p>
        </w:tc>
      </w:tr>
      <w:tr w:rsidR="00F42151" w:rsidRPr="00554246" w:rsidTr="00B24855">
        <w:trPr>
          <w:trHeight w:val="503"/>
        </w:trPr>
        <w:tc>
          <w:tcPr>
            <w:tcW w:w="708" w:type="dxa"/>
            <w:tcBorders>
              <w:top w:val="single" w:sz="4" w:space="0" w:color="auto"/>
              <w:left w:val="single" w:sz="4" w:space="0" w:color="auto"/>
              <w:bottom w:val="single" w:sz="4" w:space="0" w:color="auto"/>
              <w:right w:val="single" w:sz="4" w:space="0" w:color="auto"/>
            </w:tcBorders>
            <w:shd w:val="clear" w:color="auto" w:fill="E0E0E0"/>
          </w:tcPr>
          <w:p w:rsidR="00F42151" w:rsidRPr="00554246" w:rsidRDefault="00F42151" w:rsidP="00B24855">
            <w:pPr>
              <w:jc w:val="center"/>
            </w:pPr>
            <w:r w:rsidRPr="00554246">
              <w:t>7</w:t>
            </w:r>
          </w:p>
        </w:tc>
        <w:tc>
          <w:tcPr>
            <w:tcW w:w="3426" w:type="dxa"/>
            <w:tcBorders>
              <w:top w:val="single" w:sz="4" w:space="0" w:color="auto"/>
              <w:left w:val="single" w:sz="4" w:space="0" w:color="auto"/>
              <w:bottom w:val="single" w:sz="4" w:space="0" w:color="auto"/>
              <w:right w:val="single" w:sz="4" w:space="0" w:color="auto"/>
            </w:tcBorders>
          </w:tcPr>
          <w:p w:rsidR="00F42151" w:rsidRPr="00554246" w:rsidRDefault="00F42151" w:rsidP="00F42151">
            <w:r w:rsidRPr="00554246">
              <w:t>‘=FV(A1, A2, A3, A4, A5)</w:t>
            </w:r>
          </w:p>
        </w:tc>
        <w:tc>
          <w:tcPr>
            <w:tcW w:w="4077" w:type="dxa"/>
            <w:tcBorders>
              <w:top w:val="single" w:sz="4" w:space="0" w:color="auto"/>
              <w:left w:val="single" w:sz="4" w:space="0" w:color="auto"/>
              <w:bottom w:val="single" w:sz="4" w:space="0" w:color="auto"/>
              <w:right w:val="single" w:sz="4" w:space="0" w:color="auto"/>
            </w:tcBorders>
          </w:tcPr>
          <w:p w:rsidR="00F42151" w:rsidRPr="00554246" w:rsidRDefault="00F42151" w:rsidP="00F42151">
            <w:r w:rsidRPr="00554246">
              <w:t>418.728530314526</w:t>
            </w:r>
          </w:p>
        </w:tc>
      </w:tr>
    </w:tbl>
    <w:p w:rsidR="00F42151" w:rsidRPr="00554246" w:rsidRDefault="00F42151" w:rsidP="00F42151"/>
    <w:p w:rsidR="00F42151" w:rsidRPr="00554246" w:rsidRDefault="00F42151" w:rsidP="00F42151">
      <w:r w:rsidRPr="00554246">
        <w:tab/>
        <w:t>Tại ô B7 nhập công thức: =FV(A1, A2, A3, A4, A5) thì sẽ hiện ra kết quả như bảng trên.</w:t>
      </w:r>
    </w:p>
    <w:p w:rsidR="00F42151" w:rsidRPr="00554246" w:rsidRDefault="00F42151" w:rsidP="004F5C66">
      <w:pPr>
        <w:pStyle w:val="Heading3"/>
      </w:pPr>
      <w:r w:rsidRPr="00554246">
        <w:t>. Hàm PV</w:t>
      </w:r>
    </w:p>
    <w:p w:rsidR="00F42151" w:rsidRPr="00554246" w:rsidRDefault="00F42151" w:rsidP="00F42151">
      <w:r w:rsidRPr="00554246">
        <w:lastRenderedPageBreak/>
        <w:tab/>
        <w:t>Hàm PV dùng để tính giá trị hiện tại của khoản tiền phát sinh tại chu kỳ cuối cùng hoặc các khoản tiền phát sinh đều đặn với một tỷ lệ lãi suất xác định.</w:t>
      </w:r>
    </w:p>
    <w:p w:rsidR="00F42151" w:rsidRPr="00554246" w:rsidRDefault="00F42151" w:rsidP="00F42151">
      <w:r w:rsidRPr="00554246">
        <w:t>Cú pháp:</w:t>
      </w:r>
    </w:p>
    <w:p w:rsidR="00F42151" w:rsidRPr="00554246" w:rsidRDefault="00F42151" w:rsidP="00F42151">
      <w:r w:rsidRPr="00554246">
        <w:tab/>
        <w:t>= PV(Rate, Nper, Pmt, Fv, [Type])</w:t>
      </w:r>
    </w:p>
    <w:p w:rsidR="00F42151" w:rsidRPr="00554246" w:rsidRDefault="00F42151" w:rsidP="00F42151">
      <w:r w:rsidRPr="00554246">
        <w:t>Chú ý: ta phải nhập một trong hai giá trị Pmt, Fv hoặc cả hai. Nếu giá trị nào không được nhập thì sẽ được gán bằng 0.</w:t>
      </w:r>
    </w:p>
    <w:p w:rsidR="00F42151" w:rsidRPr="00554246" w:rsidRDefault="00F42151" w:rsidP="00F42151">
      <w:r w:rsidRPr="00554246">
        <w:tab/>
        <w:t>Ví d</w:t>
      </w:r>
      <w:r w:rsidR="00D12804" w:rsidRPr="00554246">
        <w:t>ụ, một người mua nhà trả góp gía</w:t>
      </w:r>
      <w:r w:rsidRPr="00554246">
        <w:t xml:space="preserve"> trị 700 triệu đồng  trả góp trong </w:t>
      </w:r>
      <w:r w:rsidR="00917267" w:rsidRPr="00554246">
        <w:t>1</w:t>
      </w:r>
      <w:r w:rsidRPr="00554246">
        <w:t>5  năm. Ngay tại thời điểm ký hợp đồng mua nhà trả 1/3 số tiền nhà mua. Sau đó vào cuối các tháng, mỗi tháng trả 4 triệu đồng. Với lãi suất tiền gửi là 0,6%/tháng thì giả sử trong trường hợp người mua nhà có sẵn tiền để trả 700 triệu ngay thì nên thanh toán theo hình thức nào?.</w:t>
      </w:r>
    </w:p>
    <w:tbl>
      <w:tblPr>
        <w:tblW w:w="0" w:type="auto"/>
        <w:tblInd w:w="309" w:type="dxa"/>
        <w:tblLook w:val="01E0"/>
      </w:tblPr>
      <w:tblGrid>
        <w:gridCol w:w="792"/>
        <w:gridCol w:w="3887"/>
        <w:gridCol w:w="3733"/>
      </w:tblGrid>
      <w:tr w:rsidR="00F42151" w:rsidRPr="00554246" w:rsidTr="00B24855">
        <w:tc>
          <w:tcPr>
            <w:tcW w:w="792" w:type="dxa"/>
            <w:tcBorders>
              <w:top w:val="single" w:sz="4" w:space="0" w:color="auto"/>
              <w:left w:val="single" w:sz="4" w:space="0" w:color="auto"/>
              <w:bottom w:val="single" w:sz="4" w:space="0" w:color="auto"/>
              <w:right w:val="single" w:sz="4" w:space="0" w:color="auto"/>
            </w:tcBorders>
            <w:shd w:val="clear" w:color="auto" w:fill="E6E6E6"/>
          </w:tcPr>
          <w:p w:rsidR="00F42151" w:rsidRPr="00554246" w:rsidRDefault="00F42151" w:rsidP="00B24855">
            <w:pPr>
              <w:jc w:val="center"/>
            </w:pPr>
          </w:p>
        </w:tc>
        <w:tc>
          <w:tcPr>
            <w:tcW w:w="3887" w:type="dxa"/>
            <w:tcBorders>
              <w:top w:val="single" w:sz="4" w:space="0" w:color="auto"/>
              <w:left w:val="single" w:sz="4" w:space="0" w:color="auto"/>
              <w:bottom w:val="single" w:sz="4" w:space="0" w:color="auto"/>
              <w:right w:val="single" w:sz="4" w:space="0" w:color="auto"/>
            </w:tcBorders>
            <w:shd w:val="clear" w:color="auto" w:fill="E6E6E6"/>
          </w:tcPr>
          <w:p w:rsidR="00F42151" w:rsidRPr="00554246" w:rsidRDefault="00F42151" w:rsidP="00B24855">
            <w:pPr>
              <w:jc w:val="center"/>
            </w:pPr>
            <w:r w:rsidRPr="00554246">
              <w:t>A</w:t>
            </w:r>
          </w:p>
        </w:tc>
        <w:tc>
          <w:tcPr>
            <w:tcW w:w="3733" w:type="dxa"/>
            <w:tcBorders>
              <w:top w:val="single" w:sz="4" w:space="0" w:color="auto"/>
              <w:left w:val="single" w:sz="4" w:space="0" w:color="auto"/>
              <w:bottom w:val="single" w:sz="4" w:space="0" w:color="auto"/>
              <w:right w:val="single" w:sz="4" w:space="0" w:color="auto"/>
            </w:tcBorders>
            <w:shd w:val="clear" w:color="auto" w:fill="E6E6E6"/>
          </w:tcPr>
          <w:p w:rsidR="00F42151" w:rsidRPr="00554246" w:rsidRDefault="00F42151" w:rsidP="00B24855">
            <w:pPr>
              <w:jc w:val="center"/>
            </w:pPr>
            <w:r w:rsidRPr="00554246">
              <w:t>B</w:t>
            </w:r>
          </w:p>
        </w:tc>
      </w:tr>
      <w:tr w:rsidR="00F42151" w:rsidRPr="00554246" w:rsidTr="00B24855">
        <w:tc>
          <w:tcPr>
            <w:tcW w:w="792" w:type="dxa"/>
            <w:tcBorders>
              <w:top w:val="single" w:sz="4" w:space="0" w:color="auto"/>
              <w:left w:val="single" w:sz="4" w:space="0" w:color="auto"/>
              <w:bottom w:val="single" w:sz="4" w:space="0" w:color="auto"/>
              <w:right w:val="single" w:sz="4" w:space="0" w:color="auto"/>
            </w:tcBorders>
            <w:shd w:val="clear" w:color="auto" w:fill="E6E6E6"/>
          </w:tcPr>
          <w:p w:rsidR="00F42151" w:rsidRPr="00554246" w:rsidRDefault="00F42151" w:rsidP="00B24855">
            <w:pPr>
              <w:jc w:val="center"/>
            </w:pPr>
            <w:r w:rsidRPr="00554246">
              <w:t>1</w:t>
            </w:r>
          </w:p>
        </w:tc>
        <w:tc>
          <w:tcPr>
            <w:tcW w:w="3887" w:type="dxa"/>
            <w:tcBorders>
              <w:top w:val="single" w:sz="4" w:space="0" w:color="auto"/>
              <w:left w:val="single" w:sz="4" w:space="0" w:color="auto"/>
              <w:bottom w:val="single" w:sz="4" w:space="0" w:color="auto"/>
              <w:right w:val="single" w:sz="4" w:space="0" w:color="auto"/>
            </w:tcBorders>
          </w:tcPr>
          <w:p w:rsidR="00F42151" w:rsidRPr="00554246" w:rsidRDefault="00F42151" w:rsidP="00F42151">
            <w:r w:rsidRPr="00554246">
              <w:t>0.006</w:t>
            </w:r>
          </w:p>
        </w:tc>
        <w:tc>
          <w:tcPr>
            <w:tcW w:w="3733" w:type="dxa"/>
            <w:tcBorders>
              <w:top w:val="single" w:sz="4" w:space="0" w:color="auto"/>
              <w:left w:val="single" w:sz="4" w:space="0" w:color="auto"/>
              <w:bottom w:val="single" w:sz="4" w:space="0" w:color="auto"/>
              <w:right w:val="single" w:sz="4" w:space="0" w:color="auto"/>
            </w:tcBorders>
          </w:tcPr>
          <w:p w:rsidR="00F42151" w:rsidRPr="00554246" w:rsidRDefault="00F42151" w:rsidP="00F42151">
            <w:r w:rsidRPr="00554246">
              <w:t>Lãi suất tháng (Rate)</w:t>
            </w:r>
          </w:p>
        </w:tc>
      </w:tr>
      <w:tr w:rsidR="00F42151" w:rsidRPr="00554246" w:rsidTr="00B24855">
        <w:tc>
          <w:tcPr>
            <w:tcW w:w="792" w:type="dxa"/>
            <w:tcBorders>
              <w:top w:val="single" w:sz="4" w:space="0" w:color="auto"/>
              <w:left w:val="single" w:sz="4" w:space="0" w:color="auto"/>
              <w:bottom w:val="single" w:sz="4" w:space="0" w:color="auto"/>
              <w:right w:val="single" w:sz="4" w:space="0" w:color="auto"/>
            </w:tcBorders>
            <w:shd w:val="clear" w:color="auto" w:fill="E6E6E6"/>
          </w:tcPr>
          <w:p w:rsidR="00F42151" w:rsidRPr="00554246" w:rsidRDefault="00F42151" w:rsidP="00B24855">
            <w:pPr>
              <w:jc w:val="center"/>
            </w:pPr>
            <w:r w:rsidRPr="00554246">
              <w:t>2</w:t>
            </w:r>
          </w:p>
        </w:tc>
        <w:tc>
          <w:tcPr>
            <w:tcW w:w="3887" w:type="dxa"/>
            <w:tcBorders>
              <w:top w:val="single" w:sz="4" w:space="0" w:color="auto"/>
              <w:left w:val="single" w:sz="4" w:space="0" w:color="auto"/>
              <w:bottom w:val="single" w:sz="4" w:space="0" w:color="auto"/>
              <w:right w:val="single" w:sz="4" w:space="0" w:color="auto"/>
            </w:tcBorders>
          </w:tcPr>
          <w:p w:rsidR="00F42151" w:rsidRPr="00554246" w:rsidRDefault="00F42151" w:rsidP="00F42151">
            <w:r w:rsidRPr="00554246">
              <w:t>=15*12</w:t>
            </w:r>
          </w:p>
        </w:tc>
        <w:tc>
          <w:tcPr>
            <w:tcW w:w="3733" w:type="dxa"/>
            <w:tcBorders>
              <w:top w:val="single" w:sz="4" w:space="0" w:color="auto"/>
              <w:left w:val="single" w:sz="4" w:space="0" w:color="auto"/>
              <w:bottom w:val="single" w:sz="4" w:space="0" w:color="auto"/>
              <w:right w:val="single" w:sz="4" w:space="0" w:color="auto"/>
            </w:tcBorders>
          </w:tcPr>
          <w:p w:rsidR="00F42151" w:rsidRPr="00554246" w:rsidRDefault="00F42151" w:rsidP="00F42151">
            <w:r w:rsidRPr="00554246">
              <w:t>Số tháng trả góp (Nper)</w:t>
            </w:r>
          </w:p>
        </w:tc>
      </w:tr>
      <w:tr w:rsidR="00F42151" w:rsidRPr="00554246" w:rsidTr="00B24855">
        <w:tc>
          <w:tcPr>
            <w:tcW w:w="792" w:type="dxa"/>
            <w:tcBorders>
              <w:top w:val="single" w:sz="4" w:space="0" w:color="auto"/>
              <w:left w:val="single" w:sz="4" w:space="0" w:color="auto"/>
              <w:bottom w:val="single" w:sz="4" w:space="0" w:color="auto"/>
              <w:right w:val="single" w:sz="4" w:space="0" w:color="auto"/>
            </w:tcBorders>
            <w:shd w:val="clear" w:color="auto" w:fill="E6E6E6"/>
          </w:tcPr>
          <w:p w:rsidR="00F42151" w:rsidRPr="00554246" w:rsidRDefault="00F42151" w:rsidP="00B24855">
            <w:pPr>
              <w:jc w:val="center"/>
            </w:pPr>
            <w:r w:rsidRPr="00554246">
              <w:t>3</w:t>
            </w:r>
          </w:p>
        </w:tc>
        <w:tc>
          <w:tcPr>
            <w:tcW w:w="3887" w:type="dxa"/>
            <w:tcBorders>
              <w:top w:val="single" w:sz="4" w:space="0" w:color="auto"/>
              <w:left w:val="single" w:sz="4" w:space="0" w:color="auto"/>
              <w:bottom w:val="single" w:sz="4" w:space="0" w:color="auto"/>
              <w:right w:val="single" w:sz="4" w:space="0" w:color="auto"/>
            </w:tcBorders>
          </w:tcPr>
          <w:p w:rsidR="00F42151" w:rsidRPr="00554246" w:rsidRDefault="00F42151" w:rsidP="00F42151">
            <w:r w:rsidRPr="00554246">
              <w:t>-4</w:t>
            </w:r>
          </w:p>
        </w:tc>
        <w:tc>
          <w:tcPr>
            <w:tcW w:w="3733" w:type="dxa"/>
            <w:tcBorders>
              <w:top w:val="single" w:sz="4" w:space="0" w:color="auto"/>
              <w:left w:val="single" w:sz="4" w:space="0" w:color="auto"/>
              <w:bottom w:val="single" w:sz="4" w:space="0" w:color="auto"/>
              <w:right w:val="single" w:sz="4" w:space="0" w:color="auto"/>
            </w:tcBorders>
          </w:tcPr>
          <w:p w:rsidR="00F42151" w:rsidRPr="00554246" w:rsidRDefault="00F42151" w:rsidP="00F42151">
            <w:r w:rsidRPr="00554246">
              <w:t>Khoản tiền gửi hàng tháng (Pmt)</w:t>
            </w:r>
          </w:p>
        </w:tc>
      </w:tr>
      <w:tr w:rsidR="00F42151" w:rsidRPr="00554246" w:rsidTr="00B24855">
        <w:tc>
          <w:tcPr>
            <w:tcW w:w="792" w:type="dxa"/>
            <w:tcBorders>
              <w:top w:val="single" w:sz="4" w:space="0" w:color="auto"/>
              <w:left w:val="single" w:sz="4" w:space="0" w:color="auto"/>
              <w:bottom w:val="single" w:sz="4" w:space="0" w:color="auto"/>
              <w:right w:val="single" w:sz="4" w:space="0" w:color="auto"/>
            </w:tcBorders>
            <w:shd w:val="clear" w:color="auto" w:fill="E6E6E6"/>
          </w:tcPr>
          <w:p w:rsidR="00F42151" w:rsidRPr="00554246" w:rsidRDefault="00F42151" w:rsidP="00B24855">
            <w:pPr>
              <w:jc w:val="center"/>
            </w:pPr>
            <w:r w:rsidRPr="00554246">
              <w:t>4</w:t>
            </w:r>
          </w:p>
        </w:tc>
        <w:tc>
          <w:tcPr>
            <w:tcW w:w="3887" w:type="dxa"/>
            <w:tcBorders>
              <w:top w:val="single" w:sz="4" w:space="0" w:color="auto"/>
              <w:left w:val="single" w:sz="4" w:space="0" w:color="auto"/>
              <w:bottom w:val="single" w:sz="4" w:space="0" w:color="auto"/>
              <w:right w:val="single" w:sz="4" w:space="0" w:color="auto"/>
            </w:tcBorders>
          </w:tcPr>
          <w:p w:rsidR="00F42151" w:rsidRPr="00554246" w:rsidRDefault="00F42151" w:rsidP="00F42151">
            <w:r w:rsidRPr="00554246">
              <w:t>Công thức (Tổng số tiền phải trả quy về thời điểm hiện tại)</w:t>
            </w:r>
          </w:p>
        </w:tc>
        <w:tc>
          <w:tcPr>
            <w:tcW w:w="3733" w:type="dxa"/>
            <w:tcBorders>
              <w:top w:val="single" w:sz="4" w:space="0" w:color="auto"/>
              <w:left w:val="single" w:sz="4" w:space="0" w:color="auto"/>
              <w:bottom w:val="single" w:sz="4" w:space="0" w:color="auto"/>
              <w:right w:val="single" w:sz="4" w:space="0" w:color="auto"/>
            </w:tcBorders>
          </w:tcPr>
          <w:p w:rsidR="00F42151" w:rsidRPr="00554246" w:rsidRDefault="00F42151" w:rsidP="00F42151">
            <w:r w:rsidRPr="00554246">
              <w:t>Kết quả</w:t>
            </w:r>
          </w:p>
        </w:tc>
      </w:tr>
      <w:tr w:rsidR="00F42151" w:rsidRPr="00554246" w:rsidTr="00B24855">
        <w:tc>
          <w:tcPr>
            <w:tcW w:w="792" w:type="dxa"/>
            <w:tcBorders>
              <w:top w:val="single" w:sz="4" w:space="0" w:color="auto"/>
              <w:left w:val="single" w:sz="4" w:space="0" w:color="auto"/>
              <w:bottom w:val="single" w:sz="4" w:space="0" w:color="auto"/>
              <w:right w:val="single" w:sz="4" w:space="0" w:color="auto"/>
            </w:tcBorders>
            <w:shd w:val="clear" w:color="auto" w:fill="E6E6E6"/>
          </w:tcPr>
          <w:p w:rsidR="00F42151" w:rsidRPr="00554246" w:rsidRDefault="00F42151" w:rsidP="00B24855">
            <w:pPr>
              <w:jc w:val="center"/>
            </w:pPr>
            <w:r w:rsidRPr="00554246">
              <w:t>5</w:t>
            </w:r>
          </w:p>
        </w:tc>
        <w:tc>
          <w:tcPr>
            <w:tcW w:w="3887" w:type="dxa"/>
            <w:tcBorders>
              <w:top w:val="single" w:sz="4" w:space="0" w:color="auto"/>
              <w:left w:val="single" w:sz="4" w:space="0" w:color="auto"/>
              <w:bottom w:val="single" w:sz="4" w:space="0" w:color="auto"/>
              <w:right w:val="single" w:sz="4" w:space="0" w:color="auto"/>
            </w:tcBorders>
          </w:tcPr>
          <w:p w:rsidR="00F42151" w:rsidRPr="00554246" w:rsidRDefault="00F42151" w:rsidP="00F42151">
            <w:r w:rsidRPr="00554246">
              <w:t>'= PV(A1, A2, A3) + 700/3</w:t>
            </w:r>
          </w:p>
        </w:tc>
        <w:tc>
          <w:tcPr>
            <w:tcW w:w="3733" w:type="dxa"/>
            <w:tcBorders>
              <w:top w:val="single" w:sz="4" w:space="0" w:color="auto"/>
              <w:left w:val="single" w:sz="4" w:space="0" w:color="auto"/>
              <w:bottom w:val="single" w:sz="4" w:space="0" w:color="auto"/>
              <w:right w:val="single" w:sz="4" w:space="0" w:color="auto"/>
            </w:tcBorders>
          </w:tcPr>
          <w:p w:rsidR="00F42151" w:rsidRPr="00554246" w:rsidRDefault="00F42151" w:rsidP="00F42151">
            <w:r w:rsidRPr="00554246">
              <w:t>672,87</w:t>
            </w:r>
          </w:p>
        </w:tc>
      </w:tr>
    </w:tbl>
    <w:p w:rsidR="00F42151" w:rsidRPr="00554246" w:rsidRDefault="00F42151" w:rsidP="00F42151">
      <w:r w:rsidRPr="00554246">
        <w:t>Tại ô B7 nhập công thức = PV(A1, A2, A3) + 700/3 thì sẽ thu được kết quả như trên. Vậy, người đó nên chọn phương án trả góp.</w:t>
      </w:r>
    </w:p>
    <w:p w:rsidR="00D12804" w:rsidRPr="00554246" w:rsidRDefault="00D12804" w:rsidP="00D12804">
      <w:pPr>
        <w:pStyle w:val="Heading3"/>
      </w:pPr>
      <w:r w:rsidRPr="00554246">
        <w:t>.  Hàm PMT</w:t>
      </w:r>
    </w:p>
    <w:p w:rsidR="00D12804" w:rsidRPr="00554246" w:rsidRDefault="00D12804" w:rsidP="00D12804">
      <w:r w:rsidRPr="00554246">
        <w:tab/>
        <w:t>Hàm PMT dùng tính  toán số tiền phát sinh đều đặn mỗi chu kỳ với tỷ suất không đổi.</w:t>
      </w:r>
    </w:p>
    <w:p w:rsidR="00D12804" w:rsidRPr="00554246" w:rsidRDefault="00D12804" w:rsidP="00D12804">
      <w:r w:rsidRPr="00554246">
        <w:t>Cú pháp:</w:t>
      </w:r>
    </w:p>
    <w:p w:rsidR="00D12804" w:rsidRPr="00554246" w:rsidRDefault="00D12804" w:rsidP="00D12804">
      <w:r w:rsidRPr="00554246">
        <w:tab/>
        <w:t>= PMT(Rate, Nper, Pv, Fv, [Type])</w:t>
      </w:r>
    </w:p>
    <w:p w:rsidR="00D12804" w:rsidRPr="00554246" w:rsidRDefault="00D12804" w:rsidP="00D12804">
      <w:r w:rsidRPr="00554246">
        <w:t>Chú ý: ta phải nhập một trong hai giá trị Pv, Fv hoặc cả hai. Nếu giá trị nào không được nhập thì sẽ được gán bằng 0.</w:t>
      </w:r>
    </w:p>
    <w:p w:rsidR="00F42151" w:rsidRPr="00554246" w:rsidRDefault="00F42151" w:rsidP="004F5C66">
      <w:pPr>
        <w:pStyle w:val="Heading3"/>
      </w:pPr>
      <w:r w:rsidRPr="00554246">
        <w:t>. Hàm NPER</w:t>
      </w:r>
    </w:p>
    <w:p w:rsidR="00F42151" w:rsidRPr="00554246" w:rsidRDefault="00F42151" w:rsidP="00F42151">
      <w:r w:rsidRPr="00554246">
        <w:tab/>
        <w:t>Hàm NPER dùng để tính tổng số các chu kỳ để cho các khoản tiền hiện tại, tương lai hoặc các khoản tiền phát sinh đều đặn tương đương nhau với một tỷ lệ lãi suất xác định.</w:t>
      </w:r>
    </w:p>
    <w:p w:rsidR="00F42151" w:rsidRPr="00554246" w:rsidRDefault="00F42151" w:rsidP="00F42151">
      <w:r w:rsidRPr="00554246">
        <w:t>Cú pháp:</w:t>
      </w:r>
    </w:p>
    <w:p w:rsidR="00F42151" w:rsidRPr="00554246" w:rsidRDefault="00F42151" w:rsidP="00F42151">
      <w:r w:rsidRPr="00554246">
        <w:tab/>
        <w:t>= NPER(Rate, Pmt, Pv, Fv, [Type])</w:t>
      </w:r>
    </w:p>
    <w:p w:rsidR="00F42151" w:rsidRPr="00554246" w:rsidRDefault="00F42151" w:rsidP="00F42151">
      <w:r w:rsidRPr="00554246">
        <w:t xml:space="preserve">Chú ý: ta chỉ được nhập một trong ba giá trị Pmt, Pv, Fv. </w:t>
      </w:r>
    </w:p>
    <w:p w:rsidR="00F42151" w:rsidRPr="00554246" w:rsidRDefault="00F42151" w:rsidP="004F5C66">
      <w:pPr>
        <w:pStyle w:val="Heading3"/>
      </w:pPr>
      <w:r w:rsidRPr="00554246">
        <w:t>. Hàm RATE</w:t>
      </w:r>
    </w:p>
    <w:p w:rsidR="00F42151" w:rsidRPr="00554246" w:rsidRDefault="00F42151" w:rsidP="00F42151">
      <w:r w:rsidRPr="00554246">
        <w:tab/>
        <w:t>Hàm RATE dùng để tính tỷ lệ lãi suất để cho các khoản tiền hiện tại, tương lai hoặc các khoản tiền phát sinh đều đặn tương đương nhau trong một khoản thời gian xác định.</w:t>
      </w:r>
    </w:p>
    <w:p w:rsidR="00F42151" w:rsidRPr="00554246" w:rsidRDefault="00F42151" w:rsidP="00F42151">
      <w:r w:rsidRPr="00554246">
        <w:t>Cú pháp:</w:t>
      </w:r>
    </w:p>
    <w:p w:rsidR="00F42151" w:rsidRPr="00554246" w:rsidRDefault="00F42151" w:rsidP="00F42151">
      <w:r w:rsidRPr="00554246">
        <w:tab/>
        <w:t>= RATE(Nper, Pmt, Pv, Fv, [Type], [Guess])</w:t>
      </w:r>
    </w:p>
    <w:p w:rsidR="00F42151" w:rsidRPr="00554246" w:rsidRDefault="00F42151" w:rsidP="00F42151">
      <w:r w:rsidRPr="00554246">
        <w:t>trong đó:</w:t>
      </w:r>
    </w:p>
    <w:p w:rsidR="00F42151" w:rsidRPr="00554246" w:rsidRDefault="00F42151" w:rsidP="00F42151">
      <w:r w:rsidRPr="00554246">
        <w:lastRenderedPageBreak/>
        <w:tab/>
        <w:t>Guess là tỷ suất  chiết khấu mà bạn dự đoán. Nếu bạn không điền, chương trình ngầm định là 10%.</w:t>
      </w:r>
    </w:p>
    <w:p w:rsidR="00F42151" w:rsidRPr="00554246" w:rsidRDefault="00F42151" w:rsidP="00F42151">
      <w:r w:rsidRPr="00554246">
        <w:t xml:space="preserve">Chú ý: ta chỉ được nhập một trong ba giá trị Pmt, Pv, Fv. </w:t>
      </w:r>
    </w:p>
    <w:p w:rsidR="00F42151" w:rsidRPr="00554246" w:rsidRDefault="00F42151" w:rsidP="004F5C66">
      <w:pPr>
        <w:pStyle w:val="Heading3"/>
      </w:pPr>
      <w:r w:rsidRPr="00554246">
        <w:t>. Hàm NPV</w:t>
      </w:r>
    </w:p>
    <w:p w:rsidR="00F42151" w:rsidRPr="00554246" w:rsidRDefault="00F42151" w:rsidP="00F42151">
      <w:r w:rsidRPr="00554246">
        <w:tab/>
        <w:t>Hàm NPV tính giá trị hiện tại của một dòng tiền đầu tư.</w:t>
      </w:r>
    </w:p>
    <w:p w:rsidR="00F42151" w:rsidRPr="00554246" w:rsidRDefault="00F42151" w:rsidP="00F42151">
      <w:r w:rsidRPr="00554246">
        <w:t>Cú pháp:</w:t>
      </w:r>
    </w:p>
    <w:p w:rsidR="00F42151" w:rsidRPr="00554246" w:rsidRDefault="00F42151" w:rsidP="00F42151">
      <w:r w:rsidRPr="00554246">
        <w:tab/>
        <w:t>= NPV(Rate, Value1, Value2 ...)</w:t>
      </w:r>
    </w:p>
    <w:p w:rsidR="00F42151" w:rsidRPr="00554246" w:rsidRDefault="00F42151" w:rsidP="00F42151">
      <w:r w:rsidRPr="00554246">
        <w:t>trong đó</w:t>
      </w:r>
    </w:p>
    <w:p w:rsidR="00F42151" w:rsidRPr="00554246" w:rsidRDefault="00F42151" w:rsidP="00F42151">
      <w:pPr>
        <w:rPr>
          <w:b/>
          <w:bCs/>
        </w:rPr>
      </w:pPr>
      <w:r w:rsidRPr="00554246">
        <w:tab/>
        <w:t xml:space="preserve">Value1, Value 2, ... là các giá trị của các khoản thu và chi tại cuối mỗi chu kỳ. Tối đa có 29 giá trị. Value1, Value2, ... phải được sắp xếp theo thứ tự của dòng tiền và </w:t>
      </w:r>
      <w:r w:rsidRPr="00554246">
        <w:rPr>
          <w:b/>
          <w:bCs/>
        </w:rPr>
        <w:t>bắt đầu từ chu kỳ 1.</w:t>
      </w:r>
    </w:p>
    <w:p w:rsidR="00F42151" w:rsidRPr="00554246" w:rsidRDefault="00F42151" w:rsidP="00F42151">
      <w:r w:rsidRPr="00554246">
        <w:tab/>
        <w:t>NPV hiểu thứ tự của Value1, Value2, ... là thứ tự của dòng tiền, do đó phải nhập đúng dòng tiền theo thứ tự thời gian, tại những chu kỳ không phát sinh khoản thu cũng như khoản chi (giá trị dòng tiền bằng 0) thì phải điền giá trị 0.</w:t>
      </w:r>
    </w:p>
    <w:p w:rsidR="00F42151" w:rsidRPr="00554246" w:rsidRDefault="00F42151" w:rsidP="00F42151">
      <w:r w:rsidRPr="00554246">
        <w:tab/>
        <w:t xml:space="preserve">Hàm NPV ngầm định rằng </w:t>
      </w:r>
      <w:r w:rsidR="00724B26" w:rsidRPr="00554246">
        <w:t xml:space="preserve">hoạt động </w:t>
      </w:r>
      <w:r w:rsidRPr="00554246">
        <w:t xml:space="preserve">đầu tư bắt đầu trước một chu kỳ so với thời điểm xuất hiện Value1 và kết thúc vào thời điểm xuất hiện giá trị cuối cùng trong danh sách liệt kê dòng tiền. </w:t>
      </w:r>
    </w:p>
    <w:p w:rsidR="00F42151" w:rsidRPr="00554246" w:rsidRDefault="00F42151" w:rsidP="00F42151">
      <w:r w:rsidRPr="00554246">
        <w:tab/>
        <w:t xml:space="preserve">Do đặc điểm này nên khi tính giá trị NPV của một dòng tiền theo công thức tại mục </w:t>
      </w:r>
      <w:fldSimple w:instr=" REF _Ref166064191 \r \h  \* MERGEFORMAT ">
        <w:r w:rsidR="00FA4843">
          <w:t>3.2</w:t>
        </w:r>
      </w:fldSimple>
      <w:r w:rsidRPr="00554246">
        <w:t xml:space="preserve"> thì ta cần phải tính như sau:</w:t>
      </w:r>
    </w:p>
    <w:p w:rsidR="00F42151" w:rsidRPr="00554246" w:rsidRDefault="00F42151" w:rsidP="00F42151">
      <w:r w:rsidRPr="00554246">
        <w:tab/>
        <w:t>= NPV(i, F</w:t>
      </w:r>
      <w:r w:rsidRPr="00554246">
        <w:rPr>
          <w:sz w:val="30"/>
          <w:szCs w:val="30"/>
          <w:vertAlign w:val="subscript"/>
        </w:rPr>
        <w:t>1</w:t>
      </w:r>
      <w:r w:rsidRPr="00554246">
        <w:t>, F</w:t>
      </w:r>
      <w:r w:rsidRPr="00554246">
        <w:rPr>
          <w:sz w:val="30"/>
          <w:szCs w:val="30"/>
          <w:vertAlign w:val="subscript"/>
        </w:rPr>
        <w:t>2</w:t>
      </w:r>
      <w:r w:rsidRPr="00554246">
        <w:t>, ...) + F</w:t>
      </w:r>
      <w:r w:rsidRPr="00554246">
        <w:rPr>
          <w:sz w:val="30"/>
          <w:szCs w:val="30"/>
          <w:vertAlign w:val="subscript"/>
        </w:rPr>
        <w:t>0</w:t>
      </w:r>
    </w:p>
    <w:p w:rsidR="00F42151" w:rsidRPr="00554246" w:rsidRDefault="00F42151" w:rsidP="00F42151">
      <w:r w:rsidRPr="00554246">
        <w:tab/>
        <w:t>Với các dòng tiền không xuất hiện vào cuối các chu kỳ, thì khi sử dụng hàm NPV cần điều chỉnh để đảm bảo sự chính xác.</w:t>
      </w:r>
    </w:p>
    <w:p w:rsidR="00F42151" w:rsidRPr="00554246" w:rsidRDefault="00F42151" w:rsidP="00F42151">
      <w:r w:rsidRPr="00554246">
        <w:tab/>
        <w:t>Hàm NPV cũng tương tự như hàm PV nhưng có một điểm khác nhau. Thứ nhất hàm PV cho phép các dòng tiền phát sinh vào đầu các chu kỳ hoặc cuối các chu kỳ. Thứ hai, các giá trị của hàm PV phải là các khoản phát sinh đều đặn.</w:t>
      </w:r>
    </w:p>
    <w:p w:rsidR="00F42151" w:rsidRPr="00554246" w:rsidRDefault="00F42151" w:rsidP="004F5C66">
      <w:pPr>
        <w:pStyle w:val="Heading3"/>
      </w:pPr>
      <w:r w:rsidRPr="00554246">
        <w:t>. Hàm IRR</w:t>
      </w:r>
    </w:p>
    <w:p w:rsidR="00F42151" w:rsidRPr="00554246" w:rsidRDefault="00F42151" w:rsidP="00F42151">
      <w:r w:rsidRPr="00554246">
        <w:tab/>
        <w:t>Hàm IRR dùng để tính tỷ lệ thu hồi nội bộ của một dòng tiền.</w:t>
      </w:r>
    </w:p>
    <w:p w:rsidR="00F42151" w:rsidRPr="00554246" w:rsidRDefault="00F42151" w:rsidP="00F42151">
      <w:r w:rsidRPr="00554246">
        <w:t>Cú pháp:</w:t>
      </w:r>
    </w:p>
    <w:p w:rsidR="00F42151" w:rsidRPr="00554246" w:rsidRDefault="00F42151" w:rsidP="00F42151">
      <w:r w:rsidRPr="00554246">
        <w:tab/>
        <w:t>= IRR(Values, [Guess])</w:t>
      </w:r>
    </w:p>
    <w:p w:rsidR="00F42151" w:rsidRPr="00554246" w:rsidRDefault="00F42151" w:rsidP="00F42151">
      <w:r w:rsidRPr="00554246">
        <w:t>trong đó</w:t>
      </w:r>
    </w:p>
    <w:p w:rsidR="00F42151" w:rsidRPr="00554246" w:rsidRDefault="00F42151" w:rsidP="00F42151">
      <w:r w:rsidRPr="00554246">
        <w:tab/>
        <w:t xml:space="preserve">Values là các giá trị của các khoản thu và chi tại cuối mỗi chu kỳ của dòng tiền. Các giá trị này phải được sắp xếp theo thứ tự của dòng tiền và </w:t>
      </w:r>
      <w:r w:rsidRPr="00554246">
        <w:rPr>
          <w:b/>
          <w:bCs/>
        </w:rPr>
        <w:t>bắt đầu từ</w:t>
      </w:r>
      <w:r w:rsidRPr="00554246">
        <w:t xml:space="preserve"> </w:t>
      </w:r>
      <w:r w:rsidRPr="00554246">
        <w:rPr>
          <w:b/>
          <w:bCs/>
        </w:rPr>
        <w:t>chu kỳ 0.</w:t>
      </w:r>
    </w:p>
    <w:p w:rsidR="00F42151" w:rsidRPr="00554246" w:rsidRDefault="00F42151" w:rsidP="00F42151">
      <w:r w:rsidRPr="00554246">
        <w:tab/>
        <w:t>Guess là hệ số hoàn vốn nội bộ mà bạn dự đoán. Nếu guess không được điền thì chương trình sẽ ngầm định là 10%.</w:t>
      </w:r>
    </w:p>
    <w:p w:rsidR="00F42151" w:rsidRPr="00554246" w:rsidRDefault="00F42151" w:rsidP="00F42151">
      <w:r w:rsidRPr="00554246">
        <w:tab/>
        <w:t xml:space="preserve">Do đặc điểm này nên khi tính giá trị IRR của một dòng tiền theo công thức tại mục </w:t>
      </w:r>
      <w:fldSimple w:instr=" REF _Ref166064459 \r \h  \* MERGEFORMAT ">
        <w:r w:rsidR="00FA4843">
          <w:t>3.5</w:t>
        </w:r>
      </w:fldSimple>
      <w:r w:rsidRPr="00554246">
        <w:t xml:space="preserve"> thì ta cần phải tính như sau:</w:t>
      </w:r>
    </w:p>
    <w:p w:rsidR="00F42151" w:rsidRPr="00554246" w:rsidRDefault="00F42151" w:rsidP="00F42151">
      <w:r w:rsidRPr="00554246">
        <w:tab/>
        <w:t>= IRR(F</w:t>
      </w:r>
      <w:r w:rsidRPr="00554246">
        <w:rPr>
          <w:sz w:val="30"/>
          <w:szCs w:val="30"/>
          <w:vertAlign w:val="subscript"/>
        </w:rPr>
        <w:t>0</w:t>
      </w:r>
      <w:r w:rsidRPr="00554246">
        <w:t>, F</w:t>
      </w:r>
      <w:r w:rsidRPr="00554246">
        <w:rPr>
          <w:sz w:val="30"/>
          <w:szCs w:val="30"/>
          <w:vertAlign w:val="subscript"/>
        </w:rPr>
        <w:t>1</w:t>
      </w:r>
      <w:r w:rsidRPr="00554246">
        <w:t>, F</w:t>
      </w:r>
      <w:r w:rsidRPr="00554246">
        <w:rPr>
          <w:sz w:val="30"/>
          <w:szCs w:val="30"/>
          <w:vertAlign w:val="subscript"/>
        </w:rPr>
        <w:t>2</w:t>
      </w:r>
      <w:r w:rsidRPr="00554246">
        <w:t>, ...)</w:t>
      </w:r>
    </w:p>
    <w:p w:rsidR="00F42151" w:rsidRPr="00554246" w:rsidRDefault="00F42151" w:rsidP="004F5C66">
      <w:pPr>
        <w:pStyle w:val="Heading3"/>
      </w:pPr>
      <w:r w:rsidRPr="00554246">
        <w:t>. Hàm SLN</w:t>
      </w:r>
    </w:p>
    <w:p w:rsidR="00F42151" w:rsidRPr="00554246" w:rsidRDefault="00F42151" w:rsidP="00F42151">
      <w:r w:rsidRPr="00554246">
        <w:tab/>
        <w:t>Hàm SLN dùng để tính giá trị khấu hao theo phương pháp đường thẳng của một tài sản trong một chu kỳ.</w:t>
      </w:r>
    </w:p>
    <w:p w:rsidR="00F42151" w:rsidRPr="00554246" w:rsidRDefault="00F42151" w:rsidP="00F42151">
      <w:r w:rsidRPr="00554246">
        <w:t>Cú pháp:</w:t>
      </w:r>
    </w:p>
    <w:p w:rsidR="00F42151" w:rsidRPr="00554246" w:rsidRDefault="00F42151" w:rsidP="00F42151">
      <w:r w:rsidRPr="00554246">
        <w:tab/>
        <w:t>= SLN (Cost, Salvage, Life)</w:t>
      </w:r>
    </w:p>
    <w:p w:rsidR="00F42151" w:rsidRPr="00554246" w:rsidRDefault="00F42151" w:rsidP="00F42151">
      <w:r w:rsidRPr="00554246">
        <w:t>trong đó</w:t>
      </w:r>
    </w:p>
    <w:p w:rsidR="00F42151" w:rsidRPr="00554246" w:rsidRDefault="00F42151" w:rsidP="00F42151">
      <w:r w:rsidRPr="00554246">
        <w:lastRenderedPageBreak/>
        <w:tab/>
        <w:t>Cost là giá trị ban đầu của tài sản.</w:t>
      </w:r>
    </w:p>
    <w:p w:rsidR="00F42151" w:rsidRPr="00554246" w:rsidRDefault="00F42151" w:rsidP="00F42151">
      <w:r w:rsidRPr="00554246">
        <w:tab/>
        <w:t>Salvage là giá trị còn lại (hay giá trị tại thời điểm kết thúc khấu hao).</w:t>
      </w:r>
    </w:p>
    <w:p w:rsidR="00F42151" w:rsidRPr="00554246" w:rsidRDefault="00F42151" w:rsidP="00F42151">
      <w:r w:rsidRPr="00554246">
        <w:tab/>
        <w:t>Life là số các chu kỳ mà tài sản được khấu hao.</w:t>
      </w:r>
    </w:p>
    <w:p w:rsidR="00F42151" w:rsidRPr="00554246" w:rsidRDefault="00F42151" w:rsidP="004F5C66">
      <w:pPr>
        <w:pStyle w:val="Heading2"/>
      </w:pPr>
      <w:bookmarkStart w:id="84" w:name="_Toc490640834"/>
      <w:r w:rsidRPr="00554246">
        <w:t>. Sử dụng Excel trong phân tích tài chính dự án</w:t>
      </w:r>
      <w:bookmarkEnd w:id="84"/>
    </w:p>
    <w:p w:rsidR="00F42151" w:rsidRPr="00554246" w:rsidRDefault="00F42151" w:rsidP="00F42151">
      <w:r w:rsidRPr="00554246">
        <w:tab/>
        <w:t>Phần này sẽ giới thiệu "Dự án sản xuất gạch chịu nhiệt" để minh hoạ cho việc sử dụng Excel để tính toán và phân tích tài chính dự án.</w:t>
      </w:r>
    </w:p>
    <w:p w:rsidR="00F42151" w:rsidRPr="00554246" w:rsidRDefault="00F42151" w:rsidP="004F5C66">
      <w:pPr>
        <w:pStyle w:val="Heading3"/>
      </w:pPr>
      <w:bookmarkStart w:id="85" w:name="_Toc145835219"/>
      <w:bookmarkStart w:id="86" w:name="_Toc148108336"/>
      <w:r w:rsidRPr="00554246">
        <w:t>. Thông tin về dự án</w:t>
      </w:r>
      <w:bookmarkEnd w:id="85"/>
      <w:bookmarkEnd w:id="86"/>
    </w:p>
    <w:p w:rsidR="00F42151" w:rsidRPr="00554246" w:rsidRDefault="00F42151" w:rsidP="00F42151">
      <w:r w:rsidRPr="00554246">
        <w:t xml:space="preserve">* Mục tiêu của dự án </w:t>
      </w:r>
    </w:p>
    <w:p w:rsidR="00F42151" w:rsidRPr="00554246" w:rsidRDefault="00F42151" w:rsidP="00F42151">
      <w:r w:rsidRPr="00554246">
        <w:tab/>
        <w:t>Đầu tư xây dựng nhà máy bán tự động sản xuất gạch Manhezi và gạch cao nhôm là loại gạch chịu nhiệt trên 1825</w:t>
      </w:r>
      <w:r w:rsidRPr="00554246">
        <w:rPr>
          <w:vertAlign w:val="superscript"/>
        </w:rPr>
        <w:t>0</w:t>
      </w:r>
      <w:r w:rsidRPr="00554246">
        <w:t xml:space="preserve">C, nhiều kích cỡ sử dụng để xây lò luyện cán thép, luyện ciment, luyện thủy tinh…. thay thế gạch nhập khẩu (chủ yếu từ Trung Quốc). </w:t>
      </w:r>
    </w:p>
    <w:p w:rsidR="00F42151" w:rsidRPr="00554246" w:rsidRDefault="00F42151" w:rsidP="00F42151">
      <w:r w:rsidRPr="00554246">
        <w:tab/>
        <w:t>Công suất dự kiến của nhà máy là 2.000 tấn/năm, công suất tối đa là 2.500 tấn/năm</w:t>
      </w:r>
    </w:p>
    <w:p w:rsidR="00F42151" w:rsidRPr="00554246" w:rsidRDefault="00F42151" w:rsidP="00F42151">
      <w:r w:rsidRPr="00554246">
        <w:t>* Mức đầu tư và nguồn vốn của dự án :</w:t>
      </w:r>
    </w:p>
    <w:p w:rsidR="00F42151" w:rsidRPr="00554246" w:rsidRDefault="00F42151" w:rsidP="00F42151">
      <w:r w:rsidRPr="00554246">
        <w:tab/>
        <w:t>Nguồn vốn đầu tư: 1 tỷ đồng lấy từ vốn chủ sở hữu, còn lại vay của Ngân hàng công thương với lãi suất 12% và phải trả trong 3 năm.</w:t>
      </w:r>
    </w:p>
    <w:p w:rsidR="00F42151" w:rsidRPr="00554246" w:rsidRDefault="00F42151" w:rsidP="00F42151">
      <w:r w:rsidRPr="00554246">
        <w:tab/>
        <w:t>Vốn lưu động vay của Ngân hàng đầu tư với lãi suất 11%/năm</w:t>
      </w:r>
    </w:p>
    <w:p w:rsidR="00F42151" w:rsidRPr="00554246" w:rsidRDefault="00F42151" w:rsidP="00F42151">
      <w:r w:rsidRPr="00554246">
        <w:tab/>
        <w:t>Đầu tư trang thiết bị :</w:t>
      </w:r>
    </w:p>
    <w:tbl>
      <w:tblPr>
        <w:tblW w:w="0" w:type="auto"/>
        <w:tblInd w:w="1384" w:type="dxa"/>
        <w:tblLook w:val="01E0"/>
      </w:tblPr>
      <w:tblGrid>
        <w:gridCol w:w="992"/>
        <w:gridCol w:w="4253"/>
        <w:gridCol w:w="2092"/>
      </w:tblGrid>
      <w:tr w:rsidR="00F42151" w:rsidRPr="00554246" w:rsidTr="00BB3971">
        <w:tc>
          <w:tcPr>
            <w:tcW w:w="992" w:type="dxa"/>
            <w:tcBorders>
              <w:top w:val="single" w:sz="4" w:space="0" w:color="auto"/>
              <w:left w:val="single" w:sz="4" w:space="0" w:color="auto"/>
              <w:bottom w:val="single" w:sz="4" w:space="0" w:color="auto"/>
              <w:right w:val="single" w:sz="4" w:space="0" w:color="auto"/>
            </w:tcBorders>
            <w:shd w:val="clear" w:color="auto" w:fill="D9D9D9"/>
          </w:tcPr>
          <w:p w:rsidR="00F42151" w:rsidRPr="00554246" w:rsidRDefault="00F42151" w:rsidP="00BB3971">
            <w:pPr>
              <w:spacing w:after="0"/>
              <w:jc w:val="center"/>
            </w:pPr>
            <w:r w:rsidRPr="00554246">
              <w:t>STT</w:t>
            </w:r>
          </w:p>
        </w:tc>
        <w:tc>
          <w:tcPr>
            <w:tcW w:w="4253" w:type="dxa"/>
            <w:tcBorders>
              <w:top w:val="single" w:sz="4" w:space="0" w:color="auto"/>
              <w:left w:val="single" w:sz="4" w:space="0" w:color="auto"/>
              <w:bottom w:val="single" w:sz="4" w:space="0" w:color="auto"/>
              <w:right w:val="single" w:sz="4" w:space="0" w:color="auto"/>
            </w:tcBorders>
            <w:shd w:val="clear" w:color="auto" w:fill="D9D9D9"/>
          </w:tcPr>
          <w:p w:rsidR="00F42151" w:rsidRPr="00554246" w:rsidRDefault="00F42151" w:rsidP="00BB3971">
            <w:pPr>
              <w:spacing w:after="0"/>
              <w:jc w:val="center"/>
            </w:pPr>
            <w:r w:rsidRPr="00554246">
              <w:t>Tên thiết bị</w:t>
            </w:r>
          </w:p>
        </w:tc>
        <w:tc>
          <w:tcPr>
            <w:tcW w:w="2092" w:type="dxa"/>
            <w:tcBorders>
              <w:top w:val="single" w:sz="4" w:space="0" w:color="auto"/>
              <w:left w:val="single" w:sz="4" w:space="0" w:color="auto"/>
              <w:bottom w:val="single" w:sz="4" w:space="0" w:color="auto"/>
              <w:right w:val="single" w:sz="4" w:space="0" w:color="auto"/>
            </w:tcBorders>
            <w:shd w:val="clear" w:color="auto" w:fill="D9D9D9"/>
          </w:tcPr>
          <w:p w:rsidR="00F42151" w:rsidRPr="00554246" w:rsidRDefault="00F42151" w:rsidP="00BB3971">
            <w:pPr>
              <w:spacing w:after="0"/>
              <w:jc w:val="center"/>
            </w:pPr>
            <w:r w:rsidRPr="00554246">
              <w:t>Trị giá</w:t>
            </w:r>
          </w:p>
        </w:tc>
      </w:tr>
      <w:tr w:rsidR="00F42151" w:rsidRPr="00554246" w:rsidTr="00B24855">
        <w:tc>
          <w:tcPr>
            <w:tcW w:w="992" w:type="dxa"/>
            <w:tcBorders>
              <w:top w:val="single" w:sz="4" w:space="0" w:color="auto"/>
              <w:left w:val="single" w:sz="4" w:space="0" w:color="auto"/>
              <w:bottom w:val="single" w:sz="4" w:space="0" w:color="auto"/>
              <w:right w:val="single" w:sz="4" w:space="0" w:color="auto"/>
            </w:tcBorders>
          </w:tcPr>
          <w:p w:rsidR="00F42151" w:rsidRPr="00554246" w:rsidRDefault="00F42151" w:rsidP="00BB3971">
            <w:pPr>
              <w:spacing w:after="0"/>
              <w:jc w:val="center"/>
            </w:pPr>
            <w:r w:rsidRPr="00554246">
              <w:t>1</w:t>
            </w:r>
          </w:p>
        </w:tc>
        <w:tc>
          <w:tcPr>
            <w:tcW w:w="4253" w:type="dxa"/>
            <w:tcBorders>
              <w:top w:val="single" w:sz="4" w:space="0" w:color="auto"/>
              <w:left w:val="single" w:sz="4" w:space="0" w:color="auto"/>
              <w:bottom w:val="single" w:sz="4" w:space="0" w:color="auto"/>
              <w:right w:val="single" w:sz="4" w:space="0" w:color="auto"/>
            </w:tcBorders>
          </w:tcPr>
          <w:p w:rsidR="00F42151" w:rsidRPr="00554246" w:rsidRDefault="00F42151" w:rsidP="00BB3971">
            <w:pPr>
              <w:spacing w:after="0"/>
            </w:pPr>
            <w:r w:rsidRPr="00554246">
              <w:t>Máy ép 400 tấn</w:t>
            </w:r>
          </w:p>
        </w:tc>
        <w:tc>
          <w:tcPr>
            <w:tcW w:w="2092" w:type="dxa"/>
            <w:tcBorders>
              <w:top w:val="single" w:sz="4" w:space="0" w:color="auto"/>
              <w:left w:val="single" w:sz="4" w:space="0" w:color="auto"/>
              <w:bottom w:val="single" w:sz="4" w:space="0" w:color="auto"/>
              <w:right w:val="single" w:sz="4" w:space="0" w:color="auto"/>
            </w:tcBorders>
          </w:tcPr>
          <w:p w:rsidR="00F42151" w:rsidRPr="00554246" w:rsidRDefault="00F42151" w:rsidP="00BB3971">
            <w:pPr>
              <w:spacing w:after="0"/>
              <w:jc w:val="right"/>
            </w:pPr>
            <w:r w:rsidRPr="00554246">
              <w:t xml:space="preserve"> 650.000.000 </w:t>
            </w:r>
          </w:p>
        </w:tc>
      </w:tr>
      <w:tr w:rsidR="00F42151" w:rsidRPr="00554246" w:rsidTr="00B24855">
        <w:tc>
          <w:tcPr>
            <w:tcW w:w="992" w:type="dxa"/>
            <w:tcBorders>
              <w:top w:val="single" w:sz="4" w:space="0" w:color="auto"/>
              <w:left w:val="single" w:sz="4" w:space="0" w:color="auto"/>
              <w:bottom w:val="single" w:sz="4" w:space="0" w:color="auto"/>
              <w:right w:val="single" w:sz="4" w:space="0" w:color="auto"/>
            </w:tcBorders>
          </w:tcPr>
          <w:p w:rsidR="00F42151" w:rsidRPr="00554246" w:rsidRDefault="00F42151" w:rsidP="00BB3971">
            <w:pPr>
              <w:spacing w:after="0"/>
              <w:jc w:val="center"/>
            </w:pPr>
            <w:r w:rsidRPr="00554246">
              <w:t>2</w:t>
            </w:r>
          </w:p>
        </w:tc>
        <w:tc>
          <w:tcPr>
            <w:tcW w:w="4253" w:type="dxa"/>
            <w:tcBorders>
              <w:top w:val="single" w:sz="4" w:space="0" w:color="auto"/>
              <w:left w:val="single" w:sz="4" w:space="0" w:color="auto"/>
              <w:bottom w:val="single" w:sz="4" w:space="0" w:color="auto"/>
              <w:right w:val="single" w:sz="4" w:space="0" w:color="auto"/>
            </w:tcBorders>
          </w:tcPr>
          <w:p w:rsidR="00F42151" w:rsidRPr="00554246" w:rsidRDefault="00F42151" w:rsidP="00BB3971">
            <w:pPr>
              <w:spacing w:after="0"/>
            </w:pPr>
            <w:r w:rsidRPr="00554246">
              <w:t>Máy nghiền trục</w:t>
            </w:r>
          </w:p>
        </w:tc>
        <w:tc>
          <w:tcPr>
            <w:tcW w:w="2092" w:type="dxa"/>
            <w:tcBorders>
              <w:top w:val="single" w:sz="4" w:space="0" w:color="auto"/>
              <w:left w:val="single" w:sz="4" w:space="0" w:color="auto"/>
              <w:bottom w:val="single" w:sz="4" w:space="0" w:color="auto"/>
              <w:right w:val="single" w:sz="4" w:space="0" w:color="auto"/>
            </w:tcBorders>
          </w:tcPr>
          <w:p w:rsidR="00F42151" w:rsidRPr="00554246" w:rsidRDefault="00F42151" w:rsidP="00BB3971">
            <w:pPr>
              <w:spacing w:after="0"/>
              <w:jc w:val="right"/>
            </w:pPr>
            <w:r w:rsidRPr="00554246">
              <w:t xml:space="preserve"> 210.000.000 </w:t>
            </w:r>
          </w:p>
        </w:tc>
      </w:tr>
      <w:tr w:rsidR="00F42151" w:rsidRPr="00554246" w:rsidTr="00B24855">
        <w:tc>
          <w:tcPr>
            <w:tcW w:w="992" w:type="dxa"/>
            <w:tcBorders>
              <w:top w:val="single" w:sz="4" w:space="0" w:color="auto"/>
              <w:left w:val="single" w:sz="4" w:space="0" w:color="auto"/>
              <w:bottom w:val="single" w:sz="4" w:space="0" w:color="auto"/>
              <w:right w:val="single" w:sz="4" w:space="0" w:color="auto"/>
            </w:tcBorders>
          </w:tcPr>
          <w:p w:rsidR="00F42151" w:rsidRPr="00554246" w:rsidRDefault="00F42151" w:rsidP="00BB3971">
            <w:pPr>
              <w:spacing w:after="0"/>
              <w:jc w:val="center"/>
            </w:pPr>
            <w:r w:rsidRPr="00554246">
              <w:t>3</w:t>
            </w:r>
          </w:p>
        </w:tc>
        <w:tc>
          <w:tcPr>
            <w:tcW w:w="4253" w:type="dxa"/>
            <w:tcBorders>
              <w:top w:val="single" w:sz="4" w:space="0" w:color="auto"/>
              <w:left w:val="single" w:sz="4" w:space="0" w:color="auto"/>
              <w:bottom w:val="single" w:sz="4" w:space="0" w:color="auto"/>
              <w:right w:val="single" w:sz="4" w:space="0" w:color="auto"/>
            </w:tcBorders>
          </w:tcPr>
          <w:p w:rsidR="00F42151" w:rsidRPr="00554246" w:rsidRDefault="00F42151" w:rsidP="00BB3971">
            <w:pPr>
              <w:spacing w:after="0"/>
            </w:pPr>
            <w:r w:rsidRPr="00554246">
              <w:t>Máy trộn + nghiền keo</w:t>
            </w:r>
          </w:p>
        </w:tc>
        <w:tc>
          <w:tcPr>
            <w:tcW w:w="2092" w:type="dxa"/>
            <w:tcBorders>
              <w:top w:val="single" w:sz="4" w:space="0" w:color="auto"/>
              <w:left w:val="single" w:sz="4" w:space="0" w:color="auto"/>
              <w:bottom w:val="single" w:sz="4" w:space="0" w:color="auto"/>
              <w:right w:val="single" w:sz="4" w:space="0" w:color="auto"/>
            </w:tcBorders>
          </w:tcPr>
          <w:p w:rsidR="00F42151" w:rsidRPr="00554246" w:rsidRDefault="00F42151" w:rsidP="00BB3971">
            <w:pPr>
              <w:spacing w:after="0"/>
              <w:jc w:val="right"/>
            </w:pPr>
            <w:r w:rsidRPr="00554246">
              <w:t xml:space="preserve">   38.000.000 </w:t>
            </w:r>
          </w:p>
        </w:tc>
      </w:tr>
      <w:tr w:rsidR="00F42151" w:rsidRPr="00554246" w:rsidTr="00B24855">
        <w:tc>
          <w:tcPr>
            <w:tcW w:w="992" w:type="dxa"/>
            <w:tcBorders>
              <w:top w:val="single" w:sz="4" w:space="0" w:color="auto"/>
              <w:left w:val="single" w:sz="4" w:space="0" w:color="auto"/>
              <w:bottom w:val="single" w:sz="4" w:space="0" w:color="auto"/>
              <w:right w:val="single" w:sz="4" w:space="0" w:color="auto"/>
            </w:tcBorders>
          </w:tcPr>
          <w:p w:rsidR="00F42151" w:rsidRPr="00554246" w:rsidRDefault="00F42151" w:rsidP="00BB3971">
            <w:pPr>
              <w:spacing w:after="0"/>
              <w:jc w:val="center"/>
            </w:pPr>
            <w:r w:rsidRPr="00554246">
              <w:t>4</w:t>
            </w:r>
          </w:p>
        </w:tc>
        <w:tc>
          <w:tcPr>
            <w:tcW w:w="4253" w:type="dxa"/>
            <w:tcBorders>
              <w:top w:val="single" w:sz="4" w:space="0" w:color="auto"/>
              <w:left w:val="single" w:sz="4" w:space="0" w:color="auto"/>
              <w:bottom w:val="single" w:sz="4" w:space="0" w:color="auto"/>
              <w:right w:val="single" w:sz="4" w:space="0" w:color="auto"/>
            </w:tcBorders>
          </w:tcPr>
          <w:p w:rsidR="00F42151" w:rsidRPr="00554246" w:rsidRDefault="00F42151" w:rsidP="00BB3971">
            <w:pPr>
              <w:spacing w:after="0"/>
            </w:pPr>
            <w:r w:rsidRPr="00554246">
              <w:t>Lò sấy + máy phun lò</w:t>
            </w:r>
          </w:p>
        </w:tc>
        <w:tc>
          <w:tcPr>
            <w:tcW w:w="2092" w:type="dxa"/>
            <w:tcBorders>
              <w:top w:val="single" w:sz="4" w:space="0" w:color="auto"/>
              <w:left w:val="single" w:sz="4" w:space="0" w:color="auto"/>
              <w:bottom w:val="single" w:sz="4" w:space="0" w:color="auto"/>
              <w:right w:val="single" w:sz="4" w:space="0" w:color="auto"/>
            </w:tcBorders>
          </w:tcPr>
          <w:p w:rsidR="00F42151" w:rsidRPr="00554246" w:rsidRDefault="00F42151" w:rsidP="00BB3971">
            <w:pPr>
              <w:spacing w:after="0"/>
              <w:jc w:val="right"/>
            </w:pPr>
            <w:r w:rsidRPr="00554246">
              <w:t xml:space="preserve">   92.000.000 </w:t>
            </w:r>
          </w:p>
        </w:tc>
      </w:tr>
      <w:tr w:rsidR="00F42151" w:rsidRPr="00554246" w:rsidTr="00B24855">
        <w:tc>
          <w:tcPr>
            <w:tcW w:w="992" w:type="dxa"/>
            <w:tcBorders>
              <w:top w:val="single" w:sz="4" w:space="0" w:color="auto"/>
              <w:left w:val="single" w:sz="4" w:space="0" w:color="auto"/>
              <w:bottom w:val="single" w:sz="4" w:space="0" w:color="auto"/>
              <w:right w:val="single" w:sz="4" w:space="0" w:color="auto"/>
            </w:tcBorders>
          </w:tcPr>
          <w:p w:rsidR="00F42151" w:rsidRPr="00554246" w:rsidRDefault="00F42151" w:rsidP="00BB3971">
            <w:pPr>
              <w:spacing w:after="0"/>
              <w:jc w:val="center"/>
            </w:pPr>
            <w:r w:rsidRPr="00554246">
              <w:t>5</w:t>
            </w:r>
          </w:p>
        </w:tc>
        <w:tc>
          <w:tcPr>
            <w:tcW w:w="4253" w:type="dxa"/>
            <w:tcBorders>
              <w:top w:val="single" w:sz="4" w:space="0" w:color="auto"/>
              <w:left w:val="single" w:sz="4" w:space="0" w:color="auto"/>
              <w:bottom w:val="single" w:sz="4" w:space="0" w:color="auto"/>
              <w:right w:val="single" w:sz="4" w:space="0" w:color="auto"/>
            </w:tcBorders>
          </w:tcPr>
          <w:p w:rsidR="00F42151" w:rsidRPr="00554246" w:rsidRDefault="00F42151" w:rsidP="00BB3971">
            <w:pPr>
              <w:spacing w:after="0"/>
            </w:pPr>
            <w:r w:rsidRPr="00554246">
              <w:t>Thiết bị điện</w:t>
            </w:r>
          </w:p>
        </w:tc>
        <w:tc>
          <w:tcPr>
            <w:tcW w:w="2092" w:type="dxa"/>
            <w:tcBorders>
              <w:top w:val="single" w:sz="4" w:space="0" w:color="auto"/>
              <w:left w:val="single" w:sz="4" w:space="0" w:color="auto"/>
              <w:bottom w:val="single" w:sz="4" w:space="0" w:color="auto"/>
              <w:right w:val="single" w:sz="4" w:space="0" w:color="auto"/>
            </w:tcBorders>
          </w:tcPr>
          <w:p w:rsidR="00F42151" w:rsidRPr="00554246" w:rsidRDefault="00F42151" w:rsidP="00BB3971">
            <w:pPr>
              <w:spacing w:after="0"/>
              <w:jc w:val="right"/>
            </w:pPr>
            <w:r w:rsidRPr="00554246">
              <w:t xml:space="preserve">  40.000.000 </w:t>
            </w:r>
          </w:p>
        </w:tc>
      </w:tr>
      <w:tr w:rsidR="00F42151" w:rsidRPr="00554246" w:rsidTr="00B24855">
        <w:tc>
          <w:tcPr>
            <w:tcW w:w="992" w:type="dxa"/>
            <w:tcBorders>
              <w:top w:val="single" w:sz="4" w:space="0" w:color="auto"/>
              <w:left w:val="single" w:sz="4" w:space="0" w:color="auto"/>
              <w:bottom w:val="single" w:sz="4" w:space="0" w:color="auto"/>
              <w:right w:val="single" w:sz="4" w:space="0" w:color="auto"/>
            </w:tcBorders>
          </w:tcPr>
          <w:p w:rsidR="00F42151" w:rsidRPr="00554246" w:rsidRDefault="00F42151" w:rsidP="00BB3971">
            <w:pPr>
              <w:spacing w:after="0"/>
              <w:jc w:val="center"/>
            </w:pPr>
            <w:r w:rsidRPr="00554246">
              <w:t>6</w:t>
            </w:r>
          </w:p>
        </w:tc>
        <w:tc>
          <w:tcPr>
            <w:tcW w:w="4253" w:type="dxa"/>
            <w:tcBorders>
              <w:top w:val="single" w:sz="4" w:space="0" w:color="auto"/>
              <w:left w:val="single" w:sz="4" w:space="0" w:color="auto"/>
              <w:bottom w:val="single" w:sz="4" w:space="0" w:color="auto"/>
              <w:right w:val="single" w:sz="4" w:space="0" w:color="auto"/>
            </w:tcBorders>
          </w:tcPr>
          <w:p w:rsidR="00F42151" w:rsidRPr="00554246" w:rsidRDefault="00F42151" w:rsidP="00BB3971">
            <w:pPr>
              <w:spacing w:after="0"/>
            </w:pPr>
            <w:r w:rsidRPr="00554246">
              <w:t>Máy vi tính</w:t>
            </w:r>
          </w:p>
        </w:tc>
        <w:tc>
          <w:tcPr>
            <w:tcW w:w="2092" w:type="dxa"/>
            <w:tcBorders>
              <w:top w:val="single" w:sz="4" w:space="0" w:color="auto"/>
              <w:left w:val="single" w:sz="4" w:space="0" w:color="auto"/>
              <w:bottom w:val="single" w:sz="4" w:space="0" w:color="auto"/>
              <w:right w:val="single" w:sz="4" w:space="0" w:color="auto"/>
            </w:tcBorders>
          </w:tcPr>
          <w:p w:rsidR="00F42151" w:rsidRPr="00554246" w:rsidRDefault="00F42151" w:rsidP="00BB3971">
            <w:pPr>
              <w:spacing w:after="0"/>
              <w:jc w:val="right"/>
            </w:pPr>
            <w:r w:rsidRPr="00554246">
              <w:t xml:space="preserve">   24.000.000 </w:t>
            </w:r>
          </w:p>
        </w:tc>
      </w:tr>
      <w:tr w:rsidR="00F42151" w:rsidRPr="00554246" w:rsidTr="00B24855">
        <w:tc>
          <w:tcPr>
            <w:tcW w:w="992" w:type="dxa"/>
            <w:tcBorders>
              <w:top w:val="single" w:sz="4" w:space="0" w:color="auto"/>
              <w:left w:val="single" w:sz="4" w:space="0" w:color="auto"/>
              <w:bottom w:val="single" w:sz="4" w:space="0" w:color="auto"/>
              <w:right w:val="single" w:sz="4" w:space="0" w:color="auto"/>
            </w:tcBorders>
          </w:tcPr>
          <w:p w:rsidR="00F42151" w:rsidRPr="00554246" w:rsidRDefault="00F42151" w:rsidP="00BB3971">
            <w:pPr>
              <w:spacing w:after="0"/>
              <w:jc w:val="center"/>
            </w:pPr>
            <w:r w:rsidRPr="00554246">
              <w:t>7</w:t>
            </w:r>
          </w:p>
        </w:tc>
        <w:tc>
          <w:tcPr>
            <w:tcW w:w="4253" w:type="dxa"/>
            <w:tcBorders>
              <w:top w:val="single" w:sz="4" w:space="0" w:color="auto"/>
              <w:left w:val="single" w:sz="4" w:space="0" w:color="auto"/>
              <w:bottom w:val="single" w:sz="4" w:space="0" w:color="auto"/>
              <w:right w:val="single" w:sz="4" w:space="0" w:color="auto"/>
            </w:tcBorders>
          </w:tcPr>
          <w:p w:rsidR="00F42151" w:rsidRPr="00554246" w:rsidRDefault="00F42151" w:rsidP="00BB3971">
            <w:pPr>
              <w:spacing w:after="0"/>
            </w:pPr>
            <w:r w:rsidRPr="00554246">
              <w:t>Công cụ khuôn + cân</w:t>
            </w:r>
          </w:p>
        </w:tc>
        <w:tc>
          <w:tcPr>
            <w:tcW w:w="2092" w:type="dxa"/>
            <w:tcBorders>
              <w:top w:val="single" w:sz="4" w:space="0" w:color="auto"/>
              <w:left w:val="single" w:sz="4" w:space="0" w:color="auto"/>
              <w:bottom w:val="single" w:sz="4" w:space="0" w:color="auto"/>
              <w:right w:val="single" w:sz="4" w:space="0" w:color="auto"/>
            </w:tcBorders>
          </w:tcPr>
          <w:p w:rsidR="00F42151" w:rsidRPr="00554246" w:rsidRDefault="00F42151" w:rsidP="00BB3971">
            <w:pPr>
              <w:spacing w:after="0"/>
              <w:jc w:val="right"/>
            </w:pPr>
            <w:r w:rsidRPr="00554246">
              <w:t xml:space="preserve"> 121.000.000 </w:t>
            </w:r>
          </w:p>
        </w:tc>
      </w:tr>
      <w:tr w:rsidR="00F42151" w:rsidRPr="00554246" w:rsidTr="00B24855">
        <w:tc>
          <w:tcPr>
            <w:tcW w:w="992" w:type="dxa"/>
            <w:tcBorders>
              <w:top w:val="single" w:sz="4" w:space="0" w:color="auto"/>
              <w:left w:val="single" w:sz="4" w:space="0" w:color="auto"/>
              <w:bottom w:val="single" w:sz="4" w:space="0" w:color="auto"/>
              <w:right w:val="single" w:sz="4" w:space="0" w:color="auto"/>
            </w:tcBorders>
          </w:tcPr>
          <w:p w:rsidR="00F42151" w:rsidRPr="00554246" w:rsidRDefault="00F42151" w:rsidP="00BB3971">
            <w:pPr>
              <w:spacing w:after="0"/>
              <w:jc w:val="center"/>
            </w:pPr>
            <w:r w:rsidRPr="00554246">
              <w:t>8</w:t>
            </w:r>
          </w:p>
        </w:tc>
        <w:tc>
          <w:tcPr>
            <w:tcW w:w="4253" w:type="dxa"/>
            <w:tcBorders>
              <w:top w:val="single" w:sz="4" w:space="0" w:color="auto"/>
              <w:left w:val="single" w:sz="4" w:space="0" w:color="auto"/>
              <w:bottom w:val="single" w:sz="4" w:space="0" w:color="auto"/>
              <w:right w:val="single" w:sz="4" w:space="0" w:color="auto"/>
            </w:tcBorders>
          </w:tcPr>
          <w:p w:rsidR="00F42151" w:rsidRPr="00554246" w:rsidRDefault="00F42151" w:rsidP="00BB3971">
            <w:pPr>
              <w:spacing w:after="0"/>
            </w:pPr>
            <w:r w:rsidRPr="00554246">
              <w:t>Máy ép 1500 tấn mới (Hàn quốc)</w:t>
            </w:r>
          </w:p>
        </w:tc>
        <w:tc>
          <w:tcPr>
            <w:tcW w:w="2092" w:type="dxa"/>
            <w:tcBorders>
              <w:top w:val="single" w:sz="4" w:space="0" w:color="auto"/>
              <w:left w:val="single" w:sz="4" w:space="0" w:color="auto"/>
              <w:bottom w:val="single" w:sz="4" w:space="0" w:color="auto"/>
              <w:right w:val="single" w:sz="4" w:space="0" w:color="auto"/>
            </w:tcBorders>
          </w:tcPr>
          <w:p w:rsidR="00F42151" w:rsidRPr="00554246" w:rsidRDefault="00F42151" w:rsidP="00BB3971">
            <w:pPr>
              <w:spacing w:after="0"/>
              <w:jc w:val="right"/>
            </w:pPr>
            <w:r w:rsidRPr="00554246">
              <w:t>1.210.000.000</w:t>
            </w:r>
          </w:p>
        </w:tc>
      </w:tr>
      <w:tr w:rsidR="00F42151" w:rsidRPr="00554246" w:rsidTr="00B24855">
        <w:tc>
          <w:tcPr>
            <w:tcW w:w="992" w:type="dxa"/>
            <w:tcBorders>
              <w:top w:val="single" w:sz="4" w:space="0" w:color="auto"/>
              <w:left w:val="single" w:sz="4" w:space="0" w:color="auto"/>
              <w:bottom w:val="single" w:sz="4" w:space="0" w:color="auto"/>
              <w:right w:val="single" w:sz="4" w:space="0" w:color="auto"/>
            </w:tcBorders>
          </w:tcPr>
          <w:p w:rsidR="00F42151" w:rsidRPr="00554246" w:rsidRDefault="00F42151" w:rsidP="00BB3971">
            <w:pPr>
              <w:spacing w:after="0"/>
              <w:jc w:val="center"/>
            </w:pPr>
            <w:r w:rsidRPr="00554246">
              <w:t>9</w:t>
            </w:r>
          </w:p>
        </w:tc>
        <w:tc>
          <w:tcPr>
            <w:tcW w:w="4253" w:type="dxa"/>
            <w:tcBorders>
              <w:top w:val="single" w:sz="4" w:space="0" w:color="auto"/>
              <w:left w:val="single" w:sz="4" w:space="0" w:color="auto"/>
              <w:bottom w:val="single" w:sz="4" w:space="0" w:color="auto"/>
              <w:right w:val="single" w:sz="4" w:space="0" w:color="auto"/>
            </w:tcBorders>
          </w:tcPr>
          <w:p w:rsidR="00F42151" w:rsidRPr="00554246" w:rsidRDefault="00F42151" w:rsidP="00BB3971">
            <w:pPr>
              <w:spacing w:after="0"/>
            </w:pPr>
            <w:r w:rsidRPr="00554246">
              <w:t>Xe nâng</w:t>
            </w:r>
          </w:p>
        </w:tc>
        <w:tc>
          <w:tcPr>
            <w:tcW w:w="2092" w:type="dxa"/>
            <w:tcBorders>
              <w:top w:val="single" w:sz="4" w:space="0" w:color="auto"/>
              <w:left w:val="single" w:sz="4" w:space="0" w:color="auto"/>
              <w:bottom w:val="single" w:sz="4" w:space="0" w:color="auto"/>
              <w:right w:val="single" w:sz="4" w:space="0" w:color="auto"/>
            </w:tcBorders>
          </w:tcPr>
          <w:p w:rsidR="00F42151" w:rsidRPr="00554246" w:rsidRDefault="00F42151" w:rsidP="00BB3971">
            <w:pPr>
              <w:spacing w:after="0"/>
              <w:jc w:val="right"/>
            </w:pPr>
            <w:r w:rsidRPr="00554246">
              <w:t>90.000.000</w:t>
            </w:r>
          </w:p>
        </w:tc>
      </w:tr>
      <w:tr w:rsidR="00F42151" w:rsidRPr="00554246" w:rsidTr="00B24855">
        <w:tc>
          <w:tcPr>
            <w:tcW w:w="992" w:type="dxa"/>
            <w:tcBorders>
              <w:top w:val="single" w:sz="4" w:space="0" w:color="auto"/>
              <w:left w:val="single" w:sz="4" w:space="0" w:color="auto"/>
              <w:bottom w:val="single" w:sz="4" w:space="0" w:color="auto"/>
              <w:right w:val="single" w:sz="4" w:space="0" w:color="auto"/>
            </w:tcBorders>
          </w:tcPr>
          <w:p w:rsidR="00F42151" w:rsidRPr="00554246" w:rsidRDefault="00F42151" w:rsidP="00BB3971">
            <w:pPr>
              <w:spacing w:after="0"/>
              <w:jc w:val="center"/>
            </w:pPr>
            <w:r w:rsidRPr="00554246">
              <w:t>10</w:t>
            </w:r>
          </w:p>
        </w:tc>
        <w:tc>
          <w:tcPr>
            <w:tcW w:w="4253" w:type="dxa"/>
            <w:tcBorders>
              <w:top w:val="single" w:sz="4" w:space="0" w:color="auto"/>
              <w:left w:val="single" w:sz="4" w:space="0" w:color="auto"/>
              <w:bottom w:val="single" w:sz="4" w:space="0" w:color="auto"/>
              <w:right w:val="single" w:sz="4" w:space="0" w:color="auto"/>
            </w:tcBorders>
          </w:tcPr>
          <w:p w:rsidR="00F42151" w:rsidRPr="00554246" w:rsidRDefault="00F42151" w:rsidP="00BB3971">
            <w:pPr>
              <w:spacing w:after="0"/>
            </w:pPr>
            <w:r w:rsidRPr="00554246">
              <w:t>Xây dựng Lò nung 25 tấn</w:t>
            </w:r>
          </w:p>
        </w:tc>
        <w:tc>
          <w:tcPr>
            <w:tcW w:w="2092" w:type="dxa"/>
            <w:tcBorders>
              <w:top w:val="single" w:sz="4" w:space="0" w:color="auto"/>
              <w:left w:val="single" w:sz="4" w:space="0" w:color="auto"/>
              <w:bottom w:val="single" w:sz="4" w:space="0" w:color="auto"/>
              <w:right w:val="single" w:sz="4" w:space="0" w:color="auto"/>
            </w:tcBorders>
          </w:tcPr>
          <w:p w:rsidR="00F42151" w:rsidRPr="00554246" w:rsidRDefault="00F42151" w:rsidP="00BB3971">
            <w:pPr>
              <w:spacing w:after="0"/>
              <w:jc w:val="right"/>
            </w:pPr>
            <w:r w:rsidRPr="00554246">
              <w:t>950.000.000</w:t>
            </w:r>
          </w:p>
        </w:tc>
      </w:tr>
      <w:tr w:rsidR="00F42151" w:rsidRPr="00554246" w:rsidTr="00B24855">
        <w:tc>
          <w:tcPr>
            <w:tcW w:w="992" w:type="dxa"/>
            <w:tcBorders>
              <w:top w:val="single" w:sz="4" w:space="0" w:color="auto"/>
              <w:left w:val="single" w:sz="4" w:space="0" w:color="auto"/>
              <w:bottom w:val="single" w:sz="4" w:space="0" w:color="auto"/>
              <w:right w:val="single" w:sz="4" w:space="0" w:color="auto"/>
            </w:tcBorders>
          </w:tcPr>
          <w:p w:rsidR="00F42151" w:rsidRPr="00554246" w:rsidRDefault="00F42151" w:rsidP="00BB3971">
            <w:pPr>
              <w:spacing w:after="0"/>
              <w:jc w:val="center"/>
            </w:pPr>
            <w:r w:rsidRPr="00554246">
              <w:t>11</w:t>
            </w:r>
          </w:p>
        </w:tc>
        <w:tc>
          <w:tcPr>
            <w:tcW w:w="4253" w:type="dxa"/>
            <w:tcBorders>
              <w:top w:val="single" w:sz="4" w:space="0" w:color="auto"/>
              <w:left w:val="single" w:sz="4" w:space="0" w:color="auto"/>
              <w:bottom w:val="single" w:sz="4" w:space="0" w:color="auto"/>
              <w:right w:val="single" w:sz="4" w:space="0" w:color="auto"/>
            </w:tcBorders>
          </w:tcPr>
          <w:p w:rsidR="00F42151" w:rsidRPr="00554246" w:rsidRDefault="00F42151" w:rsidP="00BB3971">
            <w:pPr>
              <w:spacing w:after="0"/>
            </w:pPr>
            <w:r w:rsidRPr="00554246">
              <w:t>Chi phí lắp đặt chuyển giao</w:t>
            </w:r>
          </w:p>
        </w:tc>
        <w:tc>
          <w:tcPr>
            <w:tcW w:w="2092" w:type="dxa"/>
            <w:tcBorders>
              <w:top w:val="single" w:sz="4" w:space="0" w:color="auto"/>
              <w:left w:val="single" w:sz="4" w:space="0" w:color="auto"/>
              <w:bottom w:val="single" w:sz="4" w:space="0" w:color="auto"/>
              <w:right w:val="single" w:sz="4" w:space="0" w:color="auto"/>
            </w:tcBorders>
          </w:tcPr>
          <w:p w:rsidR="00F42151" w:rsidRPr="00554246" w:rsidRDefault="00F42151" w:rsidP="00BB3971">
            <w:pPr>
              <w:spacing w:after="0"/>
              <w:jc w:val="right"/>
            </w:pPr>
            <w:r w:rsidRPr="00554246">
              <w:t>70.000.000</w:t>
            </w:r>
          </w:p>
        </w:tc>
      </w:tr>
      <w:tr w:rsidR="00F42151" w:rsidRPr="00554246" w:rsidTr="00B24855">
        <w:tc>
          <w:tcPr>
            <w:tcW w:w="992" w:type="dxa"/>
            <w:tcBorders>
              <w:top w:val="single" w:sz="4" w:space="0" w:color="auto"/>
              <w:left w:val="single" w:sz="4" w:space="0" w:color="auto"/>
              <w:bottom w:val="single" w:sz="4" w:space="0" w:color="auto"/>
              <w:right w:val="single" w:sz="4" w:space="0" w:color="auto"/>
            </w:tcBorders>
          </w:tcPr>
          <w:p w:rsidR="00F42151" w:rsidRPr="00554246" w:rsidRDefault="00F42151" w:rsidP="00BB3971">
            <w:pPr>
              <w:spacing w:after="0"/>
              <w:jc w:val="center"/>
            </w:pPr>
            <w:r w:rsidRPr="00554246">
              <w:t>12</w:t>
            </w:r>
          </w:p>
        </w:tc>
        <w:tc>
          <w:tcPr>
            <w:tcW w:w="4253" w:type="dxa"/>
            <w:tcBorders>
              <w:top w:val="single" w:sz="4" w:space="0" w:color="auto"/>
              <w:left w:val="single" w:sz="4" w:space="0" w:color="auto"/>
              <w:bottom w:val="single" w:sz="4" w:space="0" w:color="auto"/>
              <w:right w:val="single" w:sz="4" w:space="0" w:color="auto"/>
            </w:tcBorders>
          </w:tcPr>
          <w:p w:rsidR="00F42151" w:rsidRPr="00554246" w:rsidRDefault="00F42151" w:rsidP="00BB3971">
            <w:pPr>
              <w:spacing w:after="0"/>
            </w:pPr>
            <w:r w:rsidRPr="00554246">
              <w:t>Bình trung thế và hệ thống điện 3 pha</w:t>
            </w:r>
          </w:p>
        </w:tc>
        <w:tc>
          <w:tcPr>
            <w:tcW w:w="2092" w:type="dxa"/>
            <w:tcBorders>
              <w:top w:val="single" w:sz="4" w:space="0" w:color="auto"/>
              <w:left w:val="single" w:sz="4" w:space="0" w:color="auto"/>
              <w:bottom w:val="single" w:sz="4" w:space="0" w:color="auto"/>
              <w:right w:val="single" w:sz="4" w:space="0" w:color="auto"/>
            </w:tcBorders>
          </w:tcPr>
          <w:p w:rsidR="00F42151" w:rsidRPr="00554246" w:rsidRDefault="00F42151" w:rsidP="00BB3971">
            <w:pPr>
              <w:spacing w:after="0"/>
              <w:jc w:val="right"/>
            </w:pPr>
            <w:r w:rsidRPr="00554246">
              <w:t>224.000.000</w:t>
            </w:r>
          </w:p>
        </w:tc>
      </w:tr>
      <w:tr w:rsidR="00F42151" w:rsidRPr="00554246" w:rsidTr="00B24855">
        <w:tc>
          <w:tcPr>
            <w:tcW w:w="992" w:type="dxa"/>
            <w:tcBorders>
              <w:top w:val="single" w:sz="4" w:space="0" w:color="auto"/>
              <w:left w:val="single" w:sz="4" w:space="0" w:color="auto"/>
              <w:bottom w:val="single" w:sz="4" w:space="0" w:color="auto"/>
              <w:right w:val="single" w:sz="4" w:space="0" w:color="auto"/>
            </w:tcBorders>
          </w:tcPr>
          <w:p w:rsidR="00F42151" w:rsidRPr="00554246" w:rsidRDefault="00F42151" w:rsidP="00BB3971">
            <w:pPr>
              <w:spacing w:after="0"/>
              <w:rPr>
                <w:b/>
              </w:rPr>
            </w:pPr>
          </w:p>
        </w:tc>
        <w:tc>
          <w:tcPr>
            <w:tcW w:w="4253" w:type="dxa"/>
            <w:tcBorders>
              <w:top w:val="single" w:sz="4" w:space="0" w:color="auto"/>
              <w:left w:val="single" w:sz="4" w:space="0" w:color="auto"/>
              <w:bottom w:val="single" w:sz="4" w:space="0" w:color="auto"/>
              <w:right w:val="single" w:sz="4" w:space="0" w:color="auto"/>
            </w:tcBorders>
          </w:tcPr>
          <w:p w:rsidR="00F42151" w:rsidRPr="00554246" w:rsidRDefault="00F42151" w:rsidP="00BB3971">
            <w:pPr>
              <w:spacing w:after="0"/>
              <w:rPr>
                <w:b/>
              </w:rPr>
            </w:pPr>
            <w:r w:rsidRPr="00554246">
              <w:rPr>
                <w:b/>
              </w:rPr>
              <w:t>Tổng cộng</w:t>
            </w:r>
          </w:p>
        </w:tc>
        <w:tc>
          <w:tcPr>
            <w:tcW w:w="2092" w:type="dxa"/>
            <w:tcBorders>
              <w:top w:val="single" w:sz="4" w:space="0" w:color="auto"/>
              <w:left w:val="single" w:sz="4" w:space="0" w:color="auto"/>
              <w:bottom w:val="single" w:sz="4" w:space="0" w:color="auto"/>
              <w:right w:val="single" w:sz="4" w:space="0" w:color="auto"/>
            </w:tcBorders>
          </w:tcPr>
          <w:p w:rsidR="00F42151" w:rsidRPr="00554246" w:rsidRDefault="00F42151" w:rsidP="00BB3971">
            <w:pPr>
              <w:spacing w:after="0"/>
              <w:jc w:val="right"/>
              <w:rPr>
                <w:b/>
              </w:rPr>
            </w:pPr>
            <w:r w:rsidRPr="00554246">
              <w:rPr>
                <w:b/>
              </w:rPr>
              <w:t>3.719.000.000</w:t>
            </w:r>
          </w:p>
        </w:tc>
      </w:tr>
    </w:tbl>
    <w:p w:rsidR="00F42151" w:rsidRPr="00554246" w:rsidRDefault="00F42151" w:rsidP="00F42151"/>
    <w:tbl>
      <w:tblPr>
        <w:tblW w:w="7336" w:type="dxa"/>
        <w:tblInd w:w="1384" w:type="dxa"/>
        <w:tblLook w:val="01E0"/>
      </w:tblPr>
      <w:tblGrid>
        <w:gridCol w:w="4394"/>
        <w:gridCol w:w="2942"/>
      </w:tblGrid>
      <w:tr w:rsidR="00F42151" w:rsidRPr="00554246" w:rsidTr="00B24855">
        <w:tc>
          <w:tcPr>
            <w:tcW w:w="4394" w:type="dxa"/>
            <w:tcBorders>
              <w:top w:val="single" w:sz="4" w:space="0" w:color="auto"/>
              <w:left w:val="single" w:sz="4" w:space="0" w:color="auto"/>
              <w:bottom w:val="single" w:sz="4" w:space="0" w:color="auto"/>
              <w:right w:val="single" w:sz="4" w:space="0" w:color="auto"/>
            </w:tcBorders>
          </w:tcPr>
          <w:p w:rsidR="00F42151" w:rsidRPr="00554246" w:rsidRDefault="00F42151" w:rsidP="00F42151">
            <w:r w:rsidRPr="00554246">
              <w:t>Vốn đầu tư thiết bị</w:t>
            </w:r>
          </w:p>
        </w:tc>
        <w:tc>
          <w:tcPr>
            <w:tcW w:w="2942" w:type="dxa"/>
            <w:tcBorders>
              <w:top w:val="single" w:sz="4" w:space="0" w:color="auto"/>
              <w:left w:val="single" w:sz="4" w:space="0" w:color="auto"/>
              <w:bottom w:val="single" w:sz="4" w:space="0" w:color="auto"/>
              <w:right w:val="single" w:sz="4" w:space="0" w:color="auto"/>
            </w:tcBorders>
          </w:tcPr>
          <w:p w:rsidR="00F42151" w:rsidRPr="00554246" w:rsidRDefault="00F42151" w:rsidP="00B24855">
            <w:pPr>
              <w:jc w:val="right"/>
            </w:pPr>
            <w:r w:rsidRPr="00554246">
              <w:t xml:space="preserve"> 3.719.000.000 </w:t>
            </w:r>
          </w:p>
        </w:tc>
      </w:tr>
      <w:tr w:rsidR="00F42151" w:rsidRPr="00554246" w:rsidTr="00B24855">
        <w:tc>
          <w:tcPr>
            <w:tcW w:w="4394" w:type="dxa"/>
            <w:tcBorders>
              <w:top w:val="single" w:sz="4" w:space="0" w:color="auto"/>
              <w:left w:val="single" w:sz="4" w:space="0" w:color="auto"/>
              <w:bottom w:val="single" w:sz="4" w:space="0" w:color="auto"/>
              <w:right w:val="single" w:sz="4" w:space="0" w:color="auto"/>
            </w:tcBorders>
          </w:tcPr>
          <w:p w:rsidR="00F42151" w:rsidRPr="00554246" w:rsidRDefault="00F42151" w:rsidP="00F42151">
            <w:r w:rsidRPr="00554246">
              <w:t>Vốn đầu tư nhà xưởng</w:t>
            </w:r>
          </w:p>
        </w:tc>
        <w:tc>
          <w:tcPr>
            <w:tcW w:w="2942" w:type="dxa"/>
            <w:tcBorders>
              <w:top w:val="single" w:sz="4" w:space="0" w:color="auto"/>
              <w:left w:val="single" w:sz="4" w:space="0" w:color="auto"/>
              <w:bottom w:val="single" w:sz="4" w:space="0" w:color="auto"/>
              <w:right w:val="single" w:sz="4" w:space="0" w:color="auto"/>
            </w:tcBorders>
          </w:tcPr>
          <w:p w:rsidR="00F42151" w:rsidRPr="00554246" w:rsidRDefault="00F42151" w:rsidP="00B24855">
            <w:pPr>
              <w:jc w:val="right"/>
            </w:pPr>
            <w:r w:rsidRPr="00554246">
              <w:t xml:space="preserve"> 2.300.000.000 </w:t>
            </w:r>
          </w:p>
        </w:tc>
      </w:tr>
      <w:tr w:rsidR="00F42151" w:rsidRPr="00554246" w:rsidTr="00B24855">
        <w:tc>
          <w:tcPr>
            <w:tcW w:w="4394" w:type="dxa"/>
            <w:tcBorders>
              <w:top w:val="single" w:sz="4" w:space="0" w:color="auto"/>
              <w:left w:val="single" w:sz="4" w:space="0" w:color="auto"/>
              <w:bottom w:val="single" w:sz="4" w:space="0" w:color="auto"/>
              <w:right w:val="single" w:sz="4" w:space="0" w:color="auto"/>
            </w:tcBorders>
          </w:tcPr>
          <w:p w:rsidR="00F42151" w:rsidRPr="00554246" w:rsidRDefault="00F42151" w:rsidP="00F42151">
            <w:r w:rsidRPr="00554246">
              <w:t>Tổng vốn đầu tư</w:t>
            </w:r>
          </w:p>
        </w:tc>
        <w:tc>
          <w:tcPr>
            <w:tcW w:w="2942" w:type="dxa"/>
            <w:tcBorders>
              <w:top w:val="single" w:sz="4" w:space="0" w:color="auto"/>
              <w:left w:val="single" w:sz="4" w:space="0" w:color="auto"/>
              <w:bottom w:val="single" w:sz="4" w:space="0" w:color="auto"/>
              <w:right w:val="single" w:sz="4" w:space="0" w:color="auto"/>
            </w:tcBorders>
          </w:tcPr>
          <w:p w:rsidR="00F42151" w:rsidRPr="00554246" w:rsidRDefault="00F42151" w:rsidP="00B24855">
            <w:pPr>
              <w:jc w:val="right"/>
            </w:pPr>
            <w:r w:rsidRPr="00554246">
              <w:t xml:space="preserve"> 6.019.000.000 </w:t>
            </w:r>
          </w:p>
        </w:tc>
      </w:tr>
    </w:tbl>
    <w:p w:rsidR="00F42151" w:rsidRPr="00554246" w:rsidRDefault="00F42151" w:rsidP="00F42151">
      <w:r w:rsidRPr="00554246">
        <w:tab/>
        <w:t>Vốn lưu động: được tính bằng 20% của doanh thu (trong trường hợp đạt 100% công suất)</w:t>
      </w:r>
    </w:p>
    <w:p w:rsidR="00F42151" w:rsidRPr="00554246" w:rsidRDefault="00F42151" w:rsidP="00F42151"/>
    <w:p w:rsidR="00F42151" w:rsidRPr="00554246" w:rsidRDefault="00F42151" w:rsidP="00F42151">
      <w:r w:rsidRPr="00554246">
        <w:lastRenderedPageBreak/>
        <w:t>* Chi phí sản xuất :</w:t>
      </w:r>
    </w:p>
    <w:p w:rsidR="00F42151" w:rsidRPr="00554246" w:rsidRDefault="00F42151" w:rsidP="00F42151">
      <w:r w:rsidRPr="00554246">
        <w:t>Chi phí biến động (biến phí) cho 1 tấn gạch thành phẩm :</w:t>
      </w:r>
    </w:p>
    <w:tbl>
      <w:tblPr>
        <w:tblW w:w="0" w:type="auto"/>
        <w:tblInd w:w="823" w:type="dxa"/>
        <w:tblLayout w:type="fixed"/>
        <w:tblCellMar>
          <w:left w:w="30" w:type="dxa"/>
          <w:right w:w="30" w:type="dxa"/>
        </w:tblCellMar>
        <w:tblLook w:val="0000"/>
      </w:tblPr>
      <w:tblGrid>
        <w:gridCol w:w="2966"/>
        <w:gridCol w:w="2309"/>
      </w:tblGrid>
      <w:tr w:rsidR="00F42151" w:rsidRPr="00554246">
        <w:trPr>
          <w:trHeight w:val="394"/>
        </w:trPr>
        <w:tc>
          <w:tcPr>
            <w:tcW w:w="2966" w:type="dxa"/>
          </w:tcPr>
          <w:p w:rsidR="00F42151" w:rsidRPr="00554246" w:rsidRDefault="00F42151" w:rsidP="00F42151">
            <w:r w:rsidRPr="00554246">
              <w:t xml:space="preserve">Chi phí nguyên vật liệu </w:t>
            </w:r>
          </w:p>
        </w:tc>
        <w:tc>
          <w:tcPr>
            <w:tcW w:w="2309" w:type="dxa"/>
          </w:tcPr>
          <w:p w:rsidR="00F42151" w:rsidRPr="00554246" w:rsidRDefault="00F42151" w:rsidP="00F42151">
            <w:pPr>
              <w:jc w:val="right"/>
            </w:pPr>
            <w:r w:rsidRPr="00554246">
              <w:t xml:space="preserve">920.000 </w:t>
            </w:r>
          </w:p>
        </w:tc>
      </w:tr>
      <w:tr w:rsidR="00F42151" w:rsidRPr="00554246">
        <w:trPr>
          <w:trHeight w:val="365"/>
        </w:trPr>
        <w:tc>
          <w:tcPr>
            <w:tcW w:w="2966" w:type="dxa"/>
          </w:tcPr>
          <w:p w:rsidR="00F42151" w:rsidRPr="00554246" w:rsidRDefault="00F42151" w:rsidP="00F42151">
            <w:r w:rsidRPr="00554246">
              <w:t xml:space="preserve">Chi phí nhân công trực tiếp </w:t>
            </w:r>
          </w:p>
        </w:tc>
        <w:tc>
          <w:tcPr>
            <w:tcW w:w="2309" w:type="dxa"/>
          </w:tcPr>
          <w:p w:rsidR="00F42151" w:rsidRPr="00554246" w:rsidRDefault="00F42151" w:rsidP="00F42151">
            <w:pPr>
              <w:jc w:val="right"/>
            </w:pPr>
            <w:r w:rsidRPr="00554246">
              <w:t xml:space="preserve">348.000 </w:t>
            </w:r>
          </w:p>
        </w:tc>
      </w:tr>
      <w:tr w:rsidR="00F42151" w:rsidRPr="00554246">
        <w:trPr>
          <w:trHeight w:val="365"/>
        </w:trPr>
        <w:tc>
          <w:tcPr>
            <w:tcW w:w="2966" w:type="dxa"/>
          </w:tcPr>
          <w:p w:rsidR="00F42151" w:rsidRPr="00554246" w:rsidRDefault="00F42151" w:rsidP="00F42151">
            <w:r w:rsidRPr="00554246">
              <w:t xml:space="preserve">Chi phí phân xưởng </w:t>
            </w:r>
          </w:p>
        </w:tc>
        <w:tc>
          <w:tcPr>
            <w:tcW w:w="2309" w:type="dxa"/>
          </w:tcPr>
          <w:p w:rsidR="00F42151" w:rsidRPr="00554246" w:rsidRDefault="00F42151" w:rsidP="00F42151">
            <w:pPr>
              <w:jc w:val="right"/>
            </w:pPr>
            <w:r w:rsidRPr="00554246">
              <w:t xml:space="preserve">200.000 </w:t>
            </w:r>
          </w:p>
        </w:tc>
      </w:tr>
      <w:tr w:rsidR="00F42151" w:rsidRPr="00554246">
        <w:trPr>
          <w:trHeight w:val="307"/>
        </w:trPr>
        <w:tc>
          <w:tcPr>
            <w:tcW w:w="2966" w:type="dxa"/>
            <w:shd w:val="solid" w:color="FFFFFF" w:fill="auto"/>
          </w:tcPr>
          <w:p w:rsidR="00F42151" w:rsidRPr="00554246" w:rsidRDefault="00F42151" w:rsidP="00F42151">
            <w:r w:rsidRPr="00554246">
              <w:t>Chi phí khác</w:t>
            </w:r>
          </w:p>
        </w:tc>
        <w:tc>
          <w:tcPr>
            <w:tcW w:w="2309" w:type="dxa"/>
          </w:tcPr>
          <w:p w:rsidR="00F42151" w:rsidRPr="00554246" w:rsidRDefault="00F42151" w:rsidP="00F42151">
            <w:pPr>
              <w:jc w:val="right"/>
            </w:pPr>
            <w:r w:rsidRPr="00554246">
              <w:t xml:space="preserve">150.000 </w:t>
            </w:r>
          </w:p>
        </w:tc>
      </w:tr>
      <w:tr w:rsidR="00F42151" w:rsidRPr="00554246">
        <w:trPr>
          <w:trHeight w:val="307"/>
        </w:trPr>
        <w:tc>
          <w:tcPr>
            <w:tcW w:w="2966" w:type="dxa"/>
            <w:tcBorders>
              <w:top w:val="single" w:sz="4" w:space="0" w:color="auto"/>
            </w:tcBorders>
            <w:shd w:val="solid" w:color="FFFFFF" w:fill="auto"/>
          </w:tcPr>
          <w:p w:rsidR="00F42151" w:rsidRPr="00554246" w:rsidRDefault="00F42151" w:rsidP="00F42151">
            <w:r w:rsidRPr="00554246">
              <w:t xml:space="preserve"> Tổng cộng </w:t>
            </w:r>
          </w:p>
        </w:tc>
        <w:tc>
          <w:tcPr>
            <w:tcW w:w="2309" w:type="dxa"/>
            <w:tcBorders>
              <w:top w:val="single" w:sz="4" w:space="0" w:color="auto"/>
            </w:tcBorders>
          </w:tcPr>
          <w:p w:rsidR="00F42151" w:rsidRPr="00554246" w:rsidRDefault="00F42151" w:rsidP="00F42151">
            <w:pPr>
              <w:jc w:val="right"/>
            </w:pPr>
            <w:r w:rsidRPr="00554246">
              <w:t xml:space="preserve"> 1.618.000 </w:t>
            </w:r>
          </w:p>
        </w:tc>
      </w:tr>
    </w:tbl>
    <w:p w:rsidR="00F42151" w:rsidRPr="00554246" w:rsidRDefault="00F42151" w:rsidP="00F42151"/>
    <w:p w:rsidR="00F42151" w:rsidRPr="00554246" w:rsidRDefault="00F42151" w:rsidP="00F42151">
      <w:r w:rsidRPr="00554246">
        <w:tab/>
        <w:t xml:space="preserve">Chi phí cố định về quản lý trong 1 năm là 350 triệu đồng (phục vụ cho việc sản xuất từ 1.600 </w:t>
      </w:r>
      <w:r w:rsidR="008D5202">
        <w:t>-</w:t>
      </w:r>
      <w:r w:rsidRPr="00554246">
        <w:t xml:space="preserve"> 2.500 tấn/năm). Chi phí này chưa tính chi phí khấu hao.</w:t>
      </w:r>
    </w:p>
    <w:p w:rsidR="00F42151" w:rsidRPr="00554246" w:rsidRDefault="00F42151" w:rsidP="00F42151">
      <w:r w:rsidRPr="00554246">
        <w:tab/>
        <w:t>Khấu hao thiết bị trong thời gian 5 năm. Khấu hao nhà xưởng trong thời hạn 7 năm (sử dụng phương pháp khấu hao đường thẳng).</w:t>
      </w:r>
    </w:p>
    <w:p w:rsidR="00F42151" w:rsidRPr="00554246" w:rsidRDefault="00F42151" w:rsidP="00F42151">
      <w:r w:rsidRPr="00554246">
        <w:t>* Doanh thu:</w:t>
      </w:r>
    </w:p>
    <w:p w:rsidR="00F42151" w:rsidRPr="00554246" w:rsidRDefault="00F42151" w:rsidP="00F42151">
      <w:r w:rsidRPr="00554246">
        <w:tab/>
        <w:t>Công suất sản xuất và tiêu thụ dự kiến là 2.000 tấn/năm, trong đó năm thứ nhất đạt 80% dự kiến, năm thứ 2 đạt 90% dự kiến, từ năm thứ 3 trở đi đạt 100% dự kiến.</w:t>
      </w:r>
    </w:p>
    <w:p w:rsidR="00F42151" w:rsidRPr="00554246" w:rsidRDefault="00F42151" w:rsidP="00F42151">
      <w:r w:rsidRPr="00554246">
        <w:tab/>
        <w:t>Giá bán được tính là 2.900.000đ/tấn.</w:t>
      </w:r>
    </w:p>
    <w:p w:rsidR="00F42151" w:rsidRPr="00554246" w:rsidRDefault="00F42151" w:rsidP="00F42151">
      <w:bookmarkStart w:id="87" w:name="_Toc145835220"/>
      <w:bookmarkStart w:id="88" w:name="_Toc148108337"/>
      <w:r w:rsidRPr="00554246">
        <w:t>* Các thông tin khác:</w:t>
      </w:r>
      <w:bookmarkEnd w:id="87"/>
      <w:bookmarkEnd w:id="88"/>
    </w:p>
    <w:p w:rsidR="00F42151" w:rsidRPr="00554246" w:rsidRDefault="00F42151" w:rsidP="00F42151">
      <w:r w:rsidRPr="00554246">
        <w:tab/>
        <w:t>Vòng đời dự án theo thời gian khấu hao của thiết bị (5 năm).</w:t>
      </w:r>
    </w:p>
    <w:p w:rsidR="00F42151" w:rsidRPr="00554246" w:rsidRDefault="00F42151" w:rsidP="00F42151">
      <w:r w:rsidRPr="00554246">
        <w:tab/>
        <w:t>Tỷ lệ lãi suất 12%/năm.</w:t>
      </w:r>
    </w:p>
    <w:p w:rsidR="00F42151" w:rsidRPr="00554246" w:rsidRDefault="00F42151" w:rsidP="00F42151">
      <w:r w:rsidRPr="00554246">
        <w:tab/>
        <w:t>Thiết bị và nhà xưởng sản xuất đầu tư 1 lần.</w:t>
      </w:r>
    </w:p>
    <w:p w:rsidR="00F42151" w:rsidRPr="00554246" w:rsidRDefault="00F42151" w:rsidP="00F42151">
      <w:r w:rsidRPr="00554246">
        <w:tab/>
        <w:t>TSCĐ được khấu hao theo phương pháp đường thẳng.</w:t>
      </w:r>
    </w:p>
    <w:p w:rsidR="00F42151" w:rsidRPr="00554246" w:rsidRDefault="00F42151" w:rsidP="004F5C66">
      <w:pPr>
        <w:pStyle w:val="Heading3"/>
      </w:pPr>
      <w:r w:rsidRPr="00554246">
        <w:t>. Yêu cầu</w:t>
      </w:r>
    </w:p>
    <w:p w:rsidR="00F42151" w:rsidRPr="00554246" w:rsidRDefault="00F42151" w:rsidP="00B24855">
      <w:pPr>
        <w:numPr>
          <w:ilvl w:val="0"/>
          <w:numId w:val="18"/>
        </w:numPr>
      </w:pPr>
      <w:r w:rsidRPr="00554246">
        <w:t>Lập các bảng tính sau:</w:t>
      </w:r>
    </w:p>
    <w:p w:rsidR="00F42151" w:rsidRPr="00554246" w:rsidRDefault="00F42151" w:rsidP="00F42151">
      <w:pPr>
        <w:ind w:left="720"/>
      </w:pPr>
      <w:r w:rsidRPr="00554246">
        <w:t>Bảng Tính toán tổng vốn đầu tư (cả vốn cố định và vốn lưu động) và cơ cấu nguồn vốn.</w:t>
      </w:r>
    </w:p>
    <w:p w:rsidR="00F42151" w:rsidRPr="00554246" w:rsidRDefault="00F42151" w:rsidP="00F42151">
      <w:pPr>
        <w:ind w:left="720"/>
      </w:pPr>
      <w:r w:rsidRPr="00554246">
        <w:t>Bảng Chi phí sản xuất (chưa bao gồm lãi vay và khấu hao TSCĐ).</w:t>
      </w:r>
    </w:p>
    <w:p w:rsidR="00F42151" w:rsidRPr="00554246" w:rsidRDefault="00F42151" w:rsidP="00F42151">
      <w:pPr>
        <w:ind w:left="720"/>
      </w:pPr>
      <w:r w:rsidRPr="00554246">
        <w:t>Bảng Doanh thu từng năm của dự án.</w:t>
      </w:r>
    </w:p>
    <w:p w:rsidR="00F42151" w:rsidRPr="00554246" w:rsidRDefault="00F42151" w:rsidP="00F42151">
      <w:pPr>
        <w:ind w:left="720"/>
      </w:pPr>
      <w:r w:rsidRPr="00554246">
        <w:t>Bảng Khấu hao TSCĐ.</w:t>
      </w:r>
    </w:p>
    <w:p w:rsidR="00F42151" w:rsidRPr="00554246" w:rsidRDefault="00F42151" w:rsidP="00F42151">
      <w:pPr>
        <w:ind w:left="720"/>
      </w:pPr>
      <w:r w:rsidRPr="00554246">
        <w:t>Bảng Kế hoạch trả nợ.</w:t>
      </w:r>
    </w:p>
    <w:p w:rsidR="00F42151" w:rsidRPr="00554246" w:rsidRDefault="00F42151" w:rsidP="00F42151">
      <w:pPr>
        <w:ind w:left="720"/>
      </w:pPr>
      <w:r w:rsidRPr="00554246">
        <w:t>Bảng Báo cáo thu nhập (thuế thu nhập DN là 28%).</w:t>
      </w:r>
    </w:p>
    <w:p w:rsidR="00F42151" w:rsidRPr="00554246" w:rsidRDefault="00F42151" w:rsidP="00F42151">
      <w:pPr>
        <w:ind w:left="720"/>
      </w:pPr>
      <w:r w:rsidRPr="00554246">
        <w:t>Bảng Dòng tiền sau thuế của dự án.</w:t>
      </w:r>
    </w:p>
    <w:p w:rsidR="00F42151" w:rsidRPr="00554246" w:rsidRDefault="00F42151" w:rsidP="00B24855">
      <w:pPr>
        <w:numPr>
          <w:ilvl w:val="0"/>
          <w:numId w:val="18"/>
        </w:numPr>
      </w:pPr>
      <w:r w:rsidRPr="00554246">
        <w:t xml:space="preserve">Hãy tính NPV và IRR của dự án. </w:t>
      </w:r>
    </w:p>
    <w:p w:rsidR="00F42151" w:rsidRPr="00554246" w:rsidRDefault="00F42151" w:rsidP="00B24855">
      <w:pPr>
        <w:numPr>
          <w:ilvl w:val="0"/>
          <w:numId w:val="18"/>
        </w:numPr>
      </w:pPr>
      <w:r w:rsidRPr="00554246">
        <w:t>Lập biểu đồ biểu diễn độ nhạy của NPV và IRR theo sản lượng tiêu thụ và giá bán.</w:t>
      </w:r>
    </w:p>
    <w:p w:rsidR="00F42151" w:rsidRPr="00554246" w:rsidRDefault="00BB3971" w:rsidP="004F5C66">
      <w:pPr>
        <w:pStyle w:val="Heading3"/>
      </w:pPr>
      <w:r w:rsidRPr="00554246">
        <w:t>.</w:t>
      </w:r>
      <w:r w:rsidR="00F42151" w:rsidRPr="00554246">
        <w:t xml:space="preserve"> Hướng dẫn thực hiện phân tích tài chính</w:t>
      </w:r>
    </w:p>
    <w:p w:rsidR="00F42151" w:rsidRPr="00554246" w:rsidRDefault="00F42151" w:rsidP="00F42151">
      <w:r w:rsidRPr="00554246">
        <w:tab/>
        <w:t>Đầu tiên, tạo một file Excel có tên là PhanTichDuAn.xls, ta cũng có thể thay đổi tên khác cho phù hợp. Tiếp theo, ta tạo các trang bảng tính trong file Excel nay tương ứng với các bảng theo yêu cầu của đầu bài. Ta sẽ tạo ra 9 trang bảng tính lần lượt có tên sau</w:t>
      </w:r>
    </w:p>
    <w:p w:rsidR="00F42151" w:rsidRPr="00554246" w:rsidRDefault="00F42151" w:rsidP="00BB3971">
      <w:pPr>
        <w:ind w:left="720"/>
      </w:pPr>
      <w:r w:rsidRPr="00554246">
        <w:t>ThamSo: dùng để lưu các tham số đầu vào cho việc tính toán</w:t>
      </w:r>
    </w:p>
    <w:p w:rsidR="00F42151" w:rsidRPr="00554246" w:rsidRDefault="00F42151" w:rsidP="00BB3971">
      <w:pPr>
        <w:ind w:left="720"/>
      </w:pPr>
      <w:r w:rsidRPr="00554246">
        <w:t>NguonVon: chứa bảng Tính toán tổng vốn đầu tư và cơ cấu nguồn vốn.</w:t>
      </w:r>
    </w:p>
    <w:p w:rsidR="00F42151" w:rsidRPr="00554246" w:rsidRDefault="00F42151" w:rsidP="00BB3971">
      <w:pPr>
        <w:ind w:left="720"/>
      </w:pPr>
      <w:r w:rsidRPr="00554246">
        <w:lastRenderedPageBreak/>
        <w:t xml:space="preserve">ChiPhi: </w:t>
      </w:r>
      <w:bookmarkStart w:id="89" w:name="OLE_LINK1"/>
      <w:bookmarkStart w:id="90" w:name="OLE_LINK2"/>
      <w:r w:rsidRPr="00554246">
        <w:t xml:space="preserve">chứa bảng </w:t>
      </w:r>
      <w:bookmarkEnd w:id="89"/>
      <w:bookmarkEnd w:id="90"/>
      <w:r w:rsidRPr="00554246">
        <w:t>Chi phí sản xuất.</w:t>
      </w:r>
    </w:p>
    <w:p w:rsidR="00F42151" w:rsidRPr="00554246" w:rsidRDefault="00F42151" w:rsidP="00BB3971">
      <w:pPr>
        <w:ind w:left="720"/>
      </w:pPr>
      <w:r w:rsidRPr="00554246">
        <w:t>DoanhThu: chứa bảng Doanh thu từng năm của dự án.</w:t>
      </w:r>
    </w:p>
    <w:p w:rsidR="00F42151" w:rsidRPr="00554246" w:rsidRDefault="00F42151" w:rsidP="00BB3971">
      <w:pPr>
        <w:ind w:left="720"/>
      </w:pPr>
      <w:r w:rsidRPr="00554246">
        <w:t>KhauHao: chứa bảng Khấu hao TSCĐ.</w:t>
      </w:r>
    </w:p>
    <w:p w:rsidR="00F42151" w:rsidRPr="00554246" w:rsidRDefault="00F42151" w:rsidP="00BB3971">
      <w:pPr>
        <w:ind w:left="720"/>
      </w:pPr>
      <w:r w:rsidRPr="00554246">
        <w:t>TraNo: chứa bảng Kế hoạch trả nợ.</w:t>
      </w:r>
    </w:p>
    <w:p w:rsidR="00F42151" w:rsidRPr="00554246" w:rsidRDefault="00F42151" w:rsidP="00BB3971">
      <w:pPr>
        <w:ind w:left="720"/>
      </w:pPr>
      <w:r w:rsidRPr="00554246">
        <w:t>ThuNhap: chứa bảng Báo cáo thu nhập.</w:t>
      </w:r>
    </w:p>
    <w:p w:rsidR="00F42151" w:rsidRPr="00554246" w:rsidRDefault="00F42151" w:rsidP="00BB3971">
      <w:pPr>
        <w:ind w:left="720"/>
      </w:pPr>
      <w:r w:rsidRPr="00554246">
        <w:t>DongTien: chứa bảng Dòng tiền sau thuế của dự án.</w:t>
      </w:r>
    </w:p>
    <w:p w:rsidR="00F42151" w:rsidRPr="00554246" w:rsidRDefault="00F42151" w:rsidP="00BB3971">
      <w:pPr>
        <w:ind w:left="720"/>
      </w:pPr>
      <w:r w:rsidRPr="00554246">
        <w:t>DoNhay: phân tích độ nhạy của dự án</w:t>
      </w:r>
    </w:p>
    <w:p w:rsidR="00F42151" w:rsidRPr="00554246" w:rsidRDefault="00F42151" w:rsidP="00F42151"/>
    <w:p w:rsidR="00F42151" w:rsidRPr="00554246" w:rsidRDefault="00F42151" w:rsidP="00F42151"/>
    <w:p w:rsidR="00F42151" w:rsidRPr="00554246" w:rsidRDefault="00F42151" w:rsidP="00F42151">
      <w:pPr>
        <w:keepNext/>
        <w:spacing w:before="120" w:after="120"/>
        <w:ind w:left="360"/>
        <w:jc w:val="center"/>
        <w:outlineLvl w:val="0"/>
        <w:rPr>
          <w:b/>
          <w:bCs/>
          <w:kern w:val="32"/>
        </w:rPr>
      </w:pPr>
      <w:r w:rsidRPr="00554246">
        <w:rPr>
          <w:b/>
          <w:bCs/>
          <w:kern w:val="32"/>
        </w:rPr>
        <w:br w:type="page"/>
      </w:r>
      <w:bookmarkStart w:id="91" w:name="_Toc490640835"/>
      <w:r w:rsidRPr="00554246">
        <w:rPr>
          <w:b/>
          <w:bCs/>
          <w:kern w:val="32"/>
        </w:rPr>
        <w:lastRenderedPageBreak/>
        <w:t>TÀI LIỆU THAM KHẢO</w:t>
      </w:r>
      <w:bookmarkEnd w:id="91"/>
    </w:p>
    <w:p w:rsidR="00F42151" w:rsidRPr="00554246" w:rsidRDefault="00F42151" w:rsidP="00F42151">
      <w:r w:rsidRPr="00554246">
        <w:t xml:space="preserve">1. </w:t>
      </w:r>
      <w:r w:rsidRPr="00554246">
        <w:rPr>
          <w:i/>
          <w:iCs/>
        </w:rPr>
        <w:t>Quản lý dự án</w:t>
      </w:r>
      <w:r w:rsidRPr="00554246">
        <w:t xml:space="preserve"> </w:t>
      </w:r>
      <w:r w:rsidR="008D5202">
        <w:t>-</w:t>
      </w:r>
      <w:r w:rsidRPr="00554246">
        <w:t xml:space="preserve"> Các vấn đề và phương pháp áp dụng ở Việt nam</w:t>
      </w:r>
    </w:p>
    <w:p w:rsidR="00F42151" w:rsidRPr="00554246" w:rsidRDefault="00F42151" w:rsidP="00F42151">
      <w:r w:rsidRPr="00554246">
        <w:t xml:space="preserve">2. </w:t>
      </w:r>
      <w:r w:rsidRPr="00554246">
        <w:rPr>
          <w:i/>
          <w:iCs/>
        </w:rPr>
        <w:t>Giáo trình hiệu quả quản lý dự án Nhà nước</w:t>
      </w:r>
    </w:p>
    <w:p w:rsidR="00F42151" w:rsidRPr="00554246" w:rsidRDefault="00F42151" w:rsidP="00F42151">
      <w:r w:rsidRPr="00554246">
        <w:t xml:space="preserve">3. Nguyễn Xuân Hải - </w:t>
      </w:r>
      <w:r w:rsidRPr="00554246">
        <w:rPr>
          <w:i/>
          <w:iCs/>
        </w:rPr>
        <w:t xml:space="preserve">Quản lý dự án xây dựng nhìn từ góc độ Nhà nước </w:t>
      </w:r>
      <w:r w:rsidR="008D5202">
        <w:rPr>
          <w:i/>
          <w:iCs/>
        </w:rPr>
        <w:t>-</w:t>
      </w:r>
      <w:r w:rsidRPr="00554246">
        <w:rPr>
          <w:i/>
          <w:iCs/>
        </w:rPr>
        <w:t xml:space="preserve"> Nhà đầu tư </w:t>
      </w:r>
      <w:r w:rsidR="008D5202">
        <w:rPr>
          <w:i/>
          <w:iCs/>
        </w:rPr>
        <w:t>-</w:t>
      </w:r>
      <w:r w:rsidRPr="00554246">
        <w:rPr>
          <w:i/>
          <w:iCs/>
        </w:rPr>
        <w:t xml:space="preserve"> Nhà tư vấn </w:t>
      </w:r>
      <w:r w:rsidR="008D5202">
        <w:rPr>
          <w:i/>
          <w:iCs/>
        </w:rPr>
        <w:t>-</w:t>
      </w:r>
      <w:r w:rsidRPr="00554246">
        <w:rPr>
          <w:i/>
          <w:iCs/>
        </w:rPr>
        <w:t xml:space="preserve"> Nhà thầu</w:t>
      </w:r>
      <w:r w:rsidRPr="00554246">
        <w:t xml:space="preserve"> - Nhà xuất bản Xây dựng - 2002.</w:t>
      </w:r>
    </w:p>
    <w:p w:rsidR="00F42151" w:rsidRPr="00554246" w:rsidRDefault="00F42151" w:rsidP="00F42151">
      <w:r w:rsidRPr="00554246">
        <w:t xml:space="preserve">4. Viện nghiên cứu và đào tạo về quản lý - </w:t>
      </w:r>
      <w:r w:rsidRPr="00554246">
        <w:rPr>
          <w:i/>
          <w:iCs/>
        </w:rPr>
        <w:t>Tổ chức và điều hành dự án</w:t>
      </w:r>
      <w:r w:rsidRPr="00554246">
        <w:t xml:space="preserve"> </w:t>
      </w:r>
      <w:r w:rsidR="008D5202">
        <w:t>-</w:t>
      </w:r>
      <w:r w:rsidRPr="00554246">
        <w:t xml:space="preserve"> Nhà xuất bản Tài chính - 2006.</w:t>
      </w:r>
    </w:p>
    <w:p w:rsidR="00F42151" w:rsidRPr="00554246" w:rsidRDefault="00F42151" w:rsidP="00F42151">
      <w:r w:rsidRPr="00554246">
        <w:t xml:space="preserve">5. Nguyễn Xuân Thuỷ, Trần Việt Hoa, Nguyễn Việt Ánh - </w:t>
      </w:r>
      <w:r w:rsidRPr="00554246">
        <w:rPr>
          <w:i/>
          <w:iCs/>
        </w:rPr>
        <w:t xml:space="preserve">Quản trị dự án đầu tư </w:t>
      </w:r>
      <w:r w:rsidR="008D5202">
        <w:rPr>
          <w:i/>
          <w:iCs/>
        </w:rPr>
        <w:t>-</w:t>
      </w:r>
      <w:r w:rsidRPr="00554246">
        <w:rPr>
          <w:i/>
          <w:iCs/>
        </w:rPr>
        <w:t xml:space="preserve"> Lý thuyết và bài tập</w:t>
      </w:r>
      <w:r w:rsidRPr="00554246">
        <w:t xml:space="preserve"> - Nhà xuất bản thống kê - 2005.</w:t>
      </w:r>
    </w:p>
    <w:p w:rsidR="00F42151" w:rsidRPr="00554246" w:rsidRDefault="00F42151" w:rsidP="00F42151">
      <w:r w:rsidRPr="00554246">
        <w:t xml:space="preserve">6. Nguyễn Xuân Thuỷ, Bùi Văn Đông biên dịch - </w:t>
      </w:r>
      <w:r w:rsidRPr="00554246">
        <w:rPr>
          <w:i/>
          <w:iCs/>
        </w:rPr>
        <w:t>Quyết định dự toán vốn đầu tư</w:t>
      </w:r>
      <w:r w:rsidRPr="00554246">
        <w:t xml:space="preserve"> </w:t>
      </w:r>
      <w:r w:rsidR="008D5202">
        <w:t>-</w:t>
      </w:r>
      <w:r w:rsidRPr="00554246">
        <w:t xml:space="preserve"> Nhà xuất bản tổng hợp Thành phố Hồ Chí Minh </w:t>
      </w:r>
      <w:r w:rsidR="008D5202">
        <w:t>-</w:t>
      </w:r>
      <w:r w:rsidRPr="00554246">
        <w:t xml:space="preserve"> 2006.</w:t>
      </w:r>
    </w:p>
    <w:p w:rsidR="00F42151" w:rsidRPr="00554246" w:rsidRDefault="00F42151" w:rsidP="00F42151">
      <w:r w:rsidRPr="00554246">
        <w:t xml:space="preserve">7. Bộ môn kinh tế đầu tư - Trường Đại học Kinh tế quốc dân - </w:t>
      </w:r>
      <w:r w:rsidRPr="00554246">
        <w:rPr>
          <w:i/>
          <w:iCs/>
        </w:rPr>
        <w:t>Giáo trình Lập dự án đầu tư</w:t>
      </w:r>
      <w:r w:rsidRPr="00554246">
        <w:t xml:space="preserve"> - Nhà xuất bản thống kê - 2005.</w:t>
      </w:r>
    </w:p>
    <w:p w:rsidR="00F42151" w:rsidRPr="00554246" w:rsidRDefault="00F42151" w:rsidP="00F42151">
      <w:r w:rsidRPr="00554246">
        <w:t xml:space="preserve">8. Bộ môn kinh tế đầu tư - Trường Đại học Kinh tế quốc dân - </w:t>
      </w:r>
      <w:r w:rsidRPr="00554246">
        <w:rPr>
          <w:i/>
          <w:iCs/>
        </w:rPr>
        <w:t>Giáo trình quản lý dự án đầu tư</w:t>
      </w:r>
      <w:r w:rsidRPr="00554246">
        <w:t xml:space="preserve"> </w:t>
      </w:r>
      <w:r w:rsidR="008D5202">
        <w:t>-</w:t>
      </w:r>
      <w:r w:rsidRPr="00554246">
        <w:t xml:space="preserve"> Nhà xuất bản Lao động </w:t>
      </w:r>
      <w:r w:rsidR="008D5202">
        <w:t>-</w:t>
      </w:r>
      <w:r w:rsidRPr="00554246">
        <w:t xml:space="preserve"> Xã hội - 2006.</w:t>
      </w:r>
    </w:p>
    <w:p w:rsidR="00F42151" w:rsidRPr="00554246" w:rsidRDefault="00F42151" w:rsidP="00F42151">
      <w:r w:rsidRPr="00554246">
        <w:t xml:space="preserve">9. Đinh Thế Hiển - </w:t>
      </w:r>
      <w:r w:rsidRPr="00554246">
        <w:rPr>
          <w:i/>
          <w:iCs/>
        </w:rPr>
        <w:t>Lập - thẩm định hiệu quả tài chính dự án đầu tư</w:t>
      </w:r>
      <w:r w:rsidRPr="00554246">
        <w:t xml:space="preserve"> - Nhà xuất bản thống kê - 2006.</w:t>
      </w:r>
    </w:p>
    <w:p w:rsidR="00F42151" w:rsidRPr="00554246" w:rsidRDefault="00F42151" w:rsidP="00F42151">
      <w:r w:rsidRPr="00554246">
        <w:t xml:space="preserve">10. Chương trình giảng dạy kinh tế Fulbright - Đại học kinh tế Thành phố Hồ Chí Minh - </w:t>
      </w:r>
      <w:r w:rsidRPr="00554246">
        <w:rPr>
          <w:i/>
          <w:iCs/>
        </w:rPr>
        <w:t>Tập bài giảng môn học Thẩm định dự án</w:t>
      </w:r>
      <w:r w:rsidRPr="00554246">
        <w:t xml:space="preserve"> - 2006.</w:t>
      </w:r>
    </w:p>
    <w:p w:rsidR="00F42151" w:rsidRPr="00554246" w:rsidRDefault="00F42151" w:rsidP="00F42151">
      <w:r w:rsidRPr="00554246">
        <w:t xml:space="preserve">11. Gerald J.Thuesen, W.J.Fabrycky - </w:t>
      </w:r>
      <w:r w:rsidRPr="00554246">
        <w:rPr>
          <w:i/>
          <w:iCs/>
        </w:rPr>
        <w:t>Engineering Economy</w:t>
      </w:r>
      <w:r w:rsidRPr="00554246">
        <w:t xml:space="preserve"> - Prentice Hall International Inc - 2001.</w:t>
      </w:r>
    </w:p>
    <w:p w:rsidR="00F42151" w:rsidRPr="00554246" w:rsidRDefault="00F42151" w:rsidP="00F42151">
      <w:r w:rsidRPr="00554246">
        <w:t xml:space="preserve">12. Clifford F.Gray, Erik W.larson - </w:t>
      </w:r>
      <w:r w:rsidRPr="00554246">
        <w:rPr>
          <w:i/>
          <w:iCs/>
        </w:rPr>
        <w:t xml:space="preserve">Project management - The managerial Process </w:t>
      </w:r>
      <w:r w:rsidRPr="00554246">
        <w:t>- McGraw-Hill - 2003.</w:t>
      </w:r>
    </w:p>
    <w:p w:rsidR="00F42151" w:rsidRPr="00554246" w:rsidRDefault="00F42151" w:rsidP="00F42151"/>
    <w:p w:rsidR="00F42151" w:rsidRPr="00554246" w:rsidRDefault="00F42151" w:rsidP="00F42151">
      <w:pPr>
        <w:jc w:val="center"/>
        <w:rPr>
          <w:b/>
          <w:bCs/>
        </w:rPr>
      </w:pPr>
      <w:r w:rsidRPr="00554246">
        <w:br w:type="page"/>
      </w:r>
      <w:r w:rsidRPr="00554246">
        <w:rPr>
          <w:b/>
          <w:bCs/>
        </w:rPr>
        <w:lastRenderedPageBreak/>
        <w:t>MỤC LỤC</w:t>
      </w:r>
    </w:p>
    <w:p w:rsidR="00F42151" w:rsidRPr="00554246" w:rsidRDefault="00F42151" w:rsidP="00F42151"/>
    <w:p w:rsidR="00DD6FA7" w:rsidRDefault="004B7CC9">
      <w:pPr>
        <w:pStyle w:val="TOC1"/>
        <w:tabs>
          <w:tab w:val="right" w:leader="dot" w:pos="8778"/>
        </w:tabs>
        <w:rPr>
          <w:rFonts w:ascii="Calibri" w:hAnsi="Calibri"/>
          <w:b w:val="0"/>
          <w:bCs w:val="0"/>
          <w:noProof/>
          <w:sz w:val="22"/>
          <w:szCs w:val="22"/>
        </w:rPr>
      </w:pPr>
      <w:r w:rsidRPr="00554246">
        <w:rPr>
          <w:b w:val="0"/>
          <w:bCs w:val="0"/>
        </w:rPr>
        <w:fldChar w:fldCharType="begin"/>
      </w:r>
      <w:r w:rsidR="00F42151" w:rsidRPr="00554246">
        <w:rPr>
          <w:b w:val="0"/>
          <w:bCs w:val="0"/>
        </w:rPr>
        <w:instrText xml:space="preserve"> TOC \o "1-2" \h \z \u </w:instrText>
      </w:r>
      <w:r w:rsidRPr="00554246">
        <w:rPr>
          <w:b w:val="0"/>
          <w:bCs w:val="0"/>
        </w:rPr>
        <w:fldChar w:fldCharType="separate"/>
      </w:r>
      <w:hyperlink w:anchor="_Toc490640792" w:history="1">
        <w:r w:rsidR="00DD6FA7" w:rsidRPr="002550EA">
          <w:rPr>
            <w:rStyle w:val="Hyperlink"/>
            <w:noProof/>
          </w:rPr>
          <w:t>CHƯƠNG 1. MỞ ĐẦU</w:t>
        </w:r>
        <w:r w:rsidR="00DD6FA7">
          <w:rPr>
            <w:noProof/>
            <w:webHidden/>
          </w:rPr>
          <w:tab/>
        </w:r>
        <w:r>
          <w:rPr>
            <w:noProof/>
            <w:webHidden/>
          </w:rPr>
          <w:fldChar w:fldCharType="begin"/>
        </w:r>
        <w:r w:rsidR="00DD6FA7">
          <w:rPr>
            <w:noProof/>
            <w:webHidden/>
          </w:rPr>
          <w:instrText xml:space="preserve"> PAGEREF _Toc490640792 \h </w:instrText>
        </w:r>
        <w:r>
          <w:rPr>
            <w:noProof/>
            <w:webHidden/>
          </w:rPr>
        </w:r>
        <w:r>
          <w:rPr>
            <w:noProof/>
            <w:webHidden/>
          </w:rPr>
          <w:fldChar w:fldCharType="separate"/>
        </w:r>
        <w:r w:rsidR="00FA4843">
          <w:rPr>
            <w:noProof/>
            <w:webHidden/>
          </w:rPr>
          <w:t>1</w:t>
        </w:r>
        <w:r>
          <w:rPr>
            <w:noProof/>
            <w:webHidden/>
          </w:rPr>
          <w:fldChar w:fldCharType="end"/>
        </w:r>
      </w:hyperlink>
    </w:p>
    <w:p w:rsidR="00DD6FA7" w:rsidRDefault="004B7CC9">
      <w:pPr>
        <w:pStyle w:val="TOC2"/>
        <w:tabs>
          <w:tab w:val="right" w:leader="dot" w:pos="8778"/>
        </w:tabs>
        <w:rPr>
          <w:rFonts w:ascii="Calibri" w:hAnsi="Calibri"/>
          <w:noProof/>
          <w:sz w:val="22"/>
          <w:szCs w:val="22"/>
        </w:rPr>
      </w:pPr>
      <w:hyperlink w:anchor="_Toc490640793" w:history="1">
        <w:r w:rsidR="00DD6FA7" w:rsidRPr="002550EA">
          <w:rPr>
            <w:rStyle w:val="Hyperlink"/>
            <w:noProof/>
          </w:rPr>
          <w:t>1.1 . Khái niệm về đầu tư và vai trò của đầu tư</w:t>
        </w:r>
        <w:r w:rsidR="00DD6FA7">
          <w:rPr>
            <w:noProof/>
            <w:webHidden/>
          </w:rPr>
          <w:tab/>
        </w:r>
        <w:r>
          <w:rPr>
            <w:noProof/>
            <w:webHidden/>
          </w:rPr>
          <w:fldChar w:fldCharType="begin"/>
        </w:r>
        <w:r w:rsidR="00DD6FA7">
          <w:rPr>
            <w:noProof/>
            <w:webHidden/>
          </w:rPr>
          <w:instrText xml:space="preserve"> PAGEREF _Toc490640793 \h </w:instrText>
        </w:r>
        <w:r>
          <w:rPr>
            <w:noProof/>
            <w:webHidden/>
          </w:rPr>
        </w:r>
        <w:r>
          <w:rPr>
            <w:noProof/>
            <w:webHidden/>
          </w:rPr>
          <w:fldChar w:fldCharType="separate"/>
        </w:r>
        <w:r w:rsidR="00FA4843">
          <w:rPr>
            <w:noProof/>
            <w:webHidden/>
          </w:rPr>
          <w:t>1</w:t>
        </w:r>
        <w:r>
          <w:rPr>
            <w:noProof/>
            <w:webHidden/>
          </w:rPr>
          <w:fldChar w:fldCharType="end"/>
        </w:r>
      </w:hyperlink>
    </w:p>
    <w:p w:rsidR="00DD6FA7" w:rsidRDefault="004B7CC9">
      <w:pPr>
        <w:pStyle w:val="TOC2"/>
        <w:tabs>
          <w:tab w:val="right" w:leader="dot" w:pos="8778"/>
        </w:tabs>
        <w:rPr>
          <w:rFonts w:ascii="Calibri" w:hAnsi="Calibri"/>
          <w:noProof/>
          <w:sz w:val="22"/>
          <w:szCs w:val="22"/>
        </w:rPr>
      </w:pPr>
      <w:hyperlink w:anchor="_Toc490640794" w:history="1">
        <w:r w:rsidR="00DD6FA7" w:rsidRPr="002550EA">
          <w:rPr>
            <w:rStyle w:val="Hyperlink"/>
            <w:noProof/>
          </w:rPr>
          <w:t>1.2 . Phân loại dự án đầu tư</w:t>
        </w:r>
        <w:r w:rsidR="00DD6FA7">
          <w:rPr>
            <w:noProof/>
            <w:webHidden/>
          </w:rPr>
          <w:tab/>
        </w:r>
        <w:r>
          <w:rPr>
            <w:noProof/>
            <w:webHidden/>
          </w:rPr>
          <w:fldChar w:fldCharType="begin"/>
        </w:r>
        <w:r w:rsidR="00DD6FA7">
          <w:rPr>
            <w:noProof/>
            <w:webHidden/>
          </w:rPr>
          <w:instrText xml:space="preserve"> PAGEREF _Toc490640794 \h </w:instrText>
        </w:r>
        <w:r>
          <w:rPr>
            <w:noProof/>
            <w:webHidden/>
          </w:rPr>
        </w:r>
        <w:r>
          <w:rPr>
            <w:noProof/>
            <w:webHidden/>
          </w:rPr>
          <w:fldChar w:fldCharType="separate"/>
        </w:r>
        <w:r w:rsidR="00FA4843">
          <w:rPr>
            <w:noProof/>
            <w:webHidden/>
          </w:rPr>
          <w:t>1</w:t>
        </w:r>
        <w:r>
          <w:rPr>
            <w:noProof/>
            <w:webHidden/>
          </w:rPr>
          <w:fldChar w:fldCharType="end"/>
        </w:r>
      </w:hyperlink>
    </w:p>
    <w:p w:rsidR="00DD6FA7" w:rsidRDefault="004B7CC9">
      <w:pPr>
        <w:pStyle w:val="TOC2"/>
        <w:tabs>
          <w:tab w:val="right" w:leader="dot" w:pos="8778"/>
        </w:tabs>
        <w:rPr>
          <w:rFonts w:ascii="Calibri" w:hAnsi="Calibri"/>
          <w:noProof/>
          <w:sz w:val="22"/>
          <w:szCs w:val="22"/>
        </w:rPr>
      </w:pPr>
      <w:hyperlink w:anchor="_Toc490640795" w:history="1">
        <w:r w:rsidR="00DD6FA7" w:rsidRPr="002550EA">
          <w:rPr>
            <w:rStyle w:val="Hyperlink"/>
            <w:noProof/>
          </w:rPr>
          <w:t>1.3 . Các đặc trưng của đầu tư</w:t>
        </w:r>
        <w:r w:rsidR="00DD6FA7">
          <w:rPr>
            <w:noProof/>
            <w:webHidden/>
          </w:rPr>
          <w:tab/>
        </w:r>
        <w:r>
          <w:rPr>
            <w:noProof/>
            <w:webHidden/>
          </w:rPr>
          <w:fldChar w:fldCharType="begin"/>
        </w:r>
        <w:r w:rsidR="00DD6FA7">
          <w:rPr>
            <w:noProof/>
            <w:webHidden/>
          </w:rPr>
          <w:instrText xml:space="preserve"> PAGEREF _Toc490640795 \h </w:instrText>
        </w:r>
        <w:r>
          <w:rPr>
            <w:noProof/>
            <w:webHidden/>
          </w:rPr>
        </w:r>
        <w:r>
          <w:rPr>
            <w:noProof/>
            <w:webHidden/>
          </w:rPr>
          <w:fldChar w:fldCharType="separate"/>
        </w:r>
        <w:r w:rsidR="00FA4843">
          <w:rPr>
            <w:noProof/>
            <w:webHidden/>
          </w:rPr>
          <w:t>2</w:t>
        </w:r>
        <w:r>
          <w:rPr>
            <w:noProof/>
            <w:webHidden/>
          </w:rPr>
          <w:fldChar w:fldCharType="end"/>
        </w:r>
      </w:hyperlink>
    </w:p>
    <w:p w:rsidR="00DD6FA7" w:rsidRDefault="004B7CC9">
      <w:pPr>
        <w:pStyle w:val="TOC2"/>
        <w:tabs>
          <w:tab w:val="right" w:leader="dot" w:pos="8778"/>
        </w:tabs>
        <w:rPr>
          <w:rFonts w:ascii="Calibri" w:hAnsi="Calibri"/>
          <w:noProof/>
          <w:sz w:val="22"/>
          <w:szCs w:val="22"/>
        </w:rPr>
      </w:pPr>
      <w:hyperlink w:anchor="_Toc490640796" w:history="1">
        <w:r w:rsidR="00DD6FA7" w:rsidRPr="002550EA">
          <w:rPr>
            <w:rStyle w:val="Hyperlink"/>
            <w:noProof/>
          </w:rPr>
          <w:t>1.4 . Các giai đoạn của một dự án đầu tư</w:t>
        </w:r>
        <w:r w:rsidR="00DD6FA7">
          <w:rPr>
            <w:noProof/>
            <w:webHidden/>
          </w:rPr>
          <w:tab/>
        </w:r>
        <w:r>
          <w:rPr>
            <w:noProof/>
            <w:webHidden/>
          </w:rPr>
          <w:fldChar w:fldCharType="begin"/>
        </w:r>
        <w:r w:rsidR="00DD6FA7">
          <w:rPr>
            <w:noProof/>
            <w:webHidden/>
          </w:rPr>
          <w:instrText xml:space="preserve"> PAGEREF _Toc490640796 \h </w:instrText>
        </w:r>
        <w:r>
          <w:rPr>
            <w:noProof/>
            <w:webHidden/>
          </w:rPr>
        </w:r>
        <w:r>
          <w:rPr>
            <w:noProof/>
            <w:webHidden/>
          </w:rPr>
          <w:fldChar w:fldCharType="separate"/>
        </w:r>
        <w:r w:rsidR="00FA4843">
          <w:rPr>
            <w:noProof/>
            <w:webHidden/>
          </w:rPr>
          <w:t>2</w:t>
        </w:r>
        <w:r>
          <w:rPr>
            <w:noProof/>
            <w:webHidden/>
          </w:rPr>
          <w:fldChar w:fldCharType="end"/>
        </w:r>
      </w:hyperlink>
    </w:p>
    <w:p w:rsidR="00DD6FA7" w:rsidRDefault="004B7CC9">
      <w:pPr>
        <w:pStyle w:val="TOC2"/>
        <w:tabs>
          <w:tab w:val="right" w:leader="dot" w:pos="8778"/>
        </w:tabs>
        <w:rPr>
          <w:rFonts w:ascii="Calibri" w:hAnsi="Calibri"/>
          <w:noProof/>
          <w:sz w:val="22"/>
          <w:szCs w:val="22"/>
        </w:rPr>
      </w:pPr>
      <w:hyperlink w:anchor="_Toc490640797" w:history="1">
        <w:r w:rsidR="00DD6FA7" w:rsidRPr="002550EA">
          <w:rPr>
            <w:rStyle w:val="Hyperlink"/>
            <w:noProof/>
          </w:rPr>
          <w:t>1.5 . Phân tích tài chính dự án đầu tư</w:t>
        </w:r>
        <w:r w:rsidR="00DD6FA7">
          <w:rPr>
            <w:noProof/>
            <w:webHidden/>
          </w:rPr>
          <w:tab/>
        </w:r>
        <w:r>
          <w:rPr>
            <w:noProof/>
            <w:webHidden/>
          </w:rPr>
          <w:fldChar w:fldCharType="begin"/>
        </w:r>
        <w:r w:rsidR="00DD6FA7">
          <w:rPr>
            <w:noProof/>
            <w:webHidden/>
          </w:rPr>
          <w:instrText xml:space="preserve"> PAGEREF _Toc490640797 \h </w:instrText>
        </w:r>
        <w:r>
          <w:rPr>
            <w:noProof/>
            <w:webHidden/>
          </w:rPr>
        </w:r>
        <w:r>
          <w:rPr>
            <w:noProof/>
            <w:webHidden/>
          </w:rPr>
          <w:fldChar w:fldCharType="separate"/>
        </w:r>
        <w:r w:rsidR="00FA4843">
          <w:rPr>
            <w:noProof/>
            <w:webHidden/>
          </w:rPr>
          <w:t>4</w:t>
        </w:r>
        <w:r>
          <w:rPr>
            <w:noProof/>
            <w:webHidden/>
          </w:rPr>
          <w:fldChar w:fldCharType="end"/>
        </w:r>
      </w:hyperlink>
    </w:p>
    <w:p w:rsidR="00DD6FA7" w:rsidRDefault="004B7CC9">
      <w:pPr>
        <w:pStyle w:val="TOC2"/>
        <w:tabs>
          <w:tab w:val="right" w:leader="dot" w:pos="8778"/>
        </w:tabs>
        <w:rPr>
          <w:rFonts w:ascii="Calibri" w:hAnsi="Calibri"/>
          <w:noProof/>
          <w:sz w:val="22"/>
          <w:szCs w:val="22"/>
        </w:rPr>
      </w:pPr>
      <w:hyperlink w:anchor="_Toc490640798" w:history="1">
        <w:r w:rsidR="00DD6FA7" w:rsidRPr="002550EA">
          <w:rPr>
            <w:rStyle w:val="Hyperlink"/>
            <w:noProof/>
          </w:rPr>
          <w:t>1.6 . Các chi phí và lợi ích của dự án đầu tư</w:t>
        </w:r>
        <w:r w:rsidR="00DD6FA7">
          <w:rPr>
            <w:noProof/>
            <w:webHidden/>
          </w:rPr>
          <w:tab/>
        </w:r>
        <w:r>
          <w:rPr>
            <w:noProof/>
            <w:webHidden/>
          </w:rPr>
          <w:fldChar w:fldCharType="begin"/>
        </w:r>
        <w:r w:rsidR="00DD6FA7">
          <w:rPr>
            <w:noProof/>
            <w:webHidden/>
          </w:rPr>
          <w:instrText xml:space="preserve"> PAGEREF _Toc490640798 \h </w:instrText>
        </w:r>
        <w:r>
          <w:rPr>
            <w:noProof/>
            <w:webHidden/>
          </w:rPr>
        </w:r>
        <w:r>
          <w:rPr>
            <w:noProof/>
            <w:webHidden/>
          </w:rPr>
          <w:fldChar w:fldCharType="separate"/>
        </w:r>
        <w:r w:rsidR="00FA4843">
          <w:rPr>
            <w:noProof/>
            <w:webHidden/>
          </w:rPr>
          <w:t>7</w:t>
        </w:r>
        <w:r>
          <w:rPr>
            <w:noProof/>
            <w:webHidden/>
          </w:rPr>
          <w:fldChar w:fldCharType="end"/>
        </w:r>
      </w:hyperlink>
    </w:p>
    <w:p w:rsidR="00DD6FA7" w:rsidRDefault="004B7CC9">
      <w:pPr>
        <w:pStyle w:val="TOC1"/>
        <w:tabs>
          <w:tab w:val="right" w:leader="dot" w:pos="8778"/>
        </w:tabs>
        <w:rPr>
          <w:rFonts w:ascii="Calibri" w:hAnsi="Calibri"/>
          <w:b w:val="0"/>
          <w:bCs w:val="0"/>
          <w:noProof/>
          <w:sz w:val="22"/>
          <w:szCs w:val="22"/>
        </w:rPr>
      </w:pPr>
      <w:hyperlink w:anchor="_Toc490640799" w:history="1">
        <w:r w:rsidR="00DD6FA7" w:rsidRPr="002550EA">
          <w:rPr>
            <w:rStyle w:val="Hyperlink"/>
            <w:noProof/>
            <w:kern w:val="32"/>
          </w:rPr>
          <w:t>CHƯƠNG 2. CÁC CÔNG THỨC LÃI SUẤT</w:t>
        </w:r>
        <w:r w:rsidR="00DD6FA7">
          <w:rPr>
            <w:noProof/>
            <w:webHidden/>
          </w:rPr>
          <w:tab/>
        </w:r>
        <w:r>
          <w:rPr>
            <w:noProof/>
            <w:webHidden/>
          </w:rPr>
          <w:fldChar w:fldCharType="begin"/>
        </w:r>
        <w:r w:rsidR="00DD6FA7">
          <w:rPr>
            <w:noProof/>
            <w:webHidden/>
          </w:rPr>
          <w:instrText xml:space="preserve"> PAGEREF _Toc490640799 \h </w:instrText>
        </w:r>
        <w:r>
          <w:rPr>
            <w:noProof/>
            <w:webHidden/>
          </w:rPr>
        </w:r>
        <w:r>
          <w:rPr>
            <w:noProof/>
            <w:webHidden/>
          </w:rPr>
          <w:fldChar w:fldCharType="separate"/>
        </w:r>
        <w:r w:rsidR="00FA4843">
          <w:rPr>
            <w:noProof/>
            <w:webHidden/>
          </w:rPr>
          <w:t>13</w:t>
        </w:r>
        <w:r>
          <w:rPr>
            <w:noProof/>
            <w:webHidden/>
          </w:rPr>
          <w:fldChar w:fldCharType="end"/>
        </w:r>
      </w:hyperlink>
    </w:p>
    <w:p w:rsidR="00DD6FA7" w:rsidRDefault="004B7CC9">
      <w:pPr>
        <w:pStyle w:val="TOC2"/>
        <w:tabs>
          <w:tab w:val="right" w:leader="dot" w:pos="8778"/>
        </w:tabs>
        <w:rPr>
          <w:rFonts w:ascii="Calibri" w:hAnsi="Calibri"/>
          <w:noProof/>
          <w:sz w:val="22"/>
          <w:szCs w:val="22"/>
        </w:rPr>
      </w:pPr>
      <w:hyperlink w:anchor="_Toc490640800" w:history="1">
        <w:r w:rsidR="00DD6FA7" w:rsidRPr="002550EA">
          <w:rPr>
            <w:rStyle w:val="Hyperlink"/>
            <w:noProof/>
          </w:rPr>
          <w:t>2.1 . Khái niệm về lãi và lãi suất</w:t>
        </w:r>
        <w:r w:rsidR="00DD6FA7">
          <w:rPr>
            <w:noProof/>
            <w:webHidden/>
          </w:rPr>
          <w:tab/>
        </w:r>
        <w:r>
          <w:rPr>
            <w:noProof/>
            <w:webHidden/>
          </w:rPr>
          <w:fldChar w:fldCharType="begin"/>
        </w:r>
        <w:r w:rsidR="00DD6FA7">
          <w:rPr>
            <w:noProof/>
            <w:webHidden/>
          </w:rPr>
          <w:instrText xml:space="preserve"> PAGEREF _Toc490640800 \h </w:instrText>
        </w:r>
        <w:r>
          <w:rPr>
            <w:noProof/>
            <w:webHidden/>
          </w:rPr>
        </w:r>
        <w:r>
          <w:rPr>
            <w:noProof/>
            <w:webHidden/>
          </w:rPr>
          <w:fldChar w:fldCharType="separate"/>
        </w:r>
        <w:r w:rsidR="00FA4843">
          <w:rPr>
            <w:noProof/>
            <w:webHidden/>
          </w:rPr>
          <w:t>13</w:t>
        </w:r>
        <w:r>
          <w:rPr>
            <w:noProof/>
            <w:webHidden/>
          </w:rPr>
          <w:fldChar w:fldCharType="end"/>
        </w:r>
      </w:hyperlink>
    </w:p>
    <w:p w:rsidR="00DD6FA7" w:rsidRDefault="004B7CC9">
      <w:pPr>
        <w:pStyle w:val="TOC2"/>
        <w:tabs>
          <w:tab w:val="right" w:leader="dot" w:pos="8778"/>
        </w:tabs>
        <w:rPr>
          <w:rFonts w:ascii="Calibri" w:hAnsi="Calibri"/>
          <w:noProof/>
          <w:sz w:val="22"/>
          <w:szCs w:val="22"/>
        </w:rPr>
      </w:pPr>
      <w:hyperlink w:anchor="_Toc490640801" w:history="1">
        <w:r w:rsidR="00DD6FA7" w:rsidRPr="002550EA">
          <w:rPr>
            <w:rStyle w:val="Hyperlink"/>
            <w:noProof/>
          </w:rPr>
          <w:t>2.2 . Lãi đơn và lãi kép</w:t>
        </w:r>
        <w:r w:rsidR="00DD6FA7">
          <w:rPr>
            <w:noProof/>
            <w:webHidden/>
          </w:rPr>
          <w:tab/>
        </w:r>
        <w:r>
          <w:rPr>
            <w:noProof/>
            <w:webHidden/>
          </w:rPr>
          <w:fldChar w:fldCharType="begin"/>
        </w:r>
        <w:r w:rsidR="00DD6FA7">
          <w:rPr>
            <w:noProof/>
            <w:webHidden/>
          </w:rPr>
          <w:instrText xml:space="preserve"> PAGEREF _Toc490640801 \h </w:instrText>
        </w:r>
        <w:r>
          <w:rPr>
            <w:noProof/>
            <w:webHidden/>
          </w:rPr>
        </w:r>
        <w:r>
          <w:rPr>
            <w:noProof/>
            <w:webHidden/>
          </w:rPr>
          <w:fldChar w:fldCharType="separate"/>
        </w:r>
        <w:r w:rsidR="00FA4843">
          <w:rPr>
            <w:noProof/>
            <w:webHidden/>
          </w:rPr>
          <w:t>13</w:t>
        </w:r>
        <w:r>
          <w:rPr>
            <w:noProof/>
            <w:webHidden/>
          </w:rPr>
          <w:fldChar w:fldCharType="end"/>
        </w:r>
      </w:hyperlink>
    </w:p>
    <w:p w:rsidR="00DD6FA7" w:rsidRDefault="004B7CC9">
      <w:pPr>
        <w:pStyle w:val="TOC2"/>
        <w:tabs>
          <w:tab w:val="right" w:leader="dot" w:pos="8778"/>
        </w:tabs>
        <w:rPr>
          <w:rFonts w:ascii="Calibri" w:hAnsi="Calibri"/>
          <w:noProof/>
          <w:sz w:val="22"/>
          <w:szCs w:val="22"/>
        </w:rPr>
      </w:pPr>
      <w:hyperlink w:anchor="_Toc490640802" w:history="1">
        <w:r w:rsidR="00DD6FA7" w:rsidRPr="002550EA">
          <w:rPr>
            <w:rStyle w:val="Hyperlink"/>
            <w:noProof/>
          </w:rPr>
          <w:t>2.3 . Biểu diễn dòng tiền trên trục thời gian</w:t>
        </w:r>
        <w:r w:rsidR="00DD6FA7">
          <w:rPr>
            <w:noProof/>
            <w:webHidden/>
          </w:rPr>
          <w:tab/>
        </w:r>
        <w:r>
          <w:rPr>
            <w:noProof/>
            <w:webHidden/>
          </w:rPr>
          <w:fldChar w:fldCharType="begin"/>
        </w:r>
        <w:r w:rsidR="00DD6FA7">
          <w:rPr>
            <w:noProof/>
            <w:webHidden/>
          </w:rPr>
          <w:instrText xml:space="preserve"> PAGEREF _Toc490640802 \h </w:instrText>
        </w:r>
        <w:r>
          <w:rPr>
            <w:noProof/>
            <w:webHidden/>
          </w:rPr>
        </w:r>
        <w:r>
          <w:rPr>
            <w:noProof/>
            <w:webHidden/>
          </w:rPr>
          <w:fldChar w:fldCharType="separate"/>
        </w:r>
        <w:r w:rsidR="00FA4843">
          <w:rPr>
            <w:noProof/>
            <w:webHidden/>
          </w:rPr>
          <w:t>14</w:t>
        </w:r>
        <w:r>
          <w:rPr>
            <w:noProof/>
            <w:webHidden/>
          </w:rPr>
          <w:fldChar w:fldCharType="end"/>
        </w:r>
      </w:hyperlink>
    </w:p>
    <w:p w:rsidR="00DD6FA7" w:rsidRDefault="004B7CC9">
      <w:pPr>
        <w:pStyle w:val="TOC2"/>
        <w:tabs>
          <w:tab w:val="right" w:leader="dot" w:pos="8778"/>
        </w:tabs>
        <w:rPr>
          <w:rFonts w:ascii="Calibri" w:hAnsi="Calibri"/>
          <w:noProof/>
          <w:sz w:val="22"/>
          <w:szCs w:val="22"/>
        </w:rPr>
      </w:pPr>
      <w:hyperlink w:anchor="_Toc490640803" w:history="1">
        <w:r w:rsidR="00DD6FA7" w:rsidRPr="002550EA">
          <w:rPr>
            <w:rStyle w:val="Hyperlink"/>
            <w:noProof/>
          </w:rPr>
          <w:t>2.4 . Các công thức lãi suất cơ bản</w:t>
        </w:r>
        <w:r w:rsidR="00DD6FA7">
          <w:rPr>
            <w:noProof/>
            <w:webHidden/>
          </w:rPr>
          <w:tab/>
        </w:r>
        <w:r>
          <w:rPr>
            <w:noProof/>
            <w:webHidden/>
          </w:rPr>
          <w:fldChar w:fldCharType="begin"/>
        </w:r>
        <w:r w:rsidR="00DD6FA7">
          <w:rPr>
            <w:noProof/>
            <w:webHidden/>
          </w:rPr>
          <w:instrText xml:space="preserve"> PAGEREF _Toc490640803 \h </w:instrText>
        </w:r>
        <w:r>
          <w:rPr>
            <w:noProof/>
            <w:webHidden/>
          </w:rPr>
        </w:r>
        <w:r>
          <w:rPr>
            <w:noProof/>
            <w:webHidden/>
          </w:rPr>
          <w:fldChar w:fldCharType="separate"/>
        </w:r>
        <w:r w:rsidR="00FA4843">
          <w:rPr>
            <w:noProof/>
            <w:webHidden/>
          </w:rPr>
          <w:t>16</w:t>
        </w:r>
        <w:r>
          <w:rPr>
            <w:noProof/>
            <w:webHidden/>
          </w:rPr>
          <w:fldChar w:fldCharType="end"/>
        </w:r>
      </w:hyperlink>
    </w:p>
    <w:p w:rsidR="00DD6FA7" w:rsidRDefault="004B7CC9">
      <w:pPr>
        <w:pStyle w:val="TOC2"/>
        <w:tabs>
          <w:tab w:val="right" w:leader="dot" w:pos="8778"/>
        </w:tabs>
        <w:rPr>
          <w:rFonts w:ascii="Calibri" w:hAnsi="Calibri"/>
          <w:noProof/>
          <w:sz w:val="22"/>
          <w:szCs w:val="22"/>
        </w:rPr>
      </w:pPr>
      <w:hyperlink w:anchor="_Toc490640804" w:history="1">
        <w:r w:rsidR="00DD6FA7" w:rsidRPr="002550EA">
          <w:rPr>
            <w:rStyle w:val="Hyperlink"/>
            <w:noProof/>
          </w:rPr>
          <w:t>2.5 . Mối liên hệ giữa các công thức lãi suất</w:t>
        </w:r>
        <w:r w:rsidR="00DD6FA7">
          <w:rPr>
            <w:noProof/>
            <w:webHidden/>
          </w:rPr>
          <w:tab/>
        </w:r>
        <w:r>
          <w:rPr>
            <w:noProof/>
            <w:webHidden/>
          </w:rPr>
          <w:fldChar w:fldCharType="begin"/>
        </w:r>
        <w:r w:rsidR="00DD6FA7">
          <w:rPr>
            <w:noProof/>
            <w:webHidden/>
          </w:rPr>
          <w:instrText xml:space="preserve"> PAGEREF _Toc490640804 \h </w:instrText>
        </w:r>
        <w:r>
          <w:rPr>
            <w:noProof/>
            <w:webHidden/>
          </w:rPr>
        </w:r>
        <w:r>
          <w:rPr>
            <w:noProof/>
            <w:webHidden/>
          </w:rPr>
          <w:fldChar w:fldCharType="separate"/>
        </w:r>
        <w:r w:rsidR="00FA4843">
          <w:rPr>
            <w:noProof/>
            <w:webHidden/>
          </w:rPr>
          <w:t>26</w:t>
        </w:r>
        <w:r>
          <w:rPr>
            <w:noProof/>
            <w:webHidden/>
          </w:rPr>
          <w:fldChar w:fldCharType="end"/>
        </w:r>
      </w:hyperlink>
    </w:p>
    <w:p w:rsidR="00DD6FA7" w:rsidRDefault="004B7CC9">
      <w:pPr>
        <w:pStyle w:val="TOC2"/>
        <w:tabs>
          <w:tab w:val="right" w:leader="dot" w:pos="8778"/>
        </w:tabs>
        <w:rPr>
          <w:rFonts w:ascii="Calibri" w:hAnsi="Calibri"/>
          <w:noProof/>
          <w:sz w:val="22"/>
          <w:szCs w:val="22"/>
        </w:rPr>
      </w:pPr>
      <w:hyperlink w:anchor="_Toc490640805" w:history="1">
        <w:r w:rsidR="00DD6FA7" w:rsidRPr="002550EA">
          <w:rPr>
            <w:rStyle w:val="Hyperlink"/>
            <w:noProof/>
          </w:rPr>
          <w:t>2.6 . Lãi suất kép với tần suất cao</w:t>
        </w:r>
        <w:r w:rsidR="00DD6FA7">
          <w:rPr>
            <w:noProof/>
            <w:webHidden/>
          </w:rPr>
          <w:tab/>
        </w:r>
        <w:r>
          <w:rPr>
            <w:noProof/>
            <w:webHidden/>
          </w:rPr>
          <w:fldChar w:fldCharType="begin"/>
        </w:r>
        <w:r w:rsidR="00DD6FA7">
          <w:rPr>
            <w:noProof/>
            <w:webHidden/>
          </w:rPr>
          <w:instrText xml:space="preserve"> PAGEREF _Toc490640805 \h </w:instrText>
        </w:r>
        <w:r>
          <w:rPr>
            <w:noProof/>
            <w:webHidden/>
          </w:rPr>
        </w:r>
        <w:r>
          <w:rPr>
            <w:noProof/>
            <w:webHidden/>
          </w:rPr>
          <w:fldChar w:fldCharType="separate"/>
        </w:r>
        <w:r w:rsidR="00FA4843">
          <w:rPr>
            <w:noProof/>
            <w:webHidden/>
          </w:rPr>
          <w:t>28</w:t>
        </w:r>
        <w:r>
          <w:rPr>
            <w:noProof/>
            <w:webHidden/>
          </w:rPr>
          <w:fldChar w:fldCharType="end"/>
        </w:r>
      </w:hyperlink>
    </w:p>
    <w:p w:rsidR="00DD6FA7" w:rsidRDefault="004B7CC9">
      <w:pPr>
        <w:pStyle w:val="TOC1"/>
        <w:tabs>
          <w:tab w:val="right" w:leader="dot" w:pos="8778"/>
        </w:tabs>
        <w:rPr>
          <w:rFonts w:ascii="Calibri" w:hAnsi="Calibri"/>
          <w:b w:val="0"/>
          <w:bCs w:val="0"/>
          <w:noProof/>
          <w:sz w:val="22"/>
          <w:szCs w:val="22"/>
        </w:rPr>
      </w:pPr>
      <w:hyperlink w:anchor="_Toc490640806" w:history="1">
        <w:r w:rsidR="00DD6FA7" w:rsidRPr="002550EA">
          <w:rPr>
            <w:rStyle w:val="Hyperlink"/>
            <w:noProof/>
            <w:kern w:val="32"/>
          </w:rPr>
          <w:t>CHƯƠNG 3. CƠ SỞ ĐÁNH GIÁ PHƯƠNG ÁN ĐẦU TƯ</w:t>
        </w:r>
        <w:r w:rsidR="00DD6FA7">
          <w:rPr>
            <w:noProof/>
            <w:webHidden/>
          </w:rPr>
          <w:tab/>
        </w:r>
        <w:r>
          <w:rPr>
            <w:noProof/>
            <w:webHidden/>
          </w:rPr>
          <w:fldChar w:fldCharType="begin"/>
        </w:r>
        <w:r w:rsidR="00DD6FA7">
          <w:rPr>
            <w:noProof/>
            <w:webHidden/>
          </w:rPr>
          <w:instrText xml:space="preserve"> PAGEREF _Toc490640806 \h </w:instrText>
        </w:r>
        <w:r>
          <w:rPr>
            <w:noProof/>
            <w:webHidden/>
          </w:rPr>
        </w:r>
        <w:r>
          <w:rPr>
            <w:noProof/>
            <w:webHidden/>
          </w:rPr>
          <w:fldChar w:fldCharType="separate"/>
        </w:r>
        <w:r w:rsidR="00FA4843">
          <w:rPr>
            <w:noProof/>
            <w:webHidden/>
          </w:rPr>
          <w:t>30</w:t>
        </w:r>
        <w:r>
          <w:rPr>
            <w:noProof/>
            <w:webHidden/>
          </w:rPr>
          <w:fldChar w:fldCharType="end"/>
        </w:r>
      </w:hyperlink>
    </w:p>
    <w:p w:rsidR="00DD6FA7" w:rsidRDefault="004B7CC9">
      <w:pPr>
        <w:pStyle w:val="TOC2"/>
        <w:tabs>
          <w:tab w:val="right" w:leader="dot" w:pos="8778"/>
        </w:tabs>
        <w:rPr>
          <w:rFonts w:ascii="Calibri" w:hAnsi="Calibri"/>
          <w:noProof/>
          <w:sz w:val="22"/>
          <w:szCs w:val="22"/>
        </w:rPr>
      </w:pPr>
      <w:hyperlink w:anchor="_Toc490640807" w:history="1">
        <w:r w:rsidR="00DD6FA7" w:rsidRPr="002550EA">
          <w:rPr>
            <w:rStyle w:val="Hyperlink"/>
            <w:noProof/>
          </w:rPr>
          <w:t>3.1 . Tính toán tương đương</w:t>
        </w:r>
        <w:r w:rsidR="00DD6FA7">
          <w:rPr>
            <w:noProof/>
            <w:webHidden/>
          </w:rPr>
          <w:tab/>
        </w:r>
        <w:r>
          <w:rPr>
            <w:noProof/>
            <w:webHidden/>
          </w:rPr>
          <w:fldChar w:fldCharType="begin"/>
        </w:r>
        <w:r w:rsidR="00DD6FA7">
          <w:rPr>
            <w:noProof/>
            <w:webHidden/>
          </w:rPr>
          <w:instrText xml:space="preserve"> PAGEREF _Toc490640807 \h </w:instrText>
        </w:r>
        <w:r>
          <w:rPr>
            <w:noProof/>
            <w:webHidden/>
          </w:rPr>
        </w:r>
        <w:r>
          <w:rPr>
            <w:noProof/>
            <w:webHidden/>
          </w:rPr>
          <w:fldChar w:fldCharType="separate"/>
        </w:r>
        <w:r w:rsidR="00FA4843">
          <w:rPr>
            <w:noProof/>
            <w:webHidden/>
          </w:rPr>
          <w:t>30</w:t>
        </w:r>
        <w:r>
          <w:rPr>
            <w:noProof/>
            <w:webHidden/>
          </w:rPr>
          <w:fldChar w:fldCharType="end"/>
        </w:r>
      </w:hyperlink>
    </w:p>
    <w:p w:rsidR="00DD6FA7" w:rsidRDefault="004B7CC9">
      <w:pPr>
        <w:pStyle w:val="TOC2"/>
        <w:tabs>
          <w:tab w:val="right" w:leader="dot" w:pos="8778"/>
        </w:tabs>
        <w:rPr>
          <w:rFonts w:ascii="Calibri" w:hAnsi="Calibri"/>
          <w:noProof/>
          <w:sz w:val="22"/>
          <w:szCs w:val="22"/>
        </w:rPr>
      </w:pPr>
      <w:hyperlink w:anchor="_Toc490640808" w:history="1">
        <w:r w:rsidR="00DD6FA7" w:rsidRPr="002550EA">
          <w:rPr>
            <w:rStyle w:val="Hyperlink"/>
            <w:noProof/>
          </w:rPr>
          <w:t>3.2 . Giá trị hiện tại</w:t>
        </w:r>
        <w:r w:rsidR="00DD6FA7">
          <w:rPr>
            <w:noProof/>
            <w:webHidden/>
          </w:rPr>
          <w:tab/>
        </w:r>
        <w:r>
          <w:rPr>
            <w:noProof/>
            <w:webHidden/>
          </w:rPr>
          <w:fldChar w:fldCharType="begin"/>
        </w:r>
        <w:r w:rsidR="00DD6FA7">
          <w:rPr>
            <w:noProof/>
            <w:webHidden/>
          </w:rPr>
          <w:instrText xml:space="preserve"> PAGEREF _Toc490640808 \h </w:instrText>
        </w:r>
        <w:r>
          <w:rPr>
            <w:noProof/>
            <w:webHidden/>
          </w:rPr>
        </w:r>
        <w:r>
          <w:rPr>
            <w:noProof/>
            <w:webHidden/>
          </w:rPr>
          <w:fldChar w:fldCharType="separate"/>
        </w:r>
        <w:r w:rsidR="00FA4843">
          <w:rPr>
            <w:noProof/>
            <w:webHidden/>
          </w:rPr>
          <w:t>31</w:t>
        </w:r>
        <w:r>
          <w:rPr>
            <w:noProof/>
            <w:webHidden/>
          </w:rPr>
          <w:fldChar w:fldCharType="end"/>
        </w:r>
      </w:hyperlink>
    </w:p>
    <w:p w:rsidR="00DD6FA7" w:rsidRDefault="004B7CC9">
      <w:pPr>
        <w:pStyle w:val="TOC2"/>
        <w:tabs>
          <w:tab w:val="right" w:leader="dot" w:pos="8778"/>
        </w:tabs>
        <w:rPr>
          <w:rFonts w:ascii="Calibri" w:hAnsi="Calibri"/>
          <w:noProof/>
          <w:sz w:val="22"/>
          <w:szCs w:val="22"/>
        </w:rPr>
      </w:pPr>
      <w:hyperlink w:anchor="_Toc490640809" w:history="1">
        <w:r w:rsidR="00DD6FA7" w:rsidRPr="002550EA">
          <w:rPr>
            <w:rStyle w:val="Hyperlink"/>
            <w:noProof/>
          </w:rPr>
          <w:t>3.3 . Gía trị tương đương hàng năm</w:t>
        </w:r>
        <w:r w:rsidR="00DD6FA7">
          <w:rPr>
            <w:noProof/>
            <w:webHidden/>
          </w:rPr>
          <w:tab/>
        </w:r>
        <w:r>
          <w:rPr>
            <w:noProof/>
            <w:webHidden/>
          </w:rPr>
          <w:fldChar w:fldCharType="begin"/>
        </w:r>
        <w:r w:rsidR="00DD6FA7">
          <w:rPr>
            <w:noProof/>
            <w:webHidden/>
          </w:rPr>
          <w:instrText xml:space="preserve"> PAGEREF _Toc490640809 \h </w:instrText>
        </w:r>
        <w:r>
          <w:rPr>
            <w:noProof/>
            <w:webHidden/>
          </w:rPr>
        </w:r>
        <w:r>
          <w:rPr>
            <w:noProof/>
            <w:webHidden/>
          </w:rPr>
          <w:fldChar w:fldCharType="separate"/>
        </w:r>
        <w:r w:rsidR="00FA4843">
          <w:rPr>
            <w:noProof/>
            <w:webHidden/>
          </w:rPr>
          <w:t>32</w:t>
        </w:r>
        <w:r>
          <w:rPr>
            <w:noProof/>
            <w:webHidden/>
          </w:rPr>
          <w:fldChar w:fldCharType="end"/>
        </w:r>
      </w:hyperlink>
    </w:p>
    <w:p w:rsidR="00DD6FA7" w:rsidRDefault="004B7CC9">
      <w:pPr>
        <w:pStyle w:val="TOC2"/>
        <w:tabs>
          <w:tab w:val="right" w:leader="dot" w:pos="8778"/>
        </w:tabs>
        <w:rPr>
          <w:rFonts w:ascii="Calibri" w:hAnsi="Calibri"/>
          <w:noProof/>
          <w:sz w:val="22"/>
          <w:szCs w:val="22"/>
        </w:rPr>
      </w:pPr>
      <w:hyperlink w:anchor="_Toc490640810" w:history="1">
        <w:r w:rsidR="00DD6FA7" w:rsidRPr="002550EA">
          <w:rPr>
            <w:rStyle w:val="Hyperlink"/>
            <w:noProof/>
          </w:rPr>
          <w:t>3.4 . Giá trị tương lai</w:t>
        </w:r>
        <w:r w:rsidR="00DD6FA7">
          <w:rPr>
            <w:noProof/>
            <w:webHidden/>
          </w:rPr>
          <w:tab/>
        </w:r>
        <w:r>
          <w:rPr>
            <w:noProof/>
            <w:webHidden/>
          </w:rPr>
          <w:fldChar w:fldCharType="begin"/>
        </w:r>
        <w:r w:rsidR="00DD6FA7">
          <w:rPr>
            <w:noProof/>
            <w:webHidden/>
          </w:rPr>
          <w:instrText xml:space="preserve"> PAGEREF _Toc490640810 \h </w:instrText>
        </w:r>
        <w:r>
          <w:rPr>
            <w:noProof/>
            <w:webHidden/>
          </w:rPr>
        </w:r>
        <w:r>
          <w:rPr>
            <w:noProof/>
            <w:webHidden/>
          </w:rPr>
          <w:fldChar w:fldCharType="separate"/>
        </w:r>
        <w:r w:rsidR="00FA4843">
          <w:rPr>
            <w:noProof/>
            <w:webHidden/>
          </w:rPr>
          <w:t>33</w:t>
        </w:r>
        <w:r>
          <w:rPr>
            <w:noProof/>
            <w:webHidden/>
          </w:rPr>
          <w:fldChar w:fldCharType="end"/>
        </w:r>
      </w:hyperlink>
    </w:p>
    <w:p w:rsidR="00DD6FA7" w:rsidRDefault="004B7CC9">
      <w:pPr>
        <w:pStyle w:val="TOC2"/>
        <w:tabs>
          <w:tab w:val="right" w:leader="dot" w:pos="8778"/>
        </w:tabs>
        <w:rPr>
          <w:rFonts w:ascii="Calibri" w:hAnsi="Calibri"/>
          <w:noProof/>
          <w:sz w:val="22"/>
          <w:szCs w:val="22"/>
        </w:rPr>
      </w:pPr>
      <w:hyperlink w:anchor="_Toc490640811" w:history="1">
        <w:r w:rsidR="00DD6FA7" w:rsidRPr="002550EA">
          <w:rPr>
            <w:rStyle w:val="Hyperlink"/>
            <w:noProof/>
          </w:rPr>
          <w:t>3.5 . Tỷ lệ thu hồi nội bộ</w:t>
        </w:r>
        <w:r w:rsidR="00DD6FA7">
          <w:rPr>
            <w:noProof/>
            <w:webHidden/>
          </w:rPr>
          <w:tab/>
        </w:r>
        <w:r>
          <w:rPr>
            <w:noProof/>
            <w:webHidden/>
          </w:rPr>
          <w:fldChar w:fldCharType="begin"/>
        </w:r>
        <w:r w:rsidR="00DD6FA7">
          <w:rPr>
            <w:noProof/>
            <w:webHidden/>
          </w:rPr>
          <w:instrText xml:space="preserve"> PAGEREF _Toc490640811 \h </w:instrText>
        </w:r>
        <w:r>
          <w:rPr>
            <w:noProof/>
            <w:webHidden/>
          </w:rPr>
        </w:r>
        <w:r>
          <w:rPr>
            <w:noProof/>
            <w:webHidden/>
          </w:rPr>
          <w:fldChar w:fldCharType="separate"/>
        </w:r>
        <w:r w:rsidR="00FA4843">
          <w:rPr>
            <w:noProof/>
            <w:webHidden/>
          </w:rPr>
          <w:t>33</w:t>
        </w:r>
        <w:r>
          <w:rPr>
            <w:noProof/>
            <w:webHidden/>
          </w:rPr>
          <w:fldChar w:fldCharType="end"/>
        </w:r>
      </w:hyperlink>
    </w:p>
    <w:p w:rsidR="00DD6FA7" w:rsidRDefault="004B7CC9">
      <w:pPr>
        <w:pStyle w:val="TOC2"/>
        <w:tabs>
          <w:tab w:val="right" w:leader="dot" w:pos="8778"/>
        </w:tabs>
        <w:rPr>
          <w:rFonts w:ascii="Calibri" w:hAnsi="Calibri"/>
          <w:noProof/>
          <w:sz w:val="22"/>
          <w:szCs w:val="22"/>
        </w:rPr>
      </w:pPr>
      <w:hyperlink w:anchor="_Toc490640812" w:history="1">
        <w:r w:rsidR="00DD6FA7" w:rsidRPr="002550EA">
          <w:rPr>
            <w:rStyle w:val="Hyperlink"/>
            <w:noProof/>
          </w:rPr>
          <w:t>3.6 . Thời gian hoàn vốn</w:t>
        </w:r>
        <w:r w:rsidR="00DD6FA7">
          <w:rPr>
            <w:noProof/>
            <w:webHidden/>
          </w:rPr>
          <w:tab/>
        </w:r>
        <w:r>
          <w:rPr>
            <w:noProof/>
            <w:webHidden/>
          </w:rPr>
          <w:fldChar w:fldCharType="begin"/>
        </w:r>
        <w:r w:rsidR="00DD6FA7">
          <w:rPr>
            <w:noProof/>
            <w:webHidden/>
          </w:rPr>
          <w:instrText xml:space="preserve"> PAGEREF _Toc490640812 \h </w:instrText>
        </w:r>
        <w:r>
          <w:rPr>
            <w:noProof/>
            <w:webHidden/>
          </w:rPr>
        </w:r>
        <w:r>
          <w:rPr>
            <w:noProof/>
            <w:webHidden/>
          </w:rPr>
          <w:fldChar w:fldCharType="separate"/>
        </w:r>
        <w:r w:rsidR="00FA4843">
          <w:rPr>
            <w:noProof/>
            <w:webHidden/>
          </w:rPr>
          <w:t>35</w:t>
        </w:r>
        <w:r>
          <w:rPr>
            <w:noProof/>
            <w:webHidden/>
          </w:rPr>
          <w:fldChar w:fldCharType="end"/>
        </w:r>
      </w:hyperlink>
    </w:p>
    <w:p w:rsidR="00DD6FA7" w:rsidRDefault="004B7CC9">
      <w:pPr>
        <w:pStyle w:val="TOC2"/>
        <w:tabs>
          <w:tab w:val="right" w:leader="dot" w:pos="8778"/>
        </w:tabs>
        <w:rPr>
          <w:rFonts w:ascii="Calibri" w:hAnsi="Calibri"/>
          <w:noProof/>
          <w:sz w:val="22"/>
          <w:szCs w:val="22"/>
        </w:rPr>
      </w:pPr>
      <w:hyperlink w:anchor="_Toc490640813" w:history="1">
        <w:r w:rsidR="00DD6FA7" w:rsidRPr="002550EA">
          <w:rPr>
            <w:rStyle w:val="Hyperlink"/>
            <w:noProof/>
          </w:rPr>
          <w:t>3.7 . Tỷ số lợi ích - chi phí (Benefit - Cost ratio - B/C)</w:t>
        </w:r>
        <w:r w:rsidR="00DD6FA7">
          <w:rPr>
            <w:noProof/>
            <w:webHidden/>
          </w:rPr>
          <w:tab/>
        </w:r>
        <w:r>
          <w:rPr>
            <w:noProof/>
            <w:webHidden/>
          </w:rPr>
          <w:fldChar w:fldCharType="begin"/>
        </w:r>
        <w:r w:rsidR="00DD6FA7">
          <w:rPr>
            <w:noProof/>
            <w:webHidden/>
          </w:rPr>
          <w:instrText xml:space="preserve"> PAGEREF _Toc490640813 \h </w:instrText>
        </w:r>
        <w:r>
          <w:rPr>
            <w:noProof/>
            <w:webHidden/>
          </w:rPr>
        </w:r>
        <w:r>
          <w:rPr>
            <w:noProof/>
            <w:webHidden/>
          </w:rPr>
          <w:fldChar w:fldCharType="separate"/>
        </w:r>
        <w:r w:rsidR="00FA4843">
          <w:rPr>
            <w:noProof/>
            <w:webHidden/>
          </w:rPr>
          <w:t>36</w:t>
        </w:r>
        <w:r>
          <w:rPr>
            <w:noProof/>
            <w:webHidden/>
          </w:rPr>
          <w:fldChar w:fldCharType="end"/>
        </w:r>
      </w:hyperlink>
    </w:p>
    <w:p w:rsidR="00DD6FA7" w:rsidRDefault="004B7CC9">
      <w:pPr>
        <w:pStyle w:val="TOC2"/>
        <w:tabs>
          <w:tab w:val="right" w:leader="dot" w:pos="8778"/>
        </w:tabs>
        <w:rPr>
          <w:rFonts w:ascii="Calibri" w:hAnsi="Calibri"/>
          <w:noProof/>
          <w:sz w:val="22"/>
          <w:szCs w:val="22"/>
        </w:rPr>
      </w:pPr>
      <w:hyperlink w:anchor="_Toc490640814" w:history="1">
        <w:r w:rsidR="00DD6FA7" w:rsidRPr="002550EA">
          <w:rPr>
            <w:rStyle w:val="Hyperlink"/>
            <w:noProof/>
          </w:rPr>
          <w:t>3.8 . Lựa chọn phương án đầu tư trong trường hợp có nhiều cơ hội đầu tư</w:t>
        </w:r>
        <w:r w:rsidR="00DD6FA7">
          <w:rPr>
            <w:noProof/>
            <w:webHidden/>
          </w:rPr>
          <w:tab/>
        </w:r>
        <w:r>
          <w:rPr>
            <w:noProof/>
            <w:webHidden/>
          </w:rPr>
          <w:fldChar w:fldCharType="begin"/>
        </w:r>
        <w:r w:rsidR="00DD6FA7">
          <w:rPr>
            <w:noProof/>
            <w:webHidden/>
          </w:rPr>
          <w:instrText xml:space="preserve"> PAGEREF _Toc490640814 \h </w:instrText>
        </w:r>
        <w:r>
          <w:rPr>
            <w:noProof/>
            <w:webHidden/>
          </w:rPr>
        </w:r>
        <w:r>
          <w:rPr>
            <w:noProof/>
            <w:webHidden/>
          </w:rPr>
          <w:fldChar w:fldCharType="separate"/>
        </w:r>
        <w:r w:rsidR="00FA4843">
          <w:rPr>
            <w:noProof/>
            <w:webHidden/>
          </w:rPr>
          <w:t>37</w:t>
        </w:r>
        <w:r>
          <w:rPr>
            <w:noProof/>
            <w:webHidden/>
          </w:rPr>
          <w:fldChar w:fldCharType="end"/>
        </w:r>
      </w:hyperlink>
    </w:p>
    <w:p w:rsidR="00DD6FA7" w:rsidRDefault="004B7CC9">
      <w:pPr>
        <w:pStyle w:val="TOC2"/>
        <w:tabs>
          <w:tab w:val="right" w:leader="dot" w:pos="8778"/>
        </w:tabs>
        <w:rPr>
          <w:rFonts w:ascii="Calibri" w:hAnsi="Calibri"/>
          <w:noProof/>
          <w:sz w:val="22"/>
          <w:szCs w:val="22"/>
        </w:rPr>
      </w:pPr>
      <w:hyperlink w:anchor="_Toc490640815" w:history="1">
        <w:r w:rsidR="00DD6FA7" w:rsidRPr="002550EA">
          <w:rPr>
            <w:rStyle w:val="Hyperlink"/>
            <w:noProof/>
          </w:rPr>
          <w:t>3.9 . Sử dụng chỉ số nào để lựa chọn phương án đầu tư</w:t>
        </w:r>
        <w:r w:rsidR="00DD6FA7">
          <w:rPr>
            <w:noProof/>
            <w:webHidden/>
          </w:rPr>
          <w:tab/>
        </w:r>
        <w:r>
          <w:rPr>
            <w:noProof/>
            <w:webHidden/>
          </w:rPr>
          <w:fldChar w:fldCharType="begin"/>
        </w:r>
        <w:r w:rsidR="00DD6FA7">
          <w:rPr>
            <w:noProof/>
            <w:webHidden/>
          </w:rPr>
          <w:instrText xml:space="preserve"> PAGEREF _Toc490640815 \h </w:instrText>
        </w:r>
        <w:r>
          <w:rPr>
            <w:noProof/>
            <w:webHidden/>
          </w:rPr>
        </w:r>
        <w:r>
          <w:rPr>
            <w:noProof/>
            <w:webHidden/>
          </w:rPr>
          <w:fldChar w:fldCharType="separate"/>
        </w:r>
        <w:r w:rsidR="00FA4843">
          <w:rPr>
            <w:noProof/>
            <w:webHidden/>
          </w:rPr>
          <w:t>40</w:t>
        </w:r>
        <w:r>
          <w:rPr>
            <w:noProof/>
            <w:webHidden/>
          </w:rPr>
          <w:fldChar w:fldCharType="end"/>
        </w:r>
      </w:hyperlink>
    </w:p>
    <w:p w:rsidR="00DD6FA7" w:rsidRDefault="004B7CC9">
      <w:pPr>
        <w:pStyle w:val="TOC2"/>
        <w:tabs>
          <w:tab w:val="right" w:leader="dot" w:pos="8778"/>
        </w:tabs>
        <w:rPr>
          <w:rFonts w:ascii="Calibri" w:hAnsi="Calibri"/>
          <w:noProof/>
          <w:sz w:val="22"/>
          <w:szCs w:val="22"/>
        </w:rPr>
      </w:pPr>
      <w:hyperlink w:anchor="_Toc490640816" w:history="1">
        <w:r w:rsidR="00DD6FA7" w:rsidRPr="002550EA">
          <w:rPr>
            <w:rStyle w:val="Hyperlink"/>
            <w:noProof/>
          </w:rPr>
          <w:t>3.10 . Phân tích cơ cấu vốn và khả năng thanh toán</w:t>
        </w:r>
        <w:r w:rsidR="00DD6FA7">
          <w:rPr>
            <w:noProof/>
            <w:webHidden/>
          </w:rPr>
          <w:tab/>
        </w:r>
        <w:r>
          <w:rPr>
            <w:noProof/>
            <w:webHidden/>
          </w:rPr>
          <w:fldChar w:fldCharType="begin"/>
        </w:r>
        <w:r w:rsidR="00DD6FA7">
          <w:rPr>
            <w:noProof/>
            <w:webHidden/>
          </w:rPr>
          <w:instrText xml:space="preserve"> PAGEREF _Toc490640816 \h </w:instrText>
        </w:r>
        <w:r>
          <w:rPr>
            <w:noProof/>
            <w:webHidden/>
          </w:rPr>
        </w:r>
        <w:r>
          <w:rPr>
            <w:noProof/>
            <w:webHidden/>
          </w:rPr>
          <w:fldChar w:fldCharType="separate"/>
        </w:r>
        <w:r w:rsidR="00FA4843">
          <w:rPr>
            <w:noProof/>
            <w:webHidden/>
          </w:rPr>
          <w:t>40</w:t>
        </w:r>
        <w:r>
          <w:rPr>
            <w:noProof/>
            <w:webHidden/>
          </w:rPr>
          <w:fldChar w:fldCharType="end"/>
        </w:r>
      </w:hyperlink>
    </w:p>
    <w:p w:rsidR="00DD6FA7" w:rsidRDefault="004B7CC9">
      <w:pPr>
        <w:pStyle w:val="TOC2"/>
        <w:tabs>
          <w:tab w:val="right" w:leader="dot" w:pos="8778"/>
        </w:tabs>
        <w:rPr>
          <w:rFonts w:ascii="Calibri" w:hAnsi="Calibri"/>
          <w:noProof/>
          <w:sz w:val="22"/>
          <w:szCs w:val="22"/>
        </w:rPr>
      </w:pPr>
      <w:hyperlink w:anchor="_Toc490640817" w:history="1">
        <w:r w:rsidR="00DD6FA7" w:rsidRPr="002550EA">
          <w:rPr>
            <w:rStyle w:val="Hyperlink"/>
            <w:b/>
            <w:bCs/>
            <w:noProof/>
          </w:rPr>
          <w:t>Bài tập</w:t>
        </w:r>
        <w:r w:rsidR="00DD6FA7">
          <w:rPr>
            <w:noProof/>
            <w:webHidden/>
          </w:rPr>
          <w:tab/>
        </w:r>
        <w:r>
          <w:rPr>
            <w:noProof/>
            <w:webHidden/>
          </w:rPr>
          <w:fldChar w:fldCharType="begin"/>
        </w:r>
        <w:r w:rsidR="00DD6FA7">
          <w:rPr>
            <w:noProof/>
            <w:webHidden/>
          </w:rPr>
          <w:instrText xml:space="preserve"> PAGEREF _Toc490640817 \h </w:instrText>
        </w:r>
        <w:r>
          <w:rPr>
            <w:noProof/>
            <w:webHidden/>
          </w:rPr>
        </w:r>
        <w:r>
          <w:rPr>
            <w:noProof/>
            <w:webHidden/>
          </w:rPr>
          <w:fldChar w:fldCharType="separate"/>
        </w:r>
        <w:r w:rsidR="00FA4843">
          <w:rPr>
            <w:noProof/>
            <w:webHidden/>
          </w:rPr>
          <w:t>42</w:t>
        </w:r>
        <w:r>
          <w:rPr>
            <w:noProof/>
            <w:webHidden/>
          </w:rPr>
          <w:fldChar w:fldCharType="end"/>
        </w:r>
      </w:hyperlink>
    </w:p>
    <w:p w:rsidR="00DD6FA7" w:rsidRDefault="004B7CC9">
      <w:pPr>
        <w:pStyle w:val="TOC1"/>
        <w:tabs>
          <w:tab w:val="right" w:leader="dot" w:pos="8778"/>
        </w:tabs>
        <w:rPr>
          <w:rFonts w:ascii="Calibri" w:hAnsi="Calibri"/>
          <w:b w:val="0"/>
          <w:bCs w:val="0"/>
          <w:noProof/>
          <w:sz w:val="22"/>
          <w:szCs w:val="22"/>
        </w:rPr>
      </w:pPr>
      <w:hyperlink w:anchor="_Toc490640818" w:history="1">
        <w:r w:rsidR="00DD6FA7" w:rsidRPr="002550EA">
          <w:rPr>
            <w:rStyle w:val="Hyperlink"/>
            <w:noProof/>
            <w:kern w:val="32"/>
          </w:rPr>
          <w:t>CHƯƠNG 4. ẢNH HƯỞNG CỦA CÁC PHƯƠNG PHÁP KẾ TOÁN ĐẾN PHÂN TÍCH DỰ ÁN</w:t>
        </w:r>
        <w:r w:rsidR="00DD6FA7">
          <w:rPr>
            <w:noProof/>
            <w:webHidden/>
          </w:rPr>
          <w:tab/>
        </w:r>
        <w:r>
          <w:rPr>
            <w:noProof/>
            <w:webHidden/>
          </w:rPr>
          <w:fldChar w:fldCharType="begin"/>
        </w:r>
        <w:r w:rsidR="00DD6FA7">
          <w:rPr>
            <w:noProof/>
            <w:webHidden/>
          </w:rPr>
          <w:instrText xml:space="preserve"> PAGEREF _Toc490640818 \h </w:instrText>
        </w:r>
        <w:r>
          <w:rPr>
            <w:noProof/>
            <w:webHidden/>
          </w:rPr>
        </w:r>
        <w:r>
          <w:rPr>
            <w:noProof/>
            <w:webHidden/>
          </w:rPr>
          <w:fldChar w:fldCharType="separate"/>
        </w:r>
        <w:r w:rsidR="00FA4843">
          <w:rPr>
            <w:noProof/>
            <w:webHidden/>
          </w:rPr>
          <w:t>45</w:t>
        </w:r>
        <w:r>
          <w:rPr>
            <w:noProof/>
            <w:webHidden/>
          </w:rPr>
          <w:fldChar w:fldCharType="end"/>
        </w:r>
      </w:hyperlink>
    </w:p>
    <w:p w:rsidR="00DD6FA7" w:rsidRDefault="004B7CC9">
      <w:pPr>
        <w:pStyle w:val="TOC2"/>
        <w:tabs>
          <w:tab w:val="right" w:leader="dot" w:pos="8778"/>
        </w:tabs>
        <w:rPr>
          <w:rFonts w:ascii="Calibri" w:hAnsi="Calibri"/>
          <w:noProof/>
          <w:sz w:val="22"/>
          <w:szCs w:val="22"/>
        </w:rPr>
      </w:pPr>
      <w:hyperlink w:anchor="_Toc490640819" w:history="1">
        <w:r w:rsidR="00DD6FA7" w:rsidRPr="002550EA">
          <w:rPr>
            <w:rStyle w:val="Hyperlink"/>
            <w:noProof/>
          </w:rPr>
          <w:t>4.1 . Ảnh hưởng của thuế thu nhập, khấu hao và lãi vay đến phân tích dự án</w:t>
        </w:r>
        <w:r w:rsidR="00DD6FA7">
          <w:rPr>
            <w:noProof/>
            <w:webHidden/>
          </w:rPr>
          <w:tab/>
        </w:r>
        <w:r>
          <w:rPr>
            <w:noProof/>
            <w:webHidden/>
          </w:rPr>
          <w:fldChar w:fldCharType="begin"/>
        </w:r>
        <w:r w:rsidR="00DD6FA7">
          <w:rPr>
            <w:noProof/>
            <w:webHidden/>
          </w:rPr>
          <w:instrText xml:space="preserve"> PAGEREF _Toc490640819 \h </w:instrText>
        </w:r>
        <w:r>
          <w:rPr>
            <w:noProof/>
            <w:webHidden/>
          </w:rPr>
        </w:r>
        <w:r>
          <w:rPr>
            <w:noProof/>
            <w:webHidden/>
          </w:rPr>
          <w:fldChar w:fldCharType="separate"/>
        </w:r>
        <w:r w:rsidR="00FA4843">
          <w:rPr>
            <w:noProof/>
            <w:webHidden/>
          </w:rPr>
          <w:t>45</w:t>
        </w:r>
        <w:r>
          <w:rPr>
            <w:noProof/>
            <w:webHidden/>
          </w:rPr>
          <w:fldChar w:fldCharType="end"/>
        </w:r>
      </w:hyperlink>
    </w:p>
    <w:p w:rsidR="00DD6FA7" w:rsidRDefault="004B7CC9">
      <w:pPr>
        <w:pStyle w:val="TOC2"/>
        <w:tabs>
          <w:tab w:val="right" w:leader="dot" w:pos="8778"/>
        </w:tabs>
        <w:rPr>
          <w:rFonts w:ascii="Calibri" w:hAnsi="Calibri"/>
          <w:noProof/>
          <w:sz w:val="22"/>
          <w:szCs w:val="22"/>
        </w:rPr>
      </w:pPr>
      <w:hyperlink w:anchor="_Toc490640820" w:history="1">
        <w:r w:rsidR="00DD6FA7" w:rsidRPr="002550EA">
          <w:rPr>
            <w:rStyle w:val="Hyperlink"/>
            <w:noProof/>
          </w:rPr>
          <w:t>4.2 . Các phương pháp khấu hao tài sản cố định</w:t>
        </w:r>
        <w:r w:rsidR="00DD6FA7">
          <w:rPr>
            <w:noProof/>
            <w:webHidden/>
          </w:rPr>
          <w:tab/>
        </w:r>
        <w:r>
          <w:rPr>
            <w:noProof/>
            <w:webHidden/>
          </w:rPr>
          <w:fldChar w:fldCharType="begin"/>
        </w:r>
        <w:r w:rsidR="00DD6FA7">
          <w:rPr>
            <w:noProof/>
            <w:webHidden/>
          </w:rPr>
          <w:instrText xml:space="preserve"> PAGEREF _Toc490640820 \h </w:instrText>
        </w:r>
        <w:r>
          <w:rPr>
            <w:noProof/>
            <w:webHidden/>
          </w:rPr>
        </w:r>
        <w:r>
          <w:rPr>
            <w:noProof/>
            <w:webHidden/>
          </w:rPr>
          <w:fldChar w:fldCharType="separate"/>
        </w:r>
        <w:r w:rsidR="00FA4843">
          <w:rPr>
            <w:noProof/>
            <w:webHidden/>
          </w:rPr>
          <w:t>46</w:t>
        </w:r>
        <w:r>
          <w:rPr>
            <w:noProof/>
            <w:webHidden/>
          </w:rPr>
          <w:fldChar w:fldCharType="end"/>
        </w:r>
      </w:hyperlink>
    </w:p>
    <w:p w:rsidR="00DD6FA7" w:rsidRDefault="004B7CC9">
      <w:pPr>
        <w:pStyle w:val="TOC2"/>
        <w:tabs>
          <w:tab w:val="right" w:leader="dot" w:pos="8778"/>
        </w:tabs>
        <w:rPr>
          <w:rFonts w:ascii="Calibri" w:hAnsi="Calibri"/>
          <w:noProof/>
          <w:sz w:val="22"/>
          <w:szCs w:val="22"/>
        </w:rPr>
      </w:pPr>
      <w:hyperlink w:anchor="_Toc490640821" w:history="1">
        <w:r w:rsidR="00DD6FA7" w:rsidRPr="002550EA">
          <w:rPr>
            <w:rStyle w:val="Hyperlink"/>
            <w:noProof/>
          </w:rPr>
          <w:t>4.3 . Ảnh hưởng của khấu hao TSCĐ và thuế thu nhập đến dòng tiền dự án</w:t>
        </w:r>
        <w:r w:rsidR="00DD6FA7">
          <w:rPr>
            <w:noProof/>
            <w:webHidden/>
          </w:rPr>
          <w:tab/>
        </w:r>
        <w:r>
          <w:rPr>
            <w:noProof/>
            <w:webHidden/>
          </w:rPr>
          <w:fldChar w:fldCharType="begin"/>
        </w:r>
        <w:r w:rsidR="00DD6FA7">
          <w:rPr>
            <w:noProof/>
            <w:webHidden/>
          </w:rPr>
          <w:instrText xml:space="preserve"> PAGEREF _Toc490640821 \h </w:instrText>
        </w:r>
        <w:r>
          <w:rPr>
            <w:noProof/>
            <w:webHidden/>
          </w:rPr>
        </w:r>
        <w:r>
          <w:rPr>
            <w:noProof/>
            <w:webHidden/>
          </w:rPr>
          <w:fldChar w:fldCharType="separate"/>
        </w:r>
        <w:r w:rsidR="00FA4843">
          <w:rPr>
            <w:noProof/>
            <w:webHidden/>
          </w:rPr>
          <w:t>48</w:t>
        </w:r>
        <w:r>
          <w:rPr>
            <w:noProof/>
            <w:webHidden/>
          </w:rPr>
          <w:fldChar w:fldCharType="end"/>
        </w:r>
      </w:hyperlink>
    </w:p>
    <w:p w:rsidR="00DD6FA7" w:rsidRDefault="004B7CC9">
      <w:pPr>
        <w:pStyle w:val="TOC2"/>
        <w:tabs>
          <w:tab w:val="right" w:leader="dot" w:pos="8778"/>
        </w:tabs>
        <w:rPr>
          <w:rFonts w:ascii="Calibri" w:hAnsi="Calibri"/>
          <w:noProof/>
          <w:sz w:val="22"/>
          <w:szCs w:val="22"/>
        </w:rPr>
      </w:pPr>
      <w:hyperlink w:anchor="_Toc490640822" w:history="1">
        <w:r w:rsidR="00DD6FA7" w:rsidRPr="002550EA">
          <w:rPr>
            <w:rStyle w:val="Hyperlink"/>
            <w:b/>
            <w:bCs/>
            <w:noProof/>
          </w:rPr>
          <w:t>Bài tập</w:t>
        </w:r>
        <w:r w:rsidR="00DD6FA7">
          <w:rPr>
            <w:noProof/>
            <w:webHidden/>
          </w:rPr>
          <w:tab/>
        </w:r>
        <w:r>
          <w:rPr>
            <w:noProof/>
            <w:webHidden/>
          </w:rPr>
          <w:fldChar w:fldCharType="begin"/>
        </w:r>
        <w:r w:rsidR="00DD6FA7">
          <w:rPr>
            <w:noProof/>
            <w:webHidden/>
          </w:rPr>
          <w:instrText xml:space="preserve"> PAGEREF _Toc490640822 \h </w:instrText>
        </w:r>
        <w:r>
          <w:rPr>
            <w:noProof/>
            <w:webHidden/>
          </w:rPr>
        </w:r>
        <w:r>
          <w:rPr>
            <w:noProof/>
            <w:webHidden/>
          </w:rPr>
          <w:fldChar w:fldCharType="separate"/>
        </w:r>
        <w:r w:rsidR="00FA4843">
          <w:rPr>
            <w:noProof/>
            <w:webHidden/>
          </w:rPr>
          <w:t>50</w:t>
        </w:r>
        <w:r>
          <w:rPr>
            <w:noProof/>
            <w:webHidden/>
          </w:rPr>
          <w:fldChar w:fldCharType="end"/>
        </w:r>
      </w:hyperlink>
    </w:p>
    <w:p w:rsidR="00DD6FA7" w:rsidRDefault="004B7CC9">
      <w:pPr>
        <w:pStyle w:val="TOC1"/>
        <w:tabs>
          <w:tab w:val="right" w:leader="dot" w:pos="8778"/>
        </w:tabs>
        <w:rPr>
          <w:rFonts w:ascii="Calibri" w:hAnsi="Calibri"/>
          <w:b w:val="0"/>
          <w:bCs w:val="0"/>
          <w:noProof/>
          <w:sz w:val="22"/>
          <w:szCs w:val="22"/>
        </w:rPr>
      </w:pPr>
      <w:hyperlink w:anchor="_Toc490640823" w:history="1">
        <w:r w:rsidR="00DD6FA7" w:rsidRPr="002550EA">
          <w:rPr>
            <w:rStyle w:val="Hyperlink"/>
            <w:noProof/>
            <w:kern w:val="32"/>
          </w:rPr>
          <w:t>CHƯƠNG 5. MỘT SỐ TRƯỜNG HỢP ĐẶC BIỆT TRONG PHÂN TÍCH DÒNG TIỀN</w:t>
        </w:r>
        <w:r w:rsidR="00DD6FA7">
          <w:rPr>
            <w:noProof/>
            <w:webHidden/>
          </w:rPr>
          <w:tab/>
        </w:r>
        <w:r>
          <w:rPr>
            <w:noProof/>
            <w:webHidden/>
          </w:rPr>
          <w:fldChar w:fldCharType="begin"/>
        </w:r>
        <w:r w:rsidR="00DD6FA7">
          <w:rPr>
            <w:noProof/>
            <w:webHidden/>
          </w:rPr>
          <w:instrText xml:space="preserve"> PAGEREF _Toc490640823 \h </w:instrText>
        </w:r>
        <w:r>
          <w:rPr>
            <w:noProof/>
            <w:webHidden/>
          </w:rPr>
        </w:r>
        <w:r>
          <w:rPr>
            <w:noProof/>
            <w:webHidden/>
          </w:rPr>
          <w:fldChar w:fldCharType="separate"/>
        </w:r>
        <w:r w:rsidR="00FA4843">
          <w:rPr>
            <w:noProof/>
            <w:webHidden/>
          </w:rPr>
          <w:t>52</w:t>
        </w:r>
        <w:r>
          <w:rPr>
            <w:noProof/>
            <w:webHidden/>
          </w:rPr>
          <w:fldChar w:fldCharType="end"/>
        </w:r>
      </w:hyperlink>
    </w:p>
    <w:p w:rsidR="00DD6FA7" w:rsidRDefault="004B7CC9">
      <w:pPr>
        <w:pStyle w:val="TOC2"/>
        <w:tabs>
          <w:tab w:val="right" w:leader="dot" w:pos="8778"/>
        </w:tabs>
        <w:rPr>
          <w:rFonts w:ascii="Calibri" w:hAnsi="Calibri"/>
          <w:noProof/>
          <w:sz w:val="22"/>
          <w:szCs w:val="22"/>
        </w:rPr>
      </w:pPr>
      <w:hyperlink w:anchor="_Toc490640824" w:history="1">
        <w:r w:rsidR="00DD6FA7" w:rsidRPr="002550EA">
          <w:rPr>
            <w:rStyle w:val="Hyperlink"/>
            <w:noProof/>
          </w:rPr>
          <w:t>5.1 . Lựa chọn tỷ lệ lãi suất nào khi phân tích dòng tiền</w:t>
        </w:r>
        <w:r w:rsidR="00DD6FA7">
          <w:rPr>
            <w:noProof/>
            <w:webHidden/>
          </w:rPr>
          <w:tab/>
        </w:r>
        <w:r>
          <w:rPr>
            <w:noProof/>
            <w:webHidden/>
          </w:rPr>
          <w:fldChar w:fldCharType="begin"/>
        </w:r>
        <w:r w:rsidR="00DD6FA7">
          <w:rPr>
            <w:noProof/>
            <w:webHidden/>
          </w:rPr>
          <w:instrText xml:space="preserve"> PAGEREF _Toc490640824 \h </w:instrText>
        </w:r>
        <w:r>
          <w:rPr>
            <w:noProof/>
            <w:webHidden/>
          </w:rPr>
        </w:r>
        <w:r>
          <w:rPr>
            <w:noProof/>
            <w:webHidden/>
          </w:rPr>
          <w:fldChar w:fldCharType="separate"/>
        </w:r>
        <w:r w:rsidR="00FA4843">
          <w:rPr>
            <w:noProof/>
            <w:webHidden/>
          </w:rPr>
          <w:t>52</w:t>
        </w:r>
        <w:r>
          <w:rPr>
            <w:noProof/>
            <w:webHidden/>
          </w:rPr>
          <w:fldChar w:fldCharType="end"/>
        </w:r>
      </w:hyperlink>
    </w:p>
    <w:p w:rsidR="00DD6FA7" w:rsidRDefault="004B7CC9">
      <w:pPr>
        <w:pStyle w:val="TOC2"/>
        <w:tabs>
          <w:tab w:val="right" w:leader="dot" w:pos="8778"/>
        </w:tabs>
        <w:rPr>
          <w:rFonts w:ascii="Calibri" w:hAnsi="Calibri"/>
          <w:noProof/>
          <w:sz w:val="22"/>
          <w:szCs w:val="22"/>
        </w:rPr>
      </w:pPr>
      <w:hyperlink w:anchor="_Toc490640825" w:history="1">
        <w:r w:rsidR="00DD6FA7" w:rsidRPr="002550EA">
          <w:rPr>
            <w:rStyle w:val="Hyperlink"/>
            <w:noProof/>
          </w:rPr>
          <w:t>5.2 . Ảnh hưởng của lạm phát đến phân tích tài chính</w:t>
        </w:r>
        <w:r w:rsidR="00DD6FA7">
          <w:rPr>
            <w:noProof/>
            <w:webHidden/>
          </w:rPr>
          <w:tab/>
        </w:r>
        <w:r>
          <w:rPr>
            <w:noProof/>
            <w:webHidden/>
          </w:rPr>
          <w:fldChar w:fldCharType="begin"/>
        </w:r>
        <w:r w:rsidR="00DD6FA7">
          <w:rPr>
            <w:noProof/>
            <w:webHidden/>
          </w:rPr>
          <w:instrText xml:space="preserve"> PAGEREF _Toc490640825 \h </w:instrText>
        </w:r>
        <w:r>
          <w:rPr>
            <w:noProof/>
            <w:webHidden/>
          </w:rPr>
        </w:r>
        <w:r>
          <w:rPr>
            <w:noProof/>
            <w:webHidden/>
          </w:rPr>
          <w:fldChar w:fldCharType="separate"/>
        </w:r>
        <w:r w:rsidR="00FA4843">
          <w:rPr>
            <w:noProof/>
            <w:webHidden/>
          </w:rPr>
          <w:t>52</w:t>
        </w:r>
        <w:r>
          <w:rPr>
            <w:noProof/>
            <w:webHidden/>
          </w:rPr>
          <w:fldChar w:fldCharType="end"/>
        </w:r>
      </w:hyperlink>
    </w:p>
    <w:p w:rsidR="00DD6FA7" w:rsidRDefault="004B7CC9">
      <w:pPr>
        <w:pStyle w:val="TOC2"/>
        <w:tabs>
          <w:tab w:val="right" w:leader="dot" w:pos="8778"/>
        </w:tabs>
        <w:rPr>
          <w:rFonts w:ascii="Calibri" w:hAnsi="Calibri"/>
          <w:noProof/>
          <w:sz w:val="22"/>
          <w:szCs w:val="22"/>
        </w:rPr>
      </w:pPr>
      <w:hyperlink w:anchor="_Toc490640826" w:history="1">
        <w:r w:rsidR="00DD6FA7" w:rsidRPr="002550EA">
          <w:rPr>
            <w:rStyle w:val="Hyperlink"/>
            <w:noProof/>
          </w:rPr>
          <w:t>5.3 . Đánh giá kinh tế các phương án thay thế</w:t>
        </w:r>
        <w:r w:rsidR="00DD6FA7">
          <w:rPr>
            <w:noProof/>
            <w:webHidden/>
          </w:rPr>
          <w:tab/>
        </w:r>
        <w:r>
          <w:rPr>
            <w:noProof/>
            <w:webHidden/>
          </w:rPr>
          <w:fldChar w:fldCharType="begin"/>
        </w:r>
        <w:r w:rsidR="00DD6FA7">
          <w:rPr>
            <w:noProof/>
            <w:webHidden/>
          </w:rPr>
          <w:instrText xml:space="preserve"> PAGEREF _Toc490640826 \h </w:instrText>
        </w:r>
        <w:r>
          <w:rPr>
            <w:noProof/>
            <w:webHidden/>
          </w:rPr>
        </w:r>
        <w:r>
          <w:rPr>
            <w:noProof/>
            <w:webHidden/>
          </w:rPr>
          <w:fldChar w:fldCharType="separate"/>
        </w:r>
        <w:r w:rsidR="00FA4843">
          <w:rPr>
            <w:noProof/>
            <w:webHidden/>
          </w:rPr>
          <w:t>54</w:t>
        </w:r>
        <w:r>
          <w:rPr>
            <w:noProof/>
            <w:webHidden/>
          </w:rPr>
          <w:fldChar w:fldCharType="end"/>
        </w:r>
      </w:hyperlink>
    </w:p>
    <w:p w:rsidR="00DD6FA7" w:rsidRDefault="004B7CC9">
      <w:pPr>
        <w:pStyle w:val="TOC2"/>
        <w:tabs>
          <w:tab w:val="right" w:leader="dot" w:pos="8778"/>
        </w:tabs>
        <w:rPr>
          <w:rFonts w:ascii="Calibri" w:hAnsi="Calibri"/>
          <w:noProof/>
          <w:sz w:val="22"/>
          <w:szCs w:val="22"/>
        </w:rPr>
      </w:pPr>
      <w:hyperlink w:anchor="_Toc490640827" w:history="1">
        <w:r w:rsidR="00DD6FA7" w:rsidRPr="002550EA">
          <w:rPr>
            <w:rStyle w:val="Hyperlink"/>
            <w:noProof/>
          </w:rPr>
          <w:t>5.4 . Quyết định mua hay thuê tài sản</w:t>
        </w:r>
        <w:r w:rsidR="00DD6FA7">
          <w:rPr>
            <w:noProof/>
            <w:webHidden/>
          </w:rPr>
          <w:tab/>
        </w:r>
        <w:r>
          <w:rPr>
            <w:noProof/>
            <w:webHidden/>
          </w:rPr>
          <w:fldChar w:fldCharType="begin"/>
        </w:r>
        <w:r w:rsidR="00DD6FA7">
          <w:rPr>
            <w:noProof/>
            <w:webHidden/>
          </w:rPr>
          <w:instrText xml:space="preserve"> PAGEREF _Toc490640827 \h </w:instrText>
        </w:r>
        <w:r>
          <w:rPr>
            <w:noProof/>
            <w:webHidden/>
          </w:rPr>
        </w:r>
        <w:r>
          <w:rPr>
            <w:noProof/>
            <w:webHidden/>
          </w:rPr>
          <w:fldChar w:fldCharType="separate"/>
        </w:r>
        <w:r w:rsidR="00FA4843">
          <w:rPr>
            <w:noProof/>
            <w:webHidden/>
          </w:rPr>
          <w:t>58</w:t>
        </w:r>
        <w:r>
          <w:rPr>
            <w:noProof/>
            <w:webHidden/>
          </w:rPr>
          <w:fldChar w:fldCharType="end"/>
        </w:r>
      </w:hyperlink>
    </w:p>
    <w:p w:rsidR="00DD6FA7" w:rsidRDefault="004B7CC9">
      <w:pPr>
        <w:pStyle w:val="TOC2"/>
        <w:tabs>
          <w:tab w:val="right" w:leader="dot" w:pos="8778"/>
        </w:tabs>
        <w:rPr>
          <w:rFonts w:ascii="Calibri" w:hAnsi="Calibri"/>
          <w:noProof/>
          <w:sz w:val="22"/>
          <w:szCs w:val="22"/>
        </w:rPr>
      </w:pPr>
      <w:hyperlink w:anchor="_Toc490640828" w:history="1">
        <w:r w:rsidR="00DD6FA7" w:rsidRPr="002550EA">
          <w:rPr>
            <w:rStyle w:val="Hyperlink"/>
            <w:b/>
            <w:bCs/>
            <w:noProof/>
          </w:rPr>
          <w:t>Bài tập</w:t>
        </w:r>
        <w:r w:rsidR="00DD6FA7">
          <w:rPr>
            <w:noProof/>
            <w:webHidden/>
          </w:rPr>
          <w:tab/>
        </w:r>
        <w:r>
          <w:rPr>
            <w:noProof/>
            <w:webHidden/>
          </w:rPr>
          <w:fldChar w:fldCharType="begin"/>
        </w:r>
        <w:r w:rsidR="00DD6FA7">
          <w:rPr>
            <w:noProof/>
            <w:webHidden/>
          </w:rPr>
          <w:instrText xml:space="preserve"> PAGEREF _Toc490640828 \h </w:instrText>
        </w:r>
        <w:r>
          <w:rPr>
            <w:noProof/>
            <w:webHidden/>
          </w:rPr>
        </w:r>
        <w:r>
          <w:rPr>
            <w:noProof/>
            <w:webHidden/>
          </w:rPr>
          <w:fldChar w:fldCharType="separate"/>
        </w:r>
        <w:r w:rsidR="00FA4843">
          <w:rPr>
            <w:noProof/>
            <w:webHidden/>
          </w:rPr>
          <w:t>62</w:t>
        </w:r>
        <w:r>
          <w:rPr>
            <w:noProof/>
            <w:webHidden/>
          </w:rPr>
          <w:fldChar w:fldCharType="end"/>
        </w:r>
      </w:hyperlink>
    </w:p>
    <w:p w:rsidR="00DD6FA7" w:rsidRDefault="004B7CC9">
      <w:pPr>
        <w:pStyle w:val="TOC1"/>
        <w:tabs>
          <w:tab w:val="right" w:leader="dot" w:pos="8778"/>
        </w:tabs>
        <w:rPr>
          <w:rFonts w:ascii="Calibri" w:hAnsi="Calibri"/>
          <w:b w:val="0"/>
          <w:bCs w:val="0"/>
          <w:noProof/>
          <w:sz w:val="22"/>
          <w:szCs w:val="22"/>
        </w:rPr>
      </w:pPr>
      <w:hyperlink w:anchor="_Toc490640829" w:history="1">
        <w:r w:rsidR="00DD6FA7" w:rsidRPr="002550EA">
          <w:rPr>
            <w:rStyle w:val="Hyperlink"/>
            <w:noProof/>
            <w:kern w:val="32"/>
          </w:rPr>
          <w:t>CHƯƠNG 6. PHÂN TÍCH DỰ ÁN TRONG ĐIỀU KIỆN KHÔNG CHẮC CHẮN VÀ RỦI RO</w:t>
        </w:r>
        <w:r w:rsidR="00DD6FA7">
          <w:rPr>
            <w:noProof/>
            <w:webHidden/>
          </w:rPr>
          <w:tab/>
        </w:r>
        <w:r>
          <w:rPr>
            <w:noProof/>
            <w:webHidden/>
          </w:rPr>
          <w:fldChar w:fldCharType="begin"/>
        </w:r>
        <w:r w:rsidR="00DD6FA7">
          <w:rPr>
            <w:noProof/>
            <w:webHidden/>
          </w:rPr>
          <w:instrText xml:space="preserve"> PAGEREF _Toc490640829 \h </w:instrText>
        </w:r>
        <w:r>
          <w:rPr>
            <w:noProof/>
            <w:webHidden/>
          </w:rPr>
        </w:r>
        <w:r>
          <w:rPr>
            <w:noProof/>
            <w:webHidden/>
          </w:rPr>
          <w:fldChar w:fldCharType="separate"/>
        </w:r>
        <w:r w:rsidR="00FA4843">
          <w:rPr>
            <w:noProof/>
            <w:webHidden/>
          </w:rPr>
          <w:t>63</w:t>
        </w:r>
        <w:r>
          <w:rPr>
            <w:noProof/>
            <w:webHidden/>
          </w:rPr>
          <w:fldChar w:fldCharType="end"/>
        </w:r>
      </w:hyperlink>
    </w:p>
    <w:p w:rsidR="00DD6FA7" w:rsidRDefault="004B7CC9">
      <w:pPr>
        <w:pStyle w:val="TOC2"/>
        <w:tabs>
          <w:tab w:val="right" w:leader="dot" w:pos="8778"/>
        </w:tabs>
        <w:rPr>
          <w:rFonts w:ascii="Calibri" w:hAnsi="Calibri"/>
          <w:noProof/>
          <w:sz w:val="22"/>
          <w:szCs w:val="22"/>
        </w:rPr>
      </w:pPr>
      <w:hyperlink w:anchor="_Toc490640830" w:history="1">
        <w:r w:rsidR="00DD6FA7" w:rsidRPr="002550EA">
          <w:rPr>
            <w:rStyle w:val="Hyperlink"/>
            <w:noProof/>
          </w:rPr>
          <w:t>6.1 . Tính không chắc chắn trong ước lượng các yếu tố kinh tế</w:t>
        </w:r>
        <w:r w:rsidR="00DD6FA7">
          <w:rPr>
            <w:noProof/>
            <w:webHidden/>
          </w:rPr>
          <w:tab/>
        </w:r>
        <w:r>
          <w:rPr>
            <w:noProof/>
            <w:webHidden/>
          </w:rPr>
          <w:fldChar w:fldCharType="begin"/>
        </w:r>
        <w:r w:rsidR="00DD6FA7">
          <w:rPr>
            <w:noProof/>
            <w:webHidden/>
          </w:rPr>
          <w:instrText xml:space="preserve"> PAGEREF _Toc490640830 \h </w:instrText>
        </w:r>
        <w:r>
          <w:rPr>
            <w:noProof/>
            <w:webHidden/>
          </w:rPr>
        </w:r>
        <w:r>
          <w:rPr>
            <w:noProof/>
            <w:webHidden/>
          </w:rPr>
          <w:fldChar w:fldCharType="separate"/>
        </w:r>
        <w:r w:rsidR="00FA4843">
          <w:rPr>
            <w:noProof/>
            <w:webHidden/>
          </w:rPr>
          <w:t>63</w:t>
        </w:r>
        <w:r>
          <w:rPr>
            <w:noProof/>
            <w:webHidden/>
          </w:rPr>
          <w:fldChar w:fldCharType="end"/>
        </w:r>
      </w:hyperlink>
    </w:p>
    <w:p w:rsidR="00DD6FA7" w:rsidRDefault="004B7CC9">
      <w:pPr>
        <w:pStyle w:val="TOC2"/>
        <w:tabs>
          <w:tab w:val="right" w:leader="dot" w:pos="8778"/>
        </w:tabs>
        <w:rPr>
          <w:rFonts w:ascii="Calibri" w:hAnsi="Calibri"/>
          <w:noProof/>
          <w:sz w:val="22"/>
          <w:szCs w:val="22"/>
        </w:rPr>
      </w:pPr>
      <w:hyperlink w:anchor="_Toc490640831" w:history="1">
        <w:r w:rsidR="00DD6FA7" w:rsidRPr="002550EA">
          <w:rPr>
            <w:rStyle w:val="Hyperlink"/>
            <w:noProof/>
          </w:rPr>
          <w:t>6.2 . Phân tích độ nhạy</w:t>
        </w:r>
        <w:r w:rsidR="00DD6FA7">
          <w:rPr>
            <w:noProof/>
            <w:webHidden/>
          </w:rPr>
          <w:tab/>
        </w:r>
        <w:r>
          <w:rPr>
            <w:noProof/>
            <w:webHidden/>
          </w:rPr>
          <w:fldChar w:fldCharType="begin"/>
        </w:r>
        <w:r w:rsidR="00DD6FA7">
          <w:rPr>
            <w:noProof/>
            <w:webHidden/>
          </w:rPr>
          <w:instrText xml:space="preserve"> PAGEREF _Toc490640831 \h </w:instrText>
        </w:r>
        <w:r>
          <w:rPr>
            <w:noProof/>
            <w:webHidden/>
          </w:rPr>
        </w:r>
        <w:r>
          <w:rPr>
            <w:noProof/>
            <w:webHidden/>
          </w:rPr>
          <w:fldChar w:fldCharType="separate"/>
        </w:r>
        <w:r w:rsidR="00FA4843">
          <w:rPr>
            <w:noProof/>
            <w:webHidden/>
          </w:rPr>
          <w:t>64</w:t>
        </w:r>
        <w:r>
          <w:rPr>
            <w:noProof/>
            <w:webHidden/>
          </w:rPr>
          <w:fldChar w:fldCharType="end"/>
        </w:r>
      </w:hyperlink>
    </w:p>
    <w:p w:rsidR="00DD6FA7" w:rsidRDefault="004B7CC9">
      <w:pPr>
        <w:pStyle w:val="TOC1"/>
        <w:tabs>
          <w:tab w:val="right" w:leader="dot" w:pos="8778"/>
        </w:tabs>
        <w:rPr>
          <w:rFonts w:ascii="Calibri" w:hAnsi="Calibri"/>
          <w:b w:val="0"/>
          <w:bCs w:val="0"/>
          <w:noProof/>
          <w:sz w:val="22"/>
          <w:szCs w:val="22"/>
        </w:rPr>
      </w:pPr>
      <w:hyperlink w:anchor="_Toc490640832" w:history="1">
        <w:r w:rsidR="00DD6FA7" w:rsidRPr="002550EA">
          <w:rPr>
            <w:rStyle w:val="Hyperlink"/>
            <w:noProof/>
            <w:kern w:val="32"/>
          </w:rPr>
          <w:t>CHƯƠNG 7. SỬ DỤNG EXCEL TRONG PHÂN TÍCH DỰ ÁN</w:t>
        </w:r>
        <w:r w:rsidR="00DD6FA7">
          <w:rPr>
            <w:noProof/>
            <w:webHidden/>
          </w:rPr>
          <w:tab/>
        </w:r>
        <w:r>
          <w:rPr>
            <w:noProof/>
            <w:webHidden/>
          </w:rPr>
          <w:fldChar w:fldCharType="begin"/>
        </w:r>
        <w:r w:rsidR="00DD6FA7">
          <w:rPr>
            <w:noProof/>
            <w:webHidden/>
          </w:rPr>
          <w:instrText xml:space="preserve"> PAGEREF _Toc490640832 \h </w:instrText>
        </w:r>
        <w:r>
          <w:rPr>
            <w:noProof/>
            <w:webHidden/>
          </w:rPr>
        </w:r>
        <w:r>
          <w:rPr>
            <w:noProof/>
            <w:webHidden/>
          </w:rPr>
          <w:fldChar w:fldCharType="separate"/>
        </w:r>
        <w:r w:rsidR="00FA4843">
          <w:rPr>
            <w:noProof/>
            <w:webHidden/>
          </w:rPr>
          <w:t>67</w:t>
        </w:r>
        <w:r>
          <w:rPr>
            <w:noProof/>
            <w:webHidden/>
          </w:rPr>
          <w:fldChar w:fldCharType="end"/>
        </w:r>
      </w:hyperlink>
    </w:p>
    <w:p w:rsidR="00DD6FA7" w:rsidRDefault="004B7CC9">
      <w:pPr>
        <w:pStyle w:val="TOC2"/>
        <w:tabs>
          <w:tab w:val="right" w:leader="dot" w:pos="8778"/>
        </w:tabs>
        <w:rPr>
          <w:rFonts w:ascii="Calibri" w:hAnsi="Calibri"/>
          <w:noProof/>
          <w:sz w:val="22"/>
          <w:szCs w:val="22"/>
        </w:rPr>
      </w:pPr>
      <w:hyperlink w:anchor="_Toc490640833" w:history="1">
        <w:r w:rsidR="00DD6FA7" w:rsidRPr="002550EA">
          <w:rPr>
            <w:rStyle w:val="Hyperlink"/>
            <w:noProof/>
          </w:rPr>
          <w:t>7.1 . Các hàm Excel sử dụng trong tính toán tài chính</w:t>
        </w:r>
        <w:r w:rsidR="00DD6FA7">
          <w:rPr>
            <w:noProof/>
            <w:webHidden/>
          </w:rPr>
          <w:tab/>
        </w:r>
        <w:r>
          <w:rPr>
            <w:noProof/>
            <w:webHidden/>
          </w:rPr>
          <w:fldChar w:fldCharType="begin"/>
        </w:r>
        <w:r w:rsidR="00DD6FA7">
          <w:rPr>
            <w:noProof/>
            <w:webHidden/>
          </w:rPr>
          <w:instrText xml:space="preserve"> PAGEREF _Toc490640833 \h </w:instrText>
        </w:r>
        <w:r>
          <w:rPr>
            <w:noProof/>
            <w:webHidden/>
          </w:rPr>
        </w:r>
        <w:r>
          <w:rPr>
            <w:noProof/>
            <w:webHidden/>
          </w:rPr>
          <w:fldChar w:fldCharType="separate"/>
        </w:r>
        <w:r w:rsidR="00FA4843">
          <w:rPr>
            <w:noProof/>
            <w:webHidden/>
          </w:rPr>
          <w:t>67</w:t>
        </w:r>
        <w:r>
          <w:rPr>
            <w:noProof/>
            <w:webHidden/>
          </w:rPr>
          <w:fldChar w:fldCharType="end"/>
        </w:r>
      </w:hyperlink>
    </w:p>
    <w:p w:rsidR="00DD6FA7" w:rsidRDefault="004B7CC9">
      <w:pPr>
        <w:pStyle w:val="TOC2"/>
        <w:tabs>
          <w:tab w:val="right" w:leader="dot" w:pos="8778"/>
        </w:tabs>
        <w:rPr>
          <w:rFonts w:ascii="Calibri" w:hAnsi="Calibri"/>
          <w:noProof/>
          <w:sz w:val="22"/>
          <w:szCs w:val="22"/>
        </w:rPr>
      </w:pPr>
      <w:hyperlink w:anchor="_Toc490640834" w:history="1">
        <w:r w:rsidR="00DD6FA7" w:rsidRPr="002550EA">
          <w:rPr>
            <w:rStyle w:val="Hyperlink"/>
            <w:noProof/>
          </w:rPr>
          <w:t>7.2 . Sử dụng Excel trong phân tích tài chính dự án</w:t>
        </w:r>
        <w:r w:rsidR="00DD6FA7">
          <w:rPr>
            <w:noProof/>
            <w:webHidden/>
          </w:rPr>
          <w:tab/>
        </w:r>
        <w:r>
          <w:rPr>
            <w:noProof/>
            <w:webHidden/>
          </w:rPr>
          <w:fldChar w:fldCharType="begin"/>
        </w:r>
        <w:r w:rsidR="00DD6FA7">
          <w:rPr>
            <w:noProof/>
            <w:webHidden/>
          </w:rPr>
          <w:instrText xml:space="preserve"> PAGEREF _Toc490640834 \h </w:instrText>
        </w:r>
        <w:r>
          <w:rPr>
            <w:noProof/>
            <w:webHidden/>
          </w:rPr>
        </w:r>
        <w:r>
          <w:rPr>
            <w:noProof/>
            <w:webHidden/>
          </w:rPr>
          <w:fldChar w:fldCharType="separate"/>
        </w:r>
        <w:r w:rsidR="00FA4843">
          <w:rPr>
            <w:noProof/>
            <w:webHidden/>
          </w:rPr>
          <w:t>70</w:t>
        </w:r>
        <w:r>
          <w:rPr>
            <w:noProof/>
            <w:webHidden/>
          </w:rPr>
          <w:fldChar w:fldCharType="end"/>
        </w:r>
      </w:hyperlink>
    </w:p>
    <w:p w:rsidR="00DD6FA7" w:rsidRDefault="004B7CC9">
      <w:pPr>
        <w:pStyle w:val="TOC1"/>
        <w:tabs>
          <w:tab w:val="right" w:leader="dot" w:pos="8778"/>
        </w:tabs>
        <w:rPr>
          <w:rFonts w:ascii="Calibri" w:hAnsi="Calibri"/>
          <w:b w:val="0"/>
          <w:bCs w:val="0"/>
          <w:noProof/>
          <w:sz w:val="22"/>
          <w:szCs w:val="22"/>
        </w:rPr>
      </w:pPr>
      <w:hyperlink w:anchor="_Toc490640835" w:history="1">
        <w:r w:rsidR="00DD6FA7" w:rsidRPr="002550EA">
          <w:rPr>
            <w:rStyle w:val="Hyperlink"/>
            <w:noProof/>
            <w:kern w:val="32"/>
          </w:rPr>
          <w:t>TÀI LIỆU THAM KHẢO</w:t>
        </w:r>
        <w:r w:rsidR="00DD6FA7">
          <w:rPr>
            <w:noProof/>
            <w:webHidden/>
          </w:rPr>
          <w:tab/>
        </w:r>
        <w:r>
          <w:rPr>
            <w:noProof/>
            <w:webHidden/>
          </w:rPr>
          <w:fldChar w:fldCharType="begin"/>
        </w:r>
        <w:r w:rsidR="00DD6FA7">
          <w:rPr>
            <w:noProof/>
            <w:webHidden/>
          </w:rPr>
          <w:instrText xml:space="preserve"> PAGEREF _Toc490640835 \h </w:instrText>
        </w:r>
        <w:r>
          <w:rPr>
            <w:noProof/>
            <w:webHidden/>
          </w:rPr>
        </w:r>
        <w:r>
          <w:rPr>
            <w:noProof/>
            <w:webHidden/>
          </w:rPr>
          <w:fldChar w:fldCharType="separate"/>
        </w:r>
        <w:r w:rsidR="00FA4843">
          <w:rPr>
            <w:noProof/>
            <w:webHidden/>
          </w:rPr>
          <w:t>73</w:t>
        </w:r>
        <w:r>
          <w:rPr>
            <w:noProof/>
            <w:webHidden/>
          </w:rPr>
          <w:fldChar w:fldCharType="end"/>
        </w:r>
      </w:hyperlink>
    </w:p>
    <w:p w:rsidR="00F42151" w:rsidRPr="00F42151" w:rsidRDefault="004B7CC9" w:rsidP="00F42151">
      <w:r w:rsidRPr="00554246">
        <w:fldChar w:fldCharType="end"/>
      </w:r>
    </w:p>
    <w:p w:rsidR="00F42151" w:rsidRPr="00F42151" w:rsidRDefault="00F42151" w:rsidP="00F42151"/>
    <w:p w:rsidR="00973AB5" w:rsidRPr="00973AB5" w:rsidRDefault="00973AB5" w:rsidP="00C50B52">
      <w:pPr>
        <w:pStyle w:val="Heading9"/>
        <w:widowControl w:val="0"/>
        <w:numPr>
          <w:ilvl w:val="0"/>
          <w:numId w:val="0"/>
        </w:numPr>
        <w:rPr>
          <w:color w:val="FF0000"/>
        </w:rPr>
      </w:pPr>
    </w:p>
    <w:sectPr w:rsidR="00973AB5" w:rsidRPr="00973AB5" w:rsidSect="008D5202">
      <w:headerReference w:type="default" r:id="rId239"/>
      <w:footerReference w:type="default" r:id="rId240"/>
      <w:pgSz w:w="11907" w:h="16840" w:code="9"/>
      <w:pgMar w:top="1134" w:right="1134" w:bottom="1134" w:left="1701" w:header="284" w:footer="703" w:gutter="0"/>
      <w:pgNumType w:start="0"/>
      <w:cols w:space="720"/>
      <w:titlePg/>
      <w:docGrid w:linePitch="354"/>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87C6E" w:rsidRDefault="00487C6E">
      <w:r>
        <w:separator/>
      </w:r>
    </w:p>
  </w:endnote>
  <w:endnote w:type="continuationSeparator" w:id="1">
    <w:p w:rsidR="00487C6E" w:rsidRDefault="00487C6E">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VnTime">
    <w:panose1 w:val="020B7200000000000000"/>
    <w:charset w:val="00"/>
    <w:family w:val="swiss"/>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9723F" w:rsidRDefault="004B7CC9" w:rsidP="00F42151">
    <w:pPr>
      <w:pStyle w:val="Footer"/>
      <w:framePr w:wrap="auto" w:vAnchor="text" w:hAnchor="margin" w:xAlign="center" w:y="1"/>
      <w:rPr>
        <w:rStyle w:val="PageNumber"/>
      </w:rPr>
    </w:pPr>
    <w:r>
      <w:rPr>
        <w:rStyle w:val="PageNumber"/>
      </w:rPr>
      <w:fldChar w:fldCharType="begin"/>
    </w:r>
    <w:r w:rsidR="00E9723F">
      <w:rPr>
        <w:rStyle w:val="PageNumber"/>
      </w:rPr>
      <w:instrText xml:space="preserve">PAGE  </w:instrText>
    </w:r>
    <w:r>
      <w:rPr>
        <w:rStyle w:val="PageNumber"/>
      </w:rPr>
      <w:fldChar w:fldCharType="separate"/>
    </w:r>
    <w:r w:rsidR="00DD554B">
      <w:rPr>
        <w:rStyle w:val="PageNumber"/>
        <w:noProof/>
      </w:rPr>
      <w:t>57</w:t>
    </w:r>
    <w:r>
      <w:rPr>
        <w:rStyle w:val="PageNumber"/>
      </w:rPr>
      <w:fldChar w:fldCharType="end"/>
    </w:r>
  </w:p>
  <w:p w:rsidR="00E9723F" w:rsidRDefault="00E9723F" w:rsidP="00F42151">
    <w:pPr>
      <w:pStyle w:val="Footer"/>
      <w:ind w:right="360" w:firstLine="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87C6E" w:rsidRDefault="00487C6E">
      <w:r>
        <w:separator/>
      </w:r>
    </w:p>
  </w:footnote>
  <w:footnote w:type="continuationSeparator" w:id="1">
    <w:p w:rsidR="00487C6E" w:rsidRDefault="00487C6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9723F" w:rsidRDefault="00E9723F" w:rsidP="00BB3971">
    <w:pPr>
      <w:pStyle w:val="Header"/>
      <w:tabs>
        <w:tab w:val="clear" w:pos="8640"/>
        <w:tab w:val="right" w:pos="9072"/>
      </w:tabs>
    </w:pPr>
    <w:r w:rsidRPr="00F96B53">
      <w:t xml:space="preserve">Tài liệu môn học: </w:t>
    </w:r>
    <w:r>
      <w:t>Kinh tế công nghiệp</w:t>
    </w:r>
    <w:r w:rsidRPr="00F96B53">
      <w:tab/>
    </w:r>
    <w:r w:rsidRPr="00F96B53">
      <w:tab/>
      <w:t xml:space="preserve">      Học viện KTQS</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616EAB"/>
    <w:multiLevelType w:val="hybridMultilevel"/>
    <w:tmpl w:val="DDF6AA0E"/>
    <w:lvl w:ilvl="0" w:tplc="E98C3F88">
      <w:start w:val="1"/>
      <w:numFmt w:val="bullet"/>
      <w:lvlText w:val=""/>
      <w:lvlJc w:val="left"/>
      <w:pPr>
        <w:tabs>
          <w:tab w:val="num" w:pos="717"/>
        </w:tabs>
        <w:ind w:left="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Times New Roman" w:hAnsi="Times New Roman" w:cs="Times New Roman" w:hint="default"/>
      </w:rPr>
    </w:lvl>
    <w:lvl w:ilvl="3" w:tplc="04090001">
      <w:start w:val="1"/>
      <w:numFmt w:val="bullet"/>
      <w:lvlText w:val=""/>
      <w:lvlJc w:val="left"/>
      <w:pPr>
        <w:tabs>
          <w:tab w:val="num" w:pos="2880"/>
        </w:tabs>
        <w:ind w:left="2880" w:hanging="360"/>
      </w:pPr>
      <w:rPr>
        <w:rFonts w:ascii="Times New Roman" w:hAnsi="Times New Roman" w:cs="Times New Roman"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Times New Roman" w:hAnsi="Times New Roman" w:cs="Times New Roman" w:hint="default"/>
      </w:rPr>
    </w:lvl>
    <w:lvl w:ilvl="6" w:tplc="04090001">
      <w:start w:val="1"/>
      <w:numFmt w:val="bullet"/>
      <w:lvlText w:val=""/>
      <w:lvlJc w:val="left"/>
      <w:pPr>
        <w:tabs>
          <w:tab w:val="num" w:pos="5040"/>
        </w:tabs>
        <w:ind w:left="5040" w:hanging="360"/>
      </w:pPr>
      <w:rPr>
        <w:rFonts w:ascii="Times New Roman" w:hAnsi="Times New Roman" w:cs="Times New Roman"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Times New Roman" w:hAnsi="Times New Roman" w:cs="Times New Roman" w:hint="default"/>
      </w:rPr>
    </w:lvl>
  </w:abstractNum>
  <w:abstractNum w:abstractNumId="1">
    <w:nsid w:val="09E0015F"/>
    <w:multiLevelType w:val="hybridMultilevel"/>
    <w:tmpl w:val="91226AAE"/>
    <w:lvl w:ilvl="0" w:tplc="E98C3F88">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9FB0921"/>
    <w:multiLevelType w:val="hybridMultilevel"/>
    <w:tmpl w:val="C808990A"/>
    <w:lvl w:ilvl="0" w:tplc="E98C3F88">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122C57E0"/>
    <w:multiLevelType w:val="hybridMultilevel"/>
    <w:tmpl w:val="0FB29ADA"/>
    <w:lvl w:ilvl="0" w:tplc="E98C3F88">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207905B1"/>
    <w:multiLevelType w:val="hybridMultilevel"/>
    <w:tmpl w:val="2B20C9F4"/>
    <w:lvl w:ilvl="0" w:tplc="E98C3F8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16138A1"/>
    <w:multiLevelType w:val="hybridMultilevel"/>
    <w:tmpl w:val="95986F3A"/>
    <w:lvl w:ilvl="0" w:tplc="E98C3F88">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22A43492"/>
    <w:multiLevelType w:val="hybridMultilevel"/>
    <w:tmpl w:val="F5DA338C"/>
    <w:lvl w:ilvl="0" w:tplc="129AF914">
      <w:start w:val="1"/>
      <w:numFmt w:val="bullet"/>
      <w:pStyle w:val="StyleMMTopic5TimesNewRoman"/>
      <w:lvlText w:val=""/>
      <w:lvlJc w:val="left"/>
      <w:pPr>
        <w:tabs>
          <w:tab w:val="num" w:pos="0"/>
        </w:tabs>
      </w:pPr>
      <w:rPr>
        <w:rFonts w:ascii="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Times New Roman" w:hAnsi="Times New Roman" w:cs="Times New Roman" w:hint="default"/>
      </w:rPr>
    </w:lvl>
    <w:lvl w:ilvl="3" w:tplc="04090001">
      <w:start w:val="1"/>
      <w:numFmt w:val="bullet"/>
      <w:lvlText w:val=""/>
      <w:lvlJc w:val="left"/>
      <w:pPr>
        <w:tabs>
          <w:tab w:val="num" w:pos="2880"/>
        </w:tabs>
        <w:ind w:left="2880" w:hanging="360"/>
      </w:pPr>
      <w:rPr>
        <w:rFonts w:ascii="Times New Roman" w:hAnsi="Times New Roman" w:cs="Times New Roman"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Times New Roman" w:hAnsi="Times New Roman" w:cs="Times New Roman" w:hint="default"/>
      </w:rPr>
    </w:lvl>
    <w:lvl w:ilvl="6" w:tplc="04090001">
      <w:start w:val="1"/>
      <w:numFmt w:val="bullet"/>
      <w:lvlText w:val=""/>
      <w:lvlJc w:val="left"/>
      <w:pPr>
        <w:tabs>
          <w:tab w:val="num" w:pos="5040"/>
        </w:tabs>
        <w:ind w:left="5040" w:hanging="360"/>
      </w:pPr>
      <w:rPr>
        <w:rFonts w:ascii="Times New Roman" w:hAnsi="Times New Roman" w:cs="Times New Roman"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Times New Roman" w:hAnsi="Times New Roman" w:cs="Times New Roman" w:hint="default"/>
      </w:rPr>
    </w:lvl>
  </w:abstractNum>
  <w:abstractNum w:abstractNumId="7">
    <w:nsid w:val="25A1592E"/>
    <w:multiLevelType w:val="hybridMultilevel"/>
    <w:tmpl w:val="DEFAE1AC"/>
    <w:lvl w:ilvl="0" w:tplc="E98C3F88">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3ACE2DDB"/>
    <w:multiLevelType w:val="multilevel"/>
    <w:tmpl w:val="D098E902"/>
    <w:lvl w:ilvl="0">
      <w:start w:val="1"/>
      <w:numFmt w:val="decimal"/>
      <w:pStyle w:val="Heading1"/>
      <w:suff w:val="space"/>
      <w:lvlText w:val="CHƯƠNG %1. "/>
      <w:lvlJc w:val="left"/>
      <w:pPr>
        <w:ind w:left="0" w:firstLine="0"/>
      </w:pPr>
      <w:rPr>
        <w:rFonts w:hint="default"/>
      </w:rPr>
    </w:lvl>
    <w:lvl w:ilvl="1">
      <w:start w:val="1"/>
      <w:numFmt w:val="decimal"/>
      <w:pStyle w:val="Heading2"/>
      <w:suff w:val="nothing"/>
      <w:lvlText w:val="%1.%2"/>
      <w:lvlJc w:val="left"/>
      <w:pPr>
        <w:ind w:left="0" w:firstLine="0"/>
      </w:pPr>
      <w:rPr>
        <w:rFonts w:hint="default"/>
      </w:rPr>
    </w:lvl>
    <w:lvl w:ilvl="2">
      <w:start w:val="1"/>
      <w:numFmt w:val="lowerLetter"/>
      <w:pStyle w:val="Heading3"/>
      <w:suff w:val="nothing"/>
      <w:lvlText w:val="%3"/>
      <w:lvlJc w:val="left"/>
      <w:pPr>
        <w:ind w:left="0" w:firstLine="0"/>
      </w:pPr>
      <w:rPr>
        <w:rFonts w:hint="default"/>
      </w:rPr>
    </w:lvl>
    <w:lvl w:ilvl="3">
      <w:start w:val="1"/>
      <w:numFmt w:val="none"/>
      <w:pStyle w:val="Heading4"/>
      <w:suff w:val="nothing"/>
      <w:lvlText w:val=""/>
      <w:lvlJc w:val="left"/>
      <w:pPr>
        <w:ind w:left="0" w:firstLine="0"/>
      </w:pPr>
      <w:rPr>
        <w:rFonts w:hint="default"/>
      </w:rPr>
    </w:lvl>
    <w:lvl w:ilvl="4">
      <w:start w:val="1"/>
      <w:numFmt w:val="none"/>
      <w:pStyle w:val="Heading5"/>
      <w:suff w:val="nothing"/>
      <w:lvlText w:val=""/>
      <w:lvlJc w:val="left"/>
      <w:pPr>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abstractNum w:abstractNumId="9">
    <w:nsid w:val="3BCD57E6"/>
    <w:multiLevelType w:val="multilevel"/>
    <w:tmpl w:val="BD4A546E"/>
    <w:lvl w:ilvl="0">
      <w:start w:val="1"/>
      <w:numFmt w:val="decimal"/>
      <w:suff w:val="space"/>
      <w:lvlText w:val="Ch­¬ng %1. "/>
      <w:lvlJc w:val="left"/>
      <w:pPr>
        <w:ind w:left="0" w:firstLine="0"/>
      </w:pPr>
      <w:rPr>
        <w:rFonts w:hint="default"/>
      </w:rPr>
    </w:lvl>
    <w:lvl w:ilvl="1">
      <w:start w:val="1"/>
      <w:numFmt w:val="decimal"/>
      <w:suff w:val="nothing"/>
      <w:lvlText w:val="%1.%2"/>
      <w:lvlJc w:val="left"/>
      <w:pPr>
        <w:ind w:left="-360" w:firstLine="0"/>
      </w:pPr>
      <w:rPr>
        <w:rFonts w:hint="default"/>
      </w:rPr>
    </w:lvl>
    <w:lvl w:ilvl="2">
      <w:start w:val="1"/>
      <w:numFmt w:val="decimal"/>
      <w:suff w:val="nothing"/>
      <w:lvlText w:val="%1.%2.%3"/>
      <w:lvlJc w:val="left"/>
      <w:pPr>
        <w:ind w:left="-360" w:firstLine="0"/>
      </w:pPr>
      <w:rPr>
        <w:rFonts w:hint="default"/>
      </w:rPr>
    </w:lvl>
    <w:lvl w:ilvl="3">
      <w:start w:val="1"/>
      <w:numFmt w:val="lowerLetter"/>
      <w:suff w:val="nothing"/>
      <w:lvlText w:val="%4. "/>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0">
    <w:nsid w:val="3DF80256"/>
    <w:multiLevelType w:val="singleLevel"/>
    <w:tmpl w:val="82D25464"/>
    <w:lvl w:ilvl="0">
      <w:start w:val="1"/>
      <w:numFmt w:val="decimal"/>
      <w:lvlText w:val="(%1)"/>
      <w:lvlJc w:val="left"/>
      <w:pPr>
        <w:tabs>
          <w:tab w:val="num" w:pos="1140"/>
        </w:tabs>
        <w:ind w:left="1140" w:hanging="420"/>
      </w:pPr>
      <w:rPr>
        <w:rFonts w:hint="default"/>
      </w:rPr>
    </w:lvl>
  </w:abstractNum>
  <w:abstractNum w:abstractNumId="11">
    <w:nsid w:val="3F2410F2"/>
    <w:multiLevelType w:val="hybridMultilevel"/>
    <w:tmpl w:val="B36E0E10"/>
    <w:lvl w:ilvl="0" w:tplc="04090019">
      <w:start w:val="3"/>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1EA0183"/>
    <w:multiLevelType w:val="hybridMultilevel"/>
    <w:tmpl w:val="34A29A56"/>
    <w:lvl w:ilvl="0" w:tplc="E98C3F8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3085D04"/>
    <w:multiLevelType w:val="hybridMultilevel"/>
    <w:tmpl w:val="4EE86A98"/>
    <w:lvl w:ilvl="0" w:tplc="E98C3F8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45707AD"/>
    <w:multiLevelType w:val="hybridMultilevel"/>
    <w:tmpl w:val="D27EC130"/>
    <w:lvl w:ilvl="0" w:tplc="0DB8ADCA">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4AA6FAE"/>
    <w:multiLevelType w:val="hybridMultilevel"/>
    <w:tmpl w:val="713220B0"/>
    <w:lvl w:ilvl="0" w:tplc="E98C3F8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67E11B7"/>
    <w:multiLevelType w:val="hybridMultilevel"/>
    <w:tmpl w:val="A2D41C62"/>
    <w:lvl w:ilvl="0" w:tplc="E98C3F88">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4C925445"/>
    <w:multiLevelType w:val="hybridMultilevel"/>
    <w:tmpl w:val="2C006B38"/>
    <w:lvl w:ilvl="0" w:tplc="E98C3F88">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54951634"/>
    <w:multiLevelType w:val="hybridMultilevel"/>
    <w:tmpl w:val="0B7A82A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54DB0E59"/>
    <w:multiLevelType w:val="hybridMultilevel"/>
    <w:tmpl w:val="648823EA"/>
    <w:lvl w:ilvl="0" w:tplc="E98C3F88">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562B67E4"/>
    <w:multiLevelType w:val="hybridMultilevel"/>
    <w:tmpl w:val="A9C67AA4"/>
    <w:lvl w:ilvl="0" w:tplc="E98C3F88">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63C66DDC"/>
    <w:multiLevelType w:val="hybridMultilevel"/>
    <w:tmpl w:val="9C642EDE"/>
    <w:lvl w:ilvl="0" w:tplc="E98C3F88">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6D814BDC"/>
    <w:multiLevelType w:val="hybridMultilevel"/>
    <w:tmpl w:val="E1F625A6"/>
    <w:lvl w:ilvl="0" w:tplc="E98C3F88">
      <w:start w:val="1"/>
      <w:numFmt w:val="bullet"/>
      <w:lvlText w:val=""/>
      <w:lvlJc w:val="left"/>
      <w:pPr>
        <w:tabs>
          <w:tab w:val="num" w:pos="717"/>
        </w:tabs>
        <w:ind w:left="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Times New Roman" w:hAnsi="Times New Roman" w:cs="Times New Roman" w:hint="default"/>
      </w:rPr>
    </w:lvl>
    <w:lvl w:ilvl="3" w:tplc="04090001">
      <w:start w:val="1"/>
      <w:numFmt w:val="bullet"/>
      <w:lvlText w:val=""/>
      <w:lvlJc w:val="left"/>
      <w:pPr>
        <w:tabs>
          <w:tab w:val="num" w:pos="2880"/>
        </w:tabs>
        <w:ind w:left="2880" w:hanging="360"/>
      </w:pPr>
      <w:rPr>
        <w:rFonts w:ascii="Times New Roman" w:hAnsi="Times New Roman" w:cs="Times New Roman"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Times New Roman" w:hAnsi="Times New Roman" w:cs="Times New Roman" w:hint="default"/>
      </w:rPr>
    </w:lvl>
    <w:lvl w:ilvl="6" w:tplc="04090001">
      <w:start w:val="1"/>
      <w:numFmt w:val="bullet"/>
      <w:lvlText w:val=""/>
      <w:lvlJc w:val="left"/>
      <w:pPr>
        <w:tabs>
          <w:tab w:val="num" w:pos="5040"/>
        </w:tabs>
        <w:ind w:left="5040" w:hanging="360"/>
      </w:pPr>
      <w:rPr>
        <w:rFonts w:ascii="Times New Roman" w:hAnsi="Times New Roman" w:cs="Times New Roman"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Times New Roman" w:hAnsi="Times New Roman" w:cs="Times New Roman" w:hint="default"/>
      </w:rPr>
    </w:lvl>
  </w:abstractNum>
  <w:abstractNum w:abstractNumId="23">
    <w:nsid w:val="70FC4223"/>
    <w:multiLevelType w:val="hybridMultilevel"/>
    <w:tmpl w:val="8E446C02"/>
    <w:lvl w:ilvl="0" w:tplc="D3667E7A">
      <w:start w:val="1"/>
      <w:numFmt w:val="bullet"/>
      <w:lvlText w:val=""/>
      <w:lvlJc w:val="left"/>
      <w:pPr>
        <w:ind w:left="810" w:hanging="45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2BC7624"/>
    <w:multiLevelType w:val="hybridMultilevel"/>
    <w:tmpl w:val="0B4EEBAE"/>
    <w:lvl w:ilvl="0" w:tplc="B254CB04">
      <w:start w:val="1"/>
      <w:numFmt w:val="bullet"/>
      <w:lvlText w:val=""/>
      <w:lvlJc w:val="left"/>
      <w:pPr>
        <w:tabs>
          <w:tab w:val="num" w:pos="717"/>
        </w:tabs>
        <w:ind w:left="360"/>
      </w:pPr>
      <w:rPr>
        <w:rFonts w:ascii="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Times New Roman" w:hAnsi="Times New Roman" w:cs="Times New Roman" w:hint="default"/>
      </w:rPr>
    </w:lvl>
    <w:lvl w:ilvl="3" w:tplc="04090001">
      <w:start w:val="1"/>
      <w:numFmt w:val="bullet"/>
      <w:lvlText w:val=""/>
      <w:lvlJc w:val="left"/>
      <w:pPr>
        <w:tabs>
          <w:tab w:val="num" w:pos="2880"/>
        </w:tabs>
        <w:ind w:left="2880" w:hanging="360"/>
      </w:pPr>
      <w:rPr>
        <w:rFonts w:ascii="Times New Roman" w:hAnsi="Times New Roman" w:cs="Times New Roman"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Times New Roman" w:hAnsi="Times New Roman" w:cs="Times New Roman" w:hint="default"/>
      </w:rPr>
    </w:lvl>
    <w:lvl w:ilvl="6" w:tplc="04090001">
      <w:start w:val="1"/>
      <w:numFmt w:val="bullet"/>
      <w:lvlText w:val=""/>
      <w:lvlJc w:val="left"/>
      <w:pPr>
        <w:tabs>
          <w:tab w:val="num" w:pos="5040"/>
        </w:tabs>
        <w:ind w:left="5040" w:hanging="360"/>
      </w:pPr>
      <w:rPr>
        <w:rFonts w:ascii="Times New Roman" w:hAnsi="Times New Roman" w:cs="Times New Roman"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Times New Roman" w:hAnsi="Times New Roman" w:cs="Times New Roman" w:hint="default"/>
      </w:rPr>
    </w:lvl>
  </w:abstractNum>
  <w:abstractNum w:abstractNumId="25">
    <w:nsid w:val="74A4067B"/>
    <w:multiLevelType w:val="hybridMultilevel"/>
    <w:tmpl w:val="99909382"/>
    <w:lvl w:ilvl="0" w:tplc="952AF0D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72B7C30"/>
    <w:multiLevelType w:val="hybridMultilevel"/>
    <w:tmpl w:val="412EF81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9"/>
  </w:num>
  <w:num w:numId="2">
    <w:abstractNumId w:val="6"/>
  </w:num>
  <w:num w:numId="3">
    <w:abstractNumId w:val="24"/>
  </w:num>
  <w:num w:numId="4">
    <w:abstractNumId w:val="8"/>
  </w:num>
  <w:num w:numId="5">
    <w:abstractNumId w:val="21"/>
  </w:num>
  <w:num w:numId="6">
    <w:abstractNumId w:val="12"/>
  </w:num>
  <w:num w:numId="7">
    <w:abstractNumId w:val="13"/>
  </w:num>
  <w:num w:numId="8">
    <w:abstractNumId w:val="15"/>
  </w:num>
  <w:num w:numId="9">
    <w:abstractNumId w:val="4"/>
  </w:num>
  <w:num w:numId="10">
    <w:abstractNumId w:val="1"/>
  </w:num>
  <w:num w:numId="11">
    <w:abstractNumId w:val="5"/>
  </w:num>
  <w:num w:numId="12">
    <w:abstractNumId w:val="17"/>
  </w:num>
  <w:num w:numId="13">
    <w:abstractNumId w:val="19"/>
  </w:num>
  <w:num w:numId="14">
    <w:abstractNumId w:val="2"/>
  </w:num>
  <w:num w:numId="15">
    <w:abstractNumId w:val="20"/>
  </w:num>
  <w:num w:numId="16">
    <w:abstractNumId w:val="16"/>
  </w:num>
  <w:num w:numId="17">
    <w:abstractNumId w:val="7"/>
  </w:num>
  <w:num w:numId="18">
    <w:abstractNumId w:val="3"/>
  </w:num>
  <w:num w:numId="19">
    <w:abstractNumId w:val="18"/>
  </w:num>
  <w:num w:numId="20">
    <w:abstractNumId w:val="26"/>
  </w:num>
  <w:num w:numId="21">
    <w:abstractNumId w:val="25"/>
  </w:num>
  <w:num w:numId="22">
    <w:abstractNumId w:val="11"/>
  </w:num>
  <w:num w:numId="23">
    <w:abstractNumId w:val="10"/>
  </w:num>
  <w:num w:numId="24">
    <w:abstractNumId w:val="14"/>
  </w:num>
  <w:num w:numId="25">
    <w:abstractNumId w:val="23"/>
  </w:num>
  <w:num w:numId="26">
    <w:abstractNumId w:val="22"/>
  </w:num>
  <w:num w:numId="27">
    <w:abstractNumId w:val="0"/>
  </w:num>
  <w:numIdMacAtCleanup w:val="1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stylePaneFormatFilter w:val="1F08"/>
  <w:defaultTabStop w:val="720"/>
  <w:drawingGridHorizontalSpacing w:val="130"/>
  <w:displayHorizontalDrawingGridEvery w:val="2"/>
  <w:displayVerticalDrawingGridEvery w:val="2"/>
  <w:characterSpacingControl w:val="doNotCompress"/>
  <w:footnotePr>
    <w:footnote w:id="0"/>
    <w:footnote w:id="1"/>
  </w:footnotePr>
  <w:endnotePr>
    <w:endnote w:id="0"/>
    <w:endnote w:id="1"/>
  </w:endnotePr>
  <w:compat/>
  <w:rsids>
    <w:rsidRoot w:val="00F42151"/>
    <w:rsid w:val="0001763C"/>
    <w:rsid w:val="00021923"/>
    <w:rsid w:val="0005346F"/>
    <w:rsid w:val="00055BC0"/>
    <w:rsid w:val="00066DBB"/>
    <w:rsid w:val="00070749"/>
    <w:rsid w:val="00072767"/>
    <w:rsid w:val="00075CD5"/>
    <w:rsid w:val="00081B9F"/>
    <w:rsid w:val="000948F4"/>
    <w:rsid w:val="000A133C"/>
    <w:rsid w:val="000D1D48"/>
    <w:rsid w:val="000D4FE4"/>
    <w:rsid w:val="001152DC"/>
    <w:rsid w:val="00127BDC"/>
    <w:rsid w:val="00155251"/>
    <w:rsid w:val="001B7740"/>
    <w:rsid w:val="001C2F5F"/>
    <w:rsid w:val="001C4264"/>
    <w:rsid w:val="001F3B9F"/>
    <w:rsid w:val="0021093C"/>
    <w:rsid w:val="00231249"/>
    <w:rsid w:val="002346E9"/>
    <w:rsid w:val="0024617B"/>
    <w:rsid w:val="00254D7A"/>
    <w:rsid w:val="00273985"/>
    <w:rsid w:val="00274088"/>
    <w:rsid w:val="002A13E9"/>
    <w:rsid w:val="002A476A"/>
    <w:rsid w:val="002A49CE"/>
    <w:rsid w:val="00305DE0"/>
    <w:rsid w:val="003112A3"/>
    <w:rsid w:val="00321476"/>
    <w:rsid w:val="00340180"/>
    <w:rsid w:val="003438B8"/>
    <w:rsid w:val="00350947"/>
    <w:rsid w:val="00356651"/>
    <w:rsid w:val="00356A96"/>
    <w:rsid w:val="00365716"/>
    <w:rsid w:val="00377CDB"/>
    <w:rsid w:val="0038344A"/>
    <w:rsid w:val="003900EE"/>
    <w:rsid w:val="003928B1"/>
    <w:rsid w:val="003A264B"/>
    <w:rsid w:val="003A6623"/>
    <w:rsid w:val="003B491A"/>
    <w:rsid w:val="003D0926"/>
    <w:rsid w:val="003E372F"/>
    <w:rsid w:val="003F6FB4"/>
    <w:rsid w:val="004019BA"/>
    <w:rsid w:val="0041246A"/>
    <w:rsid w:val="00452827"/>
    <w:rsid w:val="0045607A"/>
    <w:rsid w:val="004561CD"/>
    <w:rsid w:val="00485690"/>
    <w:rsid w:val="00487C6E"/>
    <w:rsid w:val="0049068D"/>
    <w:rsid w:val="004A5B52"/>
    <w:rsid w:val="004B3EA6"/>
    <w:rsid w:val="004B7CC9"/>
    <w:rsid w:val="004C090B"/>
    <w:rsid w:val="004F3C4C"/>
    <w:rsid w:val="004F5B03"/>
    <w:rsid w:val="004F5C66"/>
    <w:rsid w:val="00503F92"/>
    <w:rsid w:val="0051461D"/>
    <w:rsid w:val="00522687"/>
    <w:rsid w:val="00527F8E"/>
    <w:rsid w:val="00534003"/>
    <w:rsid w:val="00534106"/>
    <w:rsid w:val="00554246"/>
    <w:rsid w:val="00564FB6"/>
    <w:rsid w:val="0058024A"/>
    <w:rsid w:val="00583AA6"/>
    <w:rsid w:val="005863DF"/>
    <w:rsid w:val="00594F36"/>
    <w:rsid w:val="005C33E2"/>
    <w:rsid w:val="005F15F7"/>
    <w:rsid w:val="005F4A7E"/>
    <w:rsid w:val="00611EFE"/>
    <w:rsid w:val="006272FC"/>
    <w:rsid w:val="00634670"/>
    <w:rsid w:val="00647073"/>
    <w:rsid w:val="00647167"/>
    <w:rsid w:val="0065069D"/>
    <w:rsid w:val="00655A3F"/>
    <w:rsid w:val="00667E66"/>
    <w:rsid w:val="006719A7"/>
    <w:rsid w:val="006733DB"/>
    <w:rsid w:val="006755FD"/>
    <w:rsid w:val="0068005C"/>
    <w:rsid w:val="00683C75"/>
    <w:rsid w:val="0068764C"/>
    <w:rsid w:val="006A578E"/>
    <w:rsid w:val="006D0CD2"/>
    <w:rsid w:val="006F0CE6"/>
    <w:rsid w:val="006F3205"/>
    <w:rsid w:val="00704009"/>
    <w:rsid w:val="00710B76"/>
    <w:rsid w:val="00724B26"/>
    <w:rsid w:val="00724F52"/>
    <w:rsid w:val="00736322"/>
    <w:rsid w:val="0075244A"/>
    <w:rsid w:val="00754478"/>
    <w:rsid w:val="00754A69"/>
    <w:rsid w:val="0076131D"/>
    <w:rsid w:val="00770534"/>
    <w:rsid w:val="00780594"/>
    <w:rsid w:val="0079379F"/>
    <w:rsid w:val="007A180B"/>
    <w:rsid w:val="007B460E"/>
    <w:rsid w:val="007B481C"/>
    <w:rsid w:val="007B7A9E"/>
    <w:rsid w:val="007B7E48"/>
    <w:rsid w:val="007C3907"/>
    <w:rsid w:val="007D591B"/>
    <w:rsid w:val="00806E0C"/>
    <w:rsid w:val="00811CF9"/>
    <w:rsid w:val="00815540"/>
    <w:rsid w:val="00815DEE"/>
    <w:rsid w:val="00820005"/>
    <w:rsid w:val="00827ECA"/>
    <w:rsid w:val="00837899"/>
    <w:rsid w:val="008630F1"/>
    <w:rsid w:val="00863F60"/>
    <w:rsid w:val="00872440"/>
    <w:rsid w:val="00882563"/>
    <w:rsid w:val="008C089E"/>
    <w:rsid w:val="008D5202"/>
    <w:rsid w:val="00917267"/>
    <w:rsid w:val="00941CF5"/>
    <w:rsid w:val="00942A48"/>
    <w:rsid w:val="00973AB5"/>
    <w:rsid w:val="00987FFB"/>
    <w:rsid w:val="00990145"/>
    <w:rsid w:val="0099031C"/>
    <w:rsid w:val="009A3A12"/>
    <w:rsid w:val="009A6072"/>
    <w:rsid w:val="009B14D5"/>
    <w:rsid w:val="00A04456"/>
    <w:rsid w:val="00A4705C"/>
    <w:rsid w:val="00A51FD5"/>
    <w:rsid w:val="00A56D3A"/>
    <w:rsid w:val="00A6790A"/>
    <w:rsid w:val="00A74E08"/>
    <w:rsid w:val="00A81E25"/>
    <w:rsid w:val="00A82313"/>
    <w:rsid w:val="00A87809"/>
    <w:rsid w:val="00A97CA0"/>
    <w:rsid w:val="00AA7C80"/>
    <w:rsid w:val="00AB7604"/>
    <w:rsid w:val="00AB7F0F"/>
    <w:rsid w:val="00AD0C74"/>
    <w:rsid w:val="00AE0712"/>
    <w:rsid w:val="00AE5051"/>
    <w:rsid w:val="00AE624E"/>
    <w:rsid w:val="00AF7E4F"/>
    <w:rsid w:val="00B02DE9"/>
    <w:rsid w:val="00B1345C"/>
    <w:rsid w:val="00B2131C"/>
    <w:rsid w:val="00B24855"/>
    <w:rsid w:val="00B51EB3"/>
    <w:rsid w:val="00B56A90"/>
    <w:rsid w:val="00B6267B"/>
    <w:rsid w:val="00B766DF"/>
    <w:rsid w:val="00B84D01"/>
    <w:rsid w:val="00B85AF5"/>
    <w:rsid w:val="00BB0894"/>
    <w:rsid w:val="00BB3971"/>
    <w:rsid w:val="00BC6833"/>
    <w:rsid w:val="00BE4095"/>
    <w:rsid w:val="00BF1626"/>
    <w:rsid w:val="00BF2134"/>
    <w:rsid w:val="00C0030D"/>
    <w:rsid w:val="00C069A3"/>
    <w:rsid w:val="00C15257"/>
    <w:rsid w:val="00C238C6"/>
    <w:rsid w:val="00C438AF"/>
    <w:rsid w:val="00C50B52"/>
    <w:rsid w:val="00C63BF1"/>
    <w:rsid w:val="00C75915"/>
    <w:rsid w:val="00C763EB"/>
    <w:rsid w:val="00C80ABB"/>
    <w:rsid w:val="00CB273B"/>
    <w:rsid w:val="00CB4F41"/>
    <w:rsid w:val="00CC07D5"/>
    <w:rsid w:val="00D04754"/>
    <w:rsid w:val="00D07757"/>
    <w:rsid w:val="00D12804"/>
    <w:rsid w:val="00D23CFF"/>
    <w:rsid w:val="00D324E4"/>
    <w:rsid w:val="00D44AF6"/>
    <w:rsid w:val="00D461C8"/>
    <w:rsid w:val="00D50A5C"/>
    <w:rsid w:val="00D52287"/>
    <w:rsid w:val="00D56927"/>
    <w:rsid w:val="00D602C7"/>
    <w:rsid w:val="00D643D8"/>
    <w:rsid w:val="00D90593"/>
    <w:rsid w:val="00DB2906"/>
    <w:rsid w:val="00DB7A93"/>
    <w:rsid w:val="00DC2639"/>
    <w:rsid w:val="00DC74DD"/>
    <w:rsid w:val="00DD06B2"/>
    <w:rsid w:val="00DD1811"/>
    <w:rsid w:val="00DD1EA3"/>
    <w:rsid w:val="00DD554B"/>
    <w:rsid w:val="00DD6FA7"/>
    <w:rsid w:val="00E14EBA"/>
    <w:rsid w:val="00E15344"/>
    <w:rsid w:val="00E32E50"/>
    <w:rsid w:val="00E368CF"/>
    <w:rsid w:val="00E44F1E"/>
    <w:rsid w:val="00E44F57"/>
    <w:rsid w:val="00E524B7"/>
    <w:rsid w:val="00E80320"/>
    <w:rsid w:val="00E92119"/>
    <w:rsid w:val="00E94A56"/>
    <w:rsid w:val="00E9723F"/>
    <w:rsid w:val="00EB370A"/>
    <w:rsid w:val="00ED3531"/>
    <w:rsid w:val="00ED572A"/>
    <w:rsid w:val="00ED78C0"/>
    <w:rsid w:val="00EE3496"/>
    <w:rsid w:val="00EE567A"/>
    <w:rsid w:val="00EE6BAD"/>
    <w:rsid w:val="00EF2674"/>
    <w:rsid w:val="00EF7B3D"/>
    <w:rsid w:val="00F0500B"/>
    <w:rsid w:val="00F31C88"/>
    <w:rsid w:val="00F42151"/>
    <w:rsid w:val="00F4389C"/>
    <w:rsid w:val="00F71E19"/>
    <w:rsid w:val="00F766E4"/>
    <w:rsid w:val="00F76D5F"/>
    <w:rsid w:val="00F83975"/>
    <w:rsid w:val="00F848E0"/>
    <w:rsid w:val="00FA4843"/>
    <w:rsid w:val="00FA7D32"/>
    <w:rsid w:val="00FB6735"/>
    <w:rsid w:val="00FC6641"/>
    <w:rsid w:val="00FD004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4"/>
    <o:shapelayout v:ext="edit">
      <o:idmap v:ext="edit" data="1,7"/>
      <o:rules v:ext="edit">
        <o:r id="V:Rule6" type="arc" idref="#_x0000_s1129"/>
        <o:r id="V:Rule7" type="arc" idref="#_x0000_s1111"/>
        <o:r id="V:Rule13" type="arc" idref="#_x0000_s1515"/>
        <o:r id="V:Rule21" type="arc" idref="#_x0000_s1319"/>
        <o:r id="V:Rule22" type="connector" idref="#_x0000_s1923"/>
        <o:r id="V:Rule23" type="connector" idref="#_x0000_s1936"/>
        <o:r id="V:Rule24" type="connector" idref="#_x0000_s1707"/>
        <o:r id="V:Rule25" type="connector" idref="#_x0000_s1871"/>
        <o:r id="V:Rule26" type="connector" idref="#_x0000_s1604"/>
        <o:r id="V:Rule27" type="connector" idref="#_x0000_s1568"/>
        <o:r id="V:Rule28" type="connector" idref="#_x0000_s1567"/>
        <o:r id="V:Rule29" type="connector" idref="#_x0000_s1574"/>
        <o:r id="V:Rule30" type="connector" idref="#_x0000_s1946"/>
        <o:r id="V:Rule31" type="connector" idref="#_x0000_s1594"/>
        <o:r id="V:Rule32" type="connector" idref="#_x0000_s1664"/>
        <o:r id="V:Rule33" type="connector" idref="#_x0000_s1587"/>
        <o:r id="V:Rule34" type="connector" idref="#_x0000_s1873"/>
        <o:r id="V:Rule35" type="connector" idref="#_x0000_s1599"/>
        <o:r id="V:Rule36" type="connector" idref="#_x0000_s1913"/>
        <o:r id="V:Rule37" type="connector" idref="#_x0000_s1580"/>
        <o:r id="V:Rule38" type="connector" idref="#_x0000_s1609"/>
      </o:rules>
      <o:regrouptable v:ext="edit">
        <o:entry new="1" old="0"/>
        <o:entry new="4" old="0"/>
        <o:entry new="5" old="0"/>
        <o:entry new="6" old="5"/>
        <o:entry new="7" old="0"/>
        <o:entry new="8" old="0"/>
        <o:entry new="9" old="0"/>
        <o:entry new="10" old="1"/>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40180"/>
    <w:pPr>
      <w:spacing w:before="60" w:after="60"/>
      <w:jc w:val="both"/>
    </w:pPr>
    <w:rPr>
      <w:sz w:val="26"/>
      <w:szCs w:val="26"/>
    </w:rPr>
  </w:style>
  <w:style w:type="paragraph" w:styleId="Heading1">
    <w:name w:val="heading 1"/>
    <w:basedOn w:val="Normal"/>
    <w:next w:val="Normal"/>
    <w:qFormat/>
    <w:rsid w:val="00E44F1E"/>
    <w:pPr>
      <w:numPr>
        <w:numId w:val="4"/>
      </w:numPr>
      <w:spacing w:before="240" w:after="120" w:line="360" w:lineRule="auto"/>
      <w:jc w:val="center"/>
      <w:outlineLvl w:val="0"/>
    </w:pPr>
    <w:rPr>
      <w:rFonts w:ascii="Arial" w:hAnsi="Arial"/>
      <w:b/>
      <w:sz w:val="32"/>
      <w:szCs w:val="32"/>
    </w:rPr>
  </w:style>
  <w:style w:type="paragraph" w:styleId="Heading2">
    <w:name w:val="heading 2"/>
    <w:basedOn w:val="Normal"/>
    <w:next w:val="Normal"/>
    <w:qFormat/>
    <w:rsid w:val="00D461C8"/>
    <w:pPr>
      <w:numPr>
        <w:ilvl w:val="1"/>
        <w:numId w:val="4"/>
      </w:numPr>
      <w:outlineLvl w:val="1"/>
    </w:pPr>
    <w:rPr>
      <w:rFonts w:ascii="Arial" w:hAnsi="Arial"/>
      <w:b/>
    </w:rPr>
  </w:style>
  <w:style w:type="paragraph" w:styleId="Heading3">
    <w:name w:val="heading 3"/>
    <w:basedOn w:val="Normal"/>
    <w:next w:val="NormalIndent"/>
    <w:link w:val="Heading3Char"/>
    <w:qFormat/>
    <w:rsid w:val="00E44F1E"/>
    <w:pPr>
      <w:numPr>
        <w:ilvl w:val="2"/>
        <w:numId w:val="4"/>
      </w:numPr>
      <w:outlineLvl w:val="2"/>
    </w:pPr>
    <w:rPr>
      <w:b/>
      <w:i/>
    </w:rPr>
  </w:style>
  <w:style w:type="paragraph" w:styleId="Heading4">
    <w:name w:val="heading 4"/>
    <w:basedOn w:val="Normal"/>
    <w:next w:val="Normal"/>
    <w:qFormat/>
    <w:rsid w:val="00E44F1E"/>
    <w:pPr>
      <w:keepNext/>
      <w:numPr>
        <w:ilvl w:val="3"/>
        <w:numId w:val="4"/>
      </w:numPr>
      <w:outlineLvl w:val="3"/>
    </w:pPr>
    <w:rPr>
      <w:rFonts w:ascii=".VnTime" w:hAnsi=".VnTime"/>
      <w:i/>
    </w:rPr>
  </w:style>
  <w:style w:type="paragraph" w:styleId="Heading5">
    <w:name w:val="heading 5"/>
    <w:basedOn w:val="Normal"/>
    <w:next w:val="Normal"/>
    <w:qFormat/>
    <w:rsid w:val="00E44F1E"/>
    <w:pPr>
      <w:keepNext/>
      <w:widowControl w:val="0"/>
      <w:numPr>
        <w:ilvl w:val="4"/>
        <w:numId w:val="4"/>
      </w:numPr>
      <w:spacing w:before="120" w:line="288" w:lineRule="auto"/>
      <w:jc w:val="center"/>
      <w:outlineLvl w:val="4"/>
    </w:pPr>
    <w:rPr>
      <w:b/>
      <w:bCs/>
      <w:sz w:val="18"/>
      <w:szCs w:val="18"/>
    </w:rPr>
  </w:style>
  <w:style w:type="paragraph" w:styleId="Heading6">
    <w:name w:val="heading 6"/>
    <w:basedOn w:val="Normal"/>
    <w:next w:val="Normal"/>
    <w:qFormat/>
    <w:rsid w:val="00E44F1E"/>
    <w:pPr>
      <w:keepNext/>
      <w:numPr>
        <w:ilvl w:val="5"/>
        <w:numId w:val="4"/>
      </w:numPr>
      <w:outlineLvl w:val="5"/>
    </w:pPr>
    <w:rPr>
      <w:u w:val="single"/>
    </w:rPr>
  </w:style>
  <w:style w:type="paragraph" w:styleId="Heading7">
    <w:name w:val="heading 7"/>
    <w:basedOn w:val="Normal"/>
    <w:next w:val="Normal"/>
    <w:qFormat/>
    <w:rsid w:val="00E44F1E"/>
    <w:pPr>
      <w:numPr>
        <w:ilvl w:val="6"/>
        <w:numId w:val="4"/>
      </w:numPr>
      <w:spacing w:before="240"/>
      <w:outlineLvl w:val="6"/>
    </w:pPr>
  </w:style>
  <w:style w:type="paragraph" w:styleId="Heading8">
    <w:name w:val="heading 8"/>
    <w:basedOn w:val="Normal"/>
    <w:next w:val="Normal"/>
    <w:qFormat/>
    <w:rsid w:val="00E44F1E"/>
    <w:pPr>
      <w:numPr>
        <w:ilvl w:val="7"/>
        <w:numId w:val="4"/>
      </w:numPr>
      <w:spacing w:before="240"/>
      <w:outlineLvl w:val="7"/>
    </w:pPr>
    <w:rPr>
      <w:i/>
      <w:iCs/>
    </w:rPr>
  </w:style>
  <w:style w:type="paragraph" w:styleId="Heading9">
    <w:name w:val="heading 9"/>
    <w:basedOn w:val="Normal"/>
    <w:next w:val="Normal"/>
    <w:qFormat/>
    <w:rsid w:val="00E44F1E"/>
    <w:pPr>
      <w:numPr>
        <w:ilvl w:val="8"/>
        <w:numId w:val="4"/>
      </w:numPr>
      <w:spacing w:before="24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Indent">
    <w:name w:val="Normal Indent"/>
    <w:basedOn w:val="Normal"/>
    <w:rsid w:val="00FC6641"/>
    <w:pPr>
      <w:ind w:left="720"/>
    </w:pPr>
  </w:style>
  <w:style w:type="paragraph" w:customStyle="1" w:styleId="SubTitle">
    <w:name w:val="SubTitle"/>
    <w:basedOn w:val="Normal"/>
    <w:rsid w:val="00FC6641"/>
    <w:pPr>
      <w:jc w:val="left"/>
    </w:pPr>
    <w:rPr>
      <w:b/>
      <w:bCs/>
      <w:i/>
      <w:iCs/>
    </w:rPr>
  </w:style>
  <w:style w:type="paragraph" w:styleId="BodyText">
    <w:name w:val="Body Text"/>
    <w:basedOn w:val="Normal"/>
    <w:rsid w:val="00F42151"/>
    <w:pPr>
      <w:spacing w:line="360" w:lineRule="auto"/>
    </w:pPr>
    <w:rPr>
      <w:b/>
      <w:bCs/>
    </w:rPr>
  </w:style>
  <w:style w:type="paragraph" w:styleId="BodyText2">
    <w:name w:val="Body Text 2"/>
    <w:basedOn w:val="Normal"/>
    <w:rsid w:val="00F42151"/>
    <w:pPr>
      <w:widowControl w:val="0"/>
      <w:spacing w:before="120" w:line="288" w:lineRule="auto"/>
    </w:pPr>
    <w:rPr>
      <w:b/>
      <w:bCs/>
      <w:i/>
      <w:iCs/>
    </w:rPr>
  </w:style>
  <w:style w:type="paragraph" w:styleId="BodyText3">
    <w:name w:val="Body Text 3"/>
    <w:basedOn w:val="Normal"/>
    <w:rsid w:val="00F42151"/>
    <w:pPr>
      <w:widowControl w:val="0"/>
      <w:spacing w:before="120" w:line="288" w:lineRule="auto"/>
    </w:pPr>
  </w:style>
  <w:style w:type="paragraph" w:styleId="Footer">
    <w:name w:val="footer"/>
    <w:basedOn w:val="Normal"/>
    <w:rsid w:val="00F42151"/>
    <w:pPr>
      <w:tabs>
        <w:tab w:val="center" w:pos="4320"/>
        <w:tab w:val="right" w:pos="8640"/>
      </w:tabs>
    </w:pPr>
  </w:style>
  <w:style w:type="character" w:styleId="PageNumber">
    <w:name w:val="page number"/>
    <w:basedOn w:val="DefaultParagraphFont"/>
    <w:rsid w:val="00F42151"/>
  </w:style>
  <w:style w:type="paragraph" w:styleId="Caption">
    <w:name w:val="caption"/>
    <w:basedOn w:val="Normal"/>
    <w:next w:val="Normal"/>
    <w:qFormat/>
    <w:rsid w:val="00AB7F0F"/>
    <w:pPr>
      <w:widowControl w:val="0"/>
      <w:spacing w:line="288" w:lineRule="auto"/>
      <w:jc w:val="center"/>
    </w:pPr>
    <w:rPr>
      <w:b/>
      <w:bCs/>
    </w:rPr>
  </w:style>
  <w:style w:type="paragraph" w:styleId="Header">
    <w:name w:val="header"/>
    <w:basedOn w:val="Normal"/>
    <w:rsid w:val="00F42151"/>
    <w:pPr>
      <w:tabs>
        <w:tab w:val="center" w:pos="4320"/>
        <w:tab w:val="right" w:pos="8640"/>
      </w:tabs>
    </w:pPr>
  </w:style>
  <w:style w:type="paragraph" w:styleId="BodyTextIndent">
    <w:name w:val="Body Text Indent"/>
    <w:basedOn w:val="Normal"/>
    <w:rsid w:val="00F42151"/>
    <w:pPr>
      <w:widowControl w:val="0"/>
      <w:spacing w:before="120" w:line="360" w:lineRule="auto"/>
      <w:ind w:left="360"/>
    </w:pPr>
  </w:style>
  <w:style w:type="paragraph" w:styleId="BodyTextIndent2">
    <w:name w:val="Body Text Indent 2"/>
    <w:basedOn w:val="Normal"/>
    <w:rsid w:val="00F42151"/>
    <w:pPr>
      <w:widowControl w:val="0"/>
      <w:spacing w:before="120" w:line="360" w:lineRule="auto"/>
      <w:ind w:left="720"/>
    </w:pPr>
  </w:style>
  <w:style w:type="paragraph" w:styleId="BodyTextIndent3">
    <w:name w:val="Body Text Indent 3"/>
    <w:basedOn w:val="Normal"/>
    <w:rsid w:val="00F42151"/>
    <w:pPr>
      <w:widowControl w:val="0"/>
      <w:spacing w:before="120" w:line="24" w:lineRule="atLeast"/>
      <w:ind w:left="720" w:hanging="720"/>
    </w:pPr>
  </w:style>
  <w:style w:type="paragraph" w:styleId="TOC1">
    <w:name w:val="toc 1"/>
    <w:basedOn w:val="Normal"/>
    <w:next w:val="Normal"/>
    <w:autoRedefine/>
    <w:uiPriority w:val="39"/>
    <w:rsid w:val="00F42151"/>
    <w:rPr>
      <w:b/>
      <w:bCs/>
    </w:rPr>
  </w:style>
  <w:style w:type="paragraph" w:styleId="TOC2">
    <w:name w:val="toc 2"/>
    <w:basedOn w:val="Normal"/>
    <w:next w:val="Normal"/>
    <w:autoRedefine/>
    <w:uiPriority w:val="39"/>
    <w:rsid w:val="00F42151"/>
    <w:pPr>
      <w:ind w:left="280"/>
    </w:pPr>
  </w:style>
  <w:style w:type="paragraph" w:styleId="TOC6">
    <w:name w:val="toc 6"/>
    <w:basedOn w:val="Normal"/>
    <w:next w:val="Normal"/>
    <w:autoRedefine/>
    <w:semiHidden/>
    <w:rsid w:val="00F42151"/>
    <w:pPr>
      <w:ind w:left="1400"/>
    </w:pPr>
  </w:style>
  <w:style w:type="paragraph" w:styleId="TOC8">
    <w:name w:val="toc 8"/>
    <w:basedOn w:val="Normal"/>
    <w:next w:val="Normal"/>
    <w:autoRedefine/>
    <w:semiHidden/>
    <w:rsid w:val="00F42151"/>
    <w:pPr>
      <w:ind w:left="1960"/>
    </w:pPr>
  </w:style>
  <w:style w:type="paragraph" w:styleId="TOC9">
    <w:name w:val="toc 9"/>
    <w:basedOn w:val="Normal"/>
    <w:next w:val="Normal"/>
    <w:autoRedefine/>
    <w:semiHidden/>
    <w:rsid w:val="00F42151"/>
    <w:pPr>
      <w:ind w:left="2240"/>
    </w:pPr>
  </w:style>
  <w:style w:type="character" w:styleId="Hyperlink">
    <w:name w:val="Hyperlink"/>
    <w:basedOn w:val="DefaultParagraphFont"/>
    <w:uiPriority w:val="99"/>
    <w:rsid w:val="00F42151"/>
    <w:rPr>
      <w:color w:val="0000FF"/>
      <w:u w:val="single"/>
    </w:rPr>
  </w:style>
  <w:style w:type="character" w:styleId="FollowedHyperlink">
    <w:name w:val="FollowedHyperlink"/>
    <w:basedOn w:val="DefaultParagraphFont"/>
    <w:rsid w:val="00F42151"/>
    <w:rPr>
      <w:color w:val="800080"/>
      <w:u w:val="single"/>
    </w:rPr>
  </w:style>
  <w:style w:type="paragraph" w:customStyle="1" w:styleId="StyleCaptionRight">
    <w:name w:val="Style Caption + Right"/>
    <w:basedOn w:val="Caption"/>
    <w:rsid w:val="00F42151"/>
    <w:pPr>
      <w:jc w:val="right"/>
    </w:pPr>
    <w:rPr>
      <w:sz w:val="28"/>
      <w:szCs w:val="28"/>
    </w:rPr>
  </w:style>
  <w:style w:type="paragraph" w:customStyle="1" w:styleId="Table">
    <w:name w:val="Table"/>
    <w:basedOn w:val="Normal"/>
    <w:rsid w:val="00F42151"/>
    <w:pPr>
      <w:jc w:val="left"/>
    </w:pPr>
    <w:rPr>
      <w:b/>
      <w:bCs/>
    </w:rPr>
  </w:style>
  <w:style w:type="table" w:styleId="TableGrid">
    <w:name w:val="Table Grid"/>
    <w:basedOn w:val="TableNormal"/>
    <w:rsid w:val="00F42151"/>
    <w:pPr>
      <w:spacing w:before="60" w:after="6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tyleMMTopic5TimesNewRoman">
    <w:name w:val="Style MM Topic 5 + Times New Roman"/>
    <w:basedOn w:val="Normal"/>
    <w:rsid w:val="00F42151"/>
    <w:pPr>
      <w:numPr>
        <w:numId w:val="2"/>
      </w:numPr>
    </w:pPr>
  </w:style>
  <w:style w:type="paragraph" w:customStyle="1" w:styleId="MTDisplayEquation">
    <w:name w:val="MTDisplayEquation"/>
    <w:basedOn w:val="BodyText"/>
    <w:next w:val="Normal"/>
    <w:rsid w:val="00F42151"/>
    <w:pPr>
      <w:tabs>
        <w:tab w:val="center" w:pos="4700"/>
        <w:tab w:val="right" w:pos="9400"/>
      </w:tabs>
      <w:spacing w:before="0" w:after="0"/>
    </w:pPr>
    <w:rPr>
      <w:b w:val="0"/>
      <w:bCs w:val="0"/>
      <w:sz w:val="28"/>
      <w:szCs w:val="28"/>
    </w:rPr>
  </w:style>
  <w:style w:type="character" w:customStyle="1" w:styleId="Heading3Char">
    <w:name w:val="Heading 3 Char"/>
    <w:basedOn w:val="DefaultParagraphFont"/>
    <w:link w:val="Heading3"/>
    <w:rsid w:val="007B7E48"/>
    <w:rPr>
      <w:b/>
      <w:i/>
      <w:sz w:val="26"/>
      <w:szCs w:val="26"/>
    </w:rPr>
  </w:style>
  <w:style w:type="paragraph" w:customStyle="1" w:styleId="giua">
    <w:name w:val="giua"/>
    <w:basedOn w:val="Normal"/>
    <w:rsid w:val="000A133C"/>
    <w:pPr>
      <w:autoSpaceDE w:val="0"/>
      <w:autoSpaceDN w:val="0"/>
      <w:spacing w:before="0" w:after="120"/>
      <w:jc w:val="center"/>
    </w:pPr>
    <w:rPr>
      <w:rFonts w:ascii=".VnTime" w:hAnsi=".VnTime" w:cs=".VnTime"/>
      <w:i/>
      <w:iCs/>
      <w:color w:val="0000FF"/>
      <w:sz w:val="20"/>
      <w:szCs w:val="20"/>
    </w:rPr>
  </w:style>
  <w:style w:type="paragraph" w:styleId="BalloonText">
    <w:name w:val="Balloon Text"/>
    <w:basedOn w:val="Normal"/>
    <w:link w:val="BalloonTextChar"/>
    <w:rsid w:val="00DD6FA7"/>
    <w:pPr>
      <w:spacing w:before="0" w:after="0"/>
    </w:pPr>
    <w:rPr>
      <w:rFonts w:ascii="Tahoma" w:hAnsi="Tahoma" w:cs="Tahoma"/>
      <w:sz w:val="16"/>
      <w:szCs w:val="16"/>
    </w:rPr>
  </w:style>
  <w:style w:type="character" w:customStyle="1" w:styleId="BalloonTextChar">
    <w:name w:val="Balloon Text Char"/>
    <w:basedOn w:val="DefaultParagraphFont"/>
    <w:link w:val="BalloonText"/>
    <w:rsid w:val="00DD6FA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5324949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17" Type="http://schemas.openxmlformats.org/officeDocument/2006/relationships/image" Target="media/image57.wmf"/><Relationship Id="rId21" Type="http://schemas.openxmlformats.org/officeDocument/2006/relationships/oleObject" Target="embeddings/oleObject6.bin"/><Relationship Id="rId42" Type="http://schemas.openxmlformats.org/officeDocument/2006/relationships/image" Target="media/image20.wmf"/><Relationship Id="rId63" Type="http://schemas.openxmlformats.org/officeDocument/2006/relationships/image" Target="media/image30.wmf"/><Relationship Id="rId84" Type="http://schemas.openxmlformats.org/officeDocument/2006/relationships/oleObject" Target="embeddings/oleObject37.bin"/><Relationship Id="rId138" Type="http://schemas.openxmlformats.org/officeDocument/2006/relationships/oleObject" Target="embeddings/oleObject64.bin"/><Relationship Id="rId159" Type="http://schemas.openxmlformats.org/officeDocument/2006/relationships/image" Target="media/image78.wmf"/><Relationship Id="rId170" Type="http://schemas.openxmlformats.org/officeDocument/2006/relationships/oleObject" Target="embeddings/oleObject80.bin"/><Relationship Id="rId191" Type="http://schemas.openxmlformats.org/officeDocument/2006/relationships/image" Target="media/image95.wmf"/><Relationship Id="rId205" Type="http://schemas.openxmlformats.org/officeDocument/2006/relationships/image" Target="media/image104.wmf"/><Relationship Id="rId226" Type="http://schemas.openxmlformats.org/officeDocument/2006/relationships/image" Target="media/image119.wmf"/><Relationship Id="rId107" Type="http://schemas.openxmlformats.org/officeDocument/2006/relationships/image" Target="media/image52.wmf"/><Relationship Id="rId11" Type="http://schemas.openxmlformats.org/officeDocument/2006/relationships/image" Target="media/image3.emf"/><Relationship Id="rId32" Type="http://schemas.openxmlformats.org/officeDocument/2006/relationships/oleObject" Target="embeddings/oleObject11.bin"/><Relationship Id="rId53" Type="http://schemas.openxmlformats.org/officeDocument/2006/relationships/oleObject" Target="embeddings/oleObject21.bin"/><Relationship Id="rId74" Type="http://schemas.openxmlformats.org/officeDocument/2006/relationships/oleObject" Target="embeddings/oleObject32.bin"/><Relationship Id="rId128" Type="http://schemas.openxmlformats.org/officeDocument/2006/relationships/oleObject" Target="embeddings/oleObject59.bin"/><Relationship Id="rId149" Type="http://schemas.openxmlformats.org/officeDocument/2006/relationships/image" Target="media/image73.wmf"/><Relationship Id="rId5" Type="http://schemas.openxmlformats.org/officeDocument/2006/relationships/webSettings" Target="webSettings.xml"/><Relationship Id="rId95" Type="http://schemas.openxmlformats.org/officeDocument/2006/relationships/image" Target="media/image46.wmf"/><Relationship Id="rId160" Type="http://schemas.openxmlformats.org/officeDocument/2006/relationships/oleObject" Target="embeddings/oleObject75.bin"/><Relationship Id="rId181" Type="http://schemas.openxmlformats.org/officeDocument/2006/relationships/oleObject" Target="embeddings/oleObject86.bin"/><Relationship Id="rId216" Type="http://schemas.openxmlformats.org/officeDocument/2006/relationships/image" Target="media/image110.wmf"/><Relationship Id="rId237" Type="http://schemas.openxmlformats.org/officeDocument/2006/relationships/image" Target="media/image127.emf"/><Relationship Id="rId22" Type="http://schemas.openxmlformats.org/officeDocument/2006/relationships/image" Target="media/image9.wmf"/><Relationship Id="rId43" Type="http://schemas.openxmlformats.org/officeDocument/2006/relationships/oleObject" Target="embeddings/oleObject16.bin"/><Relationship Id="rId64" Type="http://schemas.openxmlformats.org/officeDocument/2006/relationships/oleObject" Target="embeddings/oleObject27.bin"/><Relationship Id="rId118" Type="http://schemas.openxmlformats.org/officeDocument/2006/relationships/oleObject" Target="embeddings/oleObject54.bin"/><Relationship Id="rId139" Type="http://schemas.openxmlformats.org/officeDocument/2006/relationships/image" Target="media/image68.wmf"/><Relationship Id="rId85" Type="http://schemas.openxmlformats.org/officeDocument/2006/relationships/image" Target="media/image41.wmf"/><Relationship Id="rId150" Type="http://schemas.openxmlformats.org/officeDocument/2006/relationships/oleObject" Target="embeddings/oleObject70.bin"/><Relationship Id="rId171" Type="http://schemas.openxmlformats.org/officeDocument/2006/relationships/oleObject" Target="embeddings/oleObject81.bin"/><Relationship Id="rId192" Type="http://schemas.openxmlformats.org/officeDocument/2006/relationships/image" Target="media/image96.wmf"/><Relationship Id="rId206" Type="http://schemas.openxmlformats.org/officeDocument/2006/relationships/image" Target="media/image105.wmf"/><Relationship Id="rId227" Type="http://schemas.openxmlformats.org/officeDocument/2006/relationships/image" Target="media/image120.wmf"/><Relationship Id="rId201" Type="http://schemas.openxmlformats.org/officeDocument/2006/relationships/oleObject" Target="embeddings/oleObject93.bin"/><Relationship Id="rId222" Type="http://schemas.openxmlformats.org/officeDocument/2006/relationships/image" Target="media/image116.wmf"/><Relationship Id="rId12" Type="http://schemas.openxmlformats.org/officeDocument/2006/relationships/image" Target="media/image4.wmf"/><Relationship Id="rId17" Type="http://schemas.openxmlformats.org/officeDocument/2006/relationships/oleObject" Target="embeddings/oleObject4.bin"/><Relationship Id="rId33" Type="http://schemas.openxmlformats.org/officeDocument/2006/relationships/image" Target="media/image15.wmf"/><Relationship Id="rId38" Type="http://schemas.openxmlformats.org/officeDocument/2006/relationships/oleObject" Target="embeddings/oleObject14.bin"/><Relationship Id="rId59" Type="http://schemas.openxmlformats.org/officeDocument/2006/relationships/oleObject" Target="embeddings/oleObject24.bin"/><Relationship Id="rId103" Type="http://schemas.openxmlformats.org/officeDocument/2006/relationships/image" Target="media/image50.wmf"/><Relationship Id="rId108" Type="http://schemas.openxmlformats.org/officeDocument/2006/relationships/oleObject" Target="embeddings/oleObject49.bin"/><Relationship Id="rId124" Type="http://schemas.openxmlformats.org/officeDocument/2006/relationships/oleObject" Target="embeddings/oleObject57.bin"/><Relationship Id="rId129" Type="http://schemas.openxmlformats.org/officeDocument/2006/relationships/image" Target="media/image63.wmf"/><Relationship Id="rId54" Type="http://schemas.openxmlformats.org/officeDocument/2006/relationships/image" Target="media/image26.wmf"/><Relationship Id="rId70" Type="http://schemas.openxmlformats.org/officeDocument/2006/relationships/oleObject" Target="embeddings/oleObject30.bin"/><Relationship Id="rId75" Type="http://schemas.openxmlformats.org/officeDocument/2006/relationships/image" Target="media/image36.wmf"/><Relationship Id="rId91" Type="http://schemas.openxmlformats.org/officeDocument/2006/relationships/image" Target="media/image44.wmf"/><Relationship Id="rId96" Type="http://schemas.openxmlformats.org/officeDocument/2006/relationships/oleObject" Target="embeddings/oleObject43.bin"/><Relationship Id="rId140" Type="http://schemas.openxmlformats.org/officeDocument/2006/relationships/oleObject" Target="embeddings/oleObject65.bin"/><Relationship Id="rId145" Type="http://schemas.openxmlformats.org/officeDocument/2006/relationships/image" Target="media/image71.wmf"/><Relationship Id="rId161" Type="http://schemas.openxmlformats.org/officeDocument/2006/relationships/image" Target="media/image79.wmf"/><Relationship Id="rId166" Type="http://schemas.openxmlformats.org/officeDocument/2006/relationships/oleObject" Target="embeddings/oleObject78.bin"/><Relationship Id="rId182" Type="http://schemas.openxmlformats.org/officeDocument/2006/relationships/image" Target="media/image89.wmf"/><Relationship Id="rId187" Type="http://schemas.openxmlformats.org/officeDocument/2006/relationships/oleObject" Target="embeddings/oleObject88.bin"/><Relationship Id="rId217" Type="http://schemas.openxmlformats.org/officeDocument/2006/relationships/image" Target="media/image111.wmf"/><Relationship Id="rId1" Type="http://schemas.openxmlformats.org/officeDocument/2006/relationships/customXml" Target="../customXml/item1.xml"/><Relationship Id="rId6" Type="http://schemas.openxmlformats.org/officeDocument/2006/relationships/footnotes" Target="footnotes.xml"/><Relationship Id="rId212" Type="http://schemas.openxmlformats.org/officeDocument/2006/relationships/image" Target="media/image108.wmf"/><Relationship Id="rId233" Type="http://schemas.openxmlformats.org/officeDocument/2006/relationships/image" Target="media/image124.emf"/><Relationship Id="rId238" Type="http://schemas.openxmlformats.org/officeDocument/2006/relationships/image" Target="media/image128.emf"/><Relationship Id="rId23" Type="http://schemas.openxmlformats.org/officeDocument/2006/relationships/oleObject" Target="embeddings/oleObject7.bin"/><Relationship Id="rId28" Type="http://schemas.openxmlformats.org/officeDocument/2006/relationships/oleObject" Target="embeddings/oleObject9.bin"/><Relationship Id="rId49" Type="http://schemas.openxmlformats.org/officeDocument/2006/relationships/oleObject" Target="embeddings/oleObject19.bin"/><Relationship Id="rId114" Type="http://schemas.openxmlformats.org/officeDocument/2006/relationships/oleObject" Target="embeddings/oleObject52.bin"/><Relationship Id="rId119" Type="http://schemas.openxmlformats.org/officeDocument/2006/relationships/image" Target="media/image58.wmf"/><Relationship Id="rId44" Type="http://schemas.openxmlformats.org/officeDocument/2006/relationships/image" Target="media/image21.wmf"/><Relationship Id="rId60" Type="http://schemas.openxmlformats.org/officeDocument/2006/relationships/oleObject" Target="embeddings/oleObject25.bin"/><Relationship Id="rId65" Type="http://schemas.openxmlformats.org/officeDocument/2006/relationships/image" Target="media/image31.wmf"/><Relationship Id="rId81" Type="http://schemas.openxmlformats.org/officeDocument/2006/relationships/image" Target="media/image39.wmf"/><Relationship Id="rId86" Type="http://schemas.openxmlformats.org/officeDocument/2006/relationships/oleObject" Target="embeddings/oleObject38.bin"/><Relationship Id="rId130" Type="http://schemas.openxmlformats.org/officeDocument/2006/relationships/oleObject" Target="embeddings/oleObject60.bin"/><Relationship Id="rId135" Type="http://schemas.openxmlformats.org/officeDocument/2006/relationships/image" Target="media/image66.wmf"/><Relationship Id="rId151" Type="http://schemas.openxmlformats.org/officeDocument/2006/relationships/image" Target="media/image74.wmf"/><Relationship Id="rId156" Type="http://schemas.openxmlformats.org/officeDocument/2006/relationships/oleObject" Target="embeddings/oleObject73.bin"/><Relationship Id="rId177" Type="http://schemas.openxmlformats.org/officeDocument/2006/relationships/oleObject" Target="embeddings/oleObject84.bin"/><Relationship Id="rId198" Type="http://schemas.openxmlformats.org/officeDocument/2006/relationships/image" Target="media/image100.wmf"/><Relationship Id="rId172" Type="http://schemas.openxmlformats.org/officeDocument/2006/relationships/image" Target="media/image84.wmf"/><Relationship Id="rId193" Type="http://schemas.openxmlformats.org/officeDocument/2006/relationships/image" Target="media/image97.wmf"/><Relationship Id="rId202" Type="http://schemas.openxmlformats.org/officeDocument/2006/relationships/image" Target="media/image102.wmf"/><Relationship Id="rId207" Type="http://schemas.openxmlformats.org/officeDocument/2006/relationships/oleObject" Target="embeddings/oleObject95.bin"/><Relationship Id="rId223" Type="http://schemas.openxmlformats.org/officeDocument/2006/relationships/oleObject" Target="embeddings/oleObject100.bin"/><Relationship Id="rId228" Type="http://schemas.openxmlformats.org/officeDocument/2006/relationships/oleObject" Target="embeddings/oleObject101.bin"/><Relationship Id="rId13" Type="http://schemas.openxmlformats.org/officeDocument/2006/relationships/oleObject" Target="embeddings/oleObject2.bin"/><Relationship Id="rId18" Type="http://schemas.openxmlformats.org/officeDocument/2006/relationships/image" Target="media/image7.wmf"/><Relationship Id="rId39" Type="http://schemas.openxmlformats.org/officeDocument/2006/relationships/image" Target="media/image18.wmf"/><Relationship Id="rId109" Type="http://schemas.openxmlformats.org/officeDocument/2006/relationships/image" Target="media/image53.wmf"/><Relationship Id="rId34" Type="http://schemas.openxmlformats.org/officeDocument/2006/relationships/oleObject" Target="embeddings/oleObject12.bin"/><Relationship Id="rId50" Type="http://schemas.openxmlformats.org/officeDocument/2006/relationships/image" Target="media/image24.wmf"/><Relationship Id="rId55" Type="http://schemas.openxmlformats.org/officeDocument/2006/relationships/oleObject" Target="embeddings/oleObject22.bin"/><Relationship Id="rId76" Type="http://schemas.openxmlformats.org/officeDocument/2006/relationships/oleObject" Target="embeddings/oleObject33.bin"/><Relationship Id="rId97" Type="http://schemas.openxmlformats.org/officeDocument/2006/relationships/image" Target="media/image47.wmf"/><Relationship Id="rId104" Type="http://schemas.openxmlformats.org/officeDocument/2006/relationships/oleObject" Target="embeddings/oleObject47.bin"/><Relationship Id="rId120" Type="http://schemas.openxmlformats.org/officeDocument/2006/relationships/oleObject" Target="embeddings/oleObject55.bin"/><Relationship Id="rId125" Type="http://schemas.openxmlformats.org/officeDocument/2006/relationships/image" Target="media/image61.wmf"/><Relationship Id="rId141" Type="http://schemas.openxmlformats.org/officeDocument/2006/relationships/image" Target="media/image69.wmf"/><Relationship Id="rId146" Type="http://schemas.openxmlformats.org/officeDocument/2006/relationships/oleObject" Target="embeddings/oleObject68.bin"/><Relationship Id="rId167" Type="http://schemas.openxmlformats.org/officeDocument/2006/relationships/image" Target="media/image82.wmf"/><Relationship Id="rId188" Type="http://schemas.openxmlformats.org/officeDocument/2006/relationships/image" Target="media/image93.wmf"/><Relationship Id="rId7" Type="http://schemas.openxmlformats.org/officeDocument/2006/relationships/endnotes" Target="endnotes.xml"/><Relationship Id="rId71" Type="http://schemas.openxmlformats.org/officeDocument/2006/relationships/image" Target="media/image34.wmf"/><Relationship Id="rId92" Type="http://schemas.openxmlformats.org/officeDocument/2006/relationships/oleObject" Target="embeddings/oleObject41.bin"/><Relationship Id="rId162" Type="http://schemas.openxmlformats.org/officeDocument/2006/relationships/oleObject" Target="embeddings/oleObject76.bin"/><Relationship Id="rId183" Type="http://schemas.openxmlformats.org/officeDocument/2006/relationships/image" Target="media/image90.wmf"/><Relationship Id="rId213" Type="http://schemas.openxmlformats.org/officeDocument/2006/relationships/oleObject" Target="embeddings/oleObject98.bin"/><Relationship Id="rId218" Type="http://schemas.openxmlformats.org/officeDocument/2006/relationships/image" Target="media/image112.wmf"/><Relationship Id="rId234" Type="http://schemas.openxmlformats.org/officeDocument/2006/relationships/image" Target="media/image125.wmf"/><Relationship Id="rId239" Type="http://schemas.openxmlformats.org/officeDocument/2006/relationships/header" Target="header1.xml"/><Relationship Id="rId2" Type="http://schemas.openxmlformats.org/officeDocument/2006/relationships/numbering" Target="numbering.xml"/><Relationship Id="rId29" Type="http://schemas.openxmlformats.org/officeDocument/2006/relationships/image" Target="media/image13.wmf"/><Relationship Id="rId24" Type="http://schemas.openxmlformats.org/officeDocument/2006/relationships/image" Target="media/image10.wmf"/><Relationship Id="rId40" Type="http://schemas.openxmlformats.org/officeDocument/2006/relationships/oleObject" Target="embeddings/oleObject15.bin"/><Relationship Id="rId45" Type="http://schemas.openxmlformats.org/officeDocument/2006/relationships/oleObject" Target="embeddings/oleObject17.bin"/><Relationship Id="rId66" Type="http://schemas.openxmlformats.org/officeDocument/2006/relationships/oleObject" Target="embeddings/oleObject28.bin"/><Relationship Id="rId87" Type="http://schemas.openxmlformats.org/officeDocument/2006/relationships/image" Target="media/image42.wmf"/><Relationship Id="rId110" Type="http://schemas.openxmlformats.org/officeDocument/2006/relationships/oleObject" Target="embeddings/oleObject50.bin"/><Relationship Id="rId115" Type="http://schemas.openxmlformats.org/officeDocument/2006/relationships/image" Target="media/image56.wmf"/><Relationship Id="rId131" Type="http://schemas.openxmlformats.org/officeDocument/2006/relationships/image" Target="media/image64.wmf"/><Relationship Id="rId136" Type="http://schemas.openxmlformats.org/officeDocument/2006/relationships/oleObject" Target="embeddings/oleObject63.bin"/><Relationship Id="rId157" Type="http://schemas.openxmlformats.org/officeDocument/2006/relationships/image" Target="media/image77.wmf"/><Relationship Id="rId178" Type="http://schemas.openxmlformats.org/officeDocument/2006/relationships/image" Target="media/image87.wmf"/><Relationship Id="rId61" Type="http://schemas.openxmlformats.org/officeDocument/2006/relationships/image" Target="media/image29.wmf"/><Relationship Id="rId82" Type="http://schemas.openxmlformats.org/officeDocument/2006/relationships/oleObject" Target="embeddings/oleObject36.bin"/><Relationship Id="rId152" Type="http://schemas.openxmlformats.org/officeDocument/2006/relationships/oleObject" Target="embeddings/oleObject71.bin"/><Relationship Id="rId173" Type="http://schemas.openxmlformats.org/officeDocument/2006/relationships/oleObject" Target="embeddings/oleObject82.bin"/><Relationship Id="rId194" Type="http://schemas.openxmlformats.org/officeDocument/2006/relationships/image" Target="media/image98.wmf"/><Relationship Id="rId199" Type="http://schemas.openxmlformats.org/officeDocument/2006/relationships/oleObject" Target="embeddings/oleObject92.bin"/><Relationship Id="rId203" Type="http://schemas.openxmlformats.org/officeDocument/2006/relationships/oleObject" Target="embeddings/oleObject94.bin"/><Relationship Id="rId208" Type="http://schemas.openxmlformats.org/officeDocument/2006/relationships/image" Target="media/image106.wmf"/><Relationship Id="rId229" Type="http://schemas.openxmlformats.org/officeDocument/2006/relationships/image" Target="media/image121.wmf"/><Relationship Id="rId19" Type="http://schemas.openxmlformats.org/officeDocument/2006/relationships/oleObject" Target="embeddings/oleObject5.bin"/><Relationship Id="rId224" Type="http://schemas.openxmlformats.org/officeDocument/2006/relationships/image" Target="media/image117.wmf"/><Relationship Id="rId240" Type="http://schemas.openxmlformats.org/officeDocument/2006/relationships/footer" Target="footer1.xml"/><Relationship Id="rId14" Type="http://schemas.openxmlformats.org/officeDocument/2006/relationships/image" Target="media/image5.wmf"/><Relationship Id="rId30" Type="http://schemas.openxmlformats.org/officeDocument/2006/relationships/oleObject" Target="embeddings/oleObject10.bin"/><Relationship Id="rId35" Type="http://schemas.openxmlformats.org/officeDocument/2006/relationships/image" Target="media/image16.wmf"/><Relationship Id="rId56" Type="http://schemas.openxmlformats.org/officeDocument/2006/relationships/image" Target="media/image27.wmf"/><Relationship Id="rId77" Type="http://schemas.openxmlformats.org/officeDocument/2006/relationships/image" Target="media/image37.wmf"/><Relationship Id="rId100" Type="http://schemas.openxmlformats.org/officeDocument/2006/relationships/oleObject" Target="embeddings/oleObject45.bin"/><Relationship Id="rId105" Type="http://schemas.openxmlformats.org/officeDocument/2006/relationships/image" Target="media/image51.wmf"/><Relationship Id="rId126" Type="http://schemas.openxmlformats.org/officeDocument/2006/relationships/oleObject" Target="embeddings/oleObject58.bin"/><Relationship Id="rId147" Type="http://schemas.openxmlformats.org/officeDocument/2006/relationships/image" Target="media/image72.wmf"/><Relationship Id="rId168" Type="http://schemas.openxmlformats.org/officeDocument/2006/relationships/oleObject" Target="embeddings/oleObject79.bin"/><Relationship Id="rId8" Type="http://schemas.openxmlformats.org/officeDocument/2006/relationships/image" Target="media/image1.wmf"/><Relationship Id="rId51" Type="http://schemas.openxmlformats.org/officeDocument/2006/relationships/oleObject" Target="embeddings/oleObject20.bin"/><Relationship Id="rId72" Type="http://schemas.openxmlformats.org/officeDocument/2006/relationships/oleObject" Target="embeddings/oleObject31.bin"/><Relationship Id="rId93" Type="http://schemas.openxmlformats.org/officeDocument/2006/relationships/image" Target="media/image45.wmf"/><Relationship Id="rId98" Type="http://schemas.openxmlformats.org/officeDocument/2006/relationships/oleObject" Target="embeddings/oleObject44.bin"/><Relationship Id="rId121" Type="http://schemas.openxmlformats.org/officeDocument/2006/relationships/image" Target="media/image59.wmf"/><Relationship Id="rId142" Type="http://schemas.openxmlformats.org/officeDocument/2006/relationships/oleObject" Target="embeddings/oleObject66.bin"/><Relationship Id="rId163" Type="http://schemas.openxmlformats.org/officeDocument/2006/relationships/image" Target="media/image80.wmf"/><Relationship Id="rId184" Type="http://schemas.openxmlformats.org/officeDocument/2006/relationships/image" Target="media/image91.wmf"/><Relationship Id="rId189" Type="http://schemas.openxmlformats.org/officeDocument/2006/relationships/image" Target="media/image94.wmf"/><Relationship Id="rId219" Type="http://schemas.openxmlformats.org/officeDocument/2006/relationships/image" Target="media/image113.wmf"/><Relationship Id="rId3" Type="http://schemas.openxmlformats.org/officeDocument/2006/relationships/styles" Target="styles.xml"/><Relationship Id="rId214" Type="http://schemas.openxmlformats.org/officeDocument/2006/relationships/image" Target="media/image109.wmf"/><Relationship Id="rId230" Type="http://schemas.openxmlformats.org/officeDocument/2006/relationships/image" Target="media/image122.wmf"/><Relationship Id="rId235" Type="http://schemas.openxmlformats.org/officeDocument/2006/relationships/image" Target="media/image126.wmf"/><Relationship Id="rId25" Type="http://schemas.openxmlformats.org/officeDocument/2006/relationships/oleObject" Target="embeddings/oleObject8.bin"/><Relationship Id="rId46" Type="http://schemas.openxmlformats.org/officeDocument/2006/relationships/image" Target="media/image22.wmf"/><Relationship Id="rId67" Type="http://schemas.openxmlformats.org/officeDocument/2006/relationships/image" Target="media/image32.wmf"/><Relationship Id="rId116" Type="http://schemas.openxmlformats.org/officeDocument/2006/relationships/oleObject" Target="embeddings/oleObject53.bin"/><Relationship Id="rId137" Type="http://schemas.openxmlformats.org/officeDocument/2006/relationships/image" Target="media/image67.wmf"/><Relationship Id="rId158" Type="http://schemas.openxmlformats.org/officeDocument/2006/relationships/oleObject" Target="embeddings/oleObject74.bin"/><Relationship Id="rId20" Type="http://schemas.openxmlformats.org/officeDocument/2006/relationships/image" Target="media/image8.wmf"/><Relationship Id="rId41" Type="http://schemas.openxmlformats.org/officeDocument/2006/relationships/image" Target="media/image19.emf"/><Relationship Id="rId62" Type="http://schemas.openxmlformats.org/officeDocument/2006/relationships/oleObject" Target="embeddings/oleObject26.bin"/><Relationship Id="rId83" Type="http://schemas.openxmlformats.org/officeDocument/2006/relationships/image" Target="media/image40.wmf"/><Relationship Id="rId88" Type="http://schemas.openxmlformats.org/officeDocument/2006/relationships/oleObject" Target="embeddings/oleObject39.bin"/><Relationship Id="rId111" Type="http://schemas.openxmlformats.org/officeDocument/2006/relationships/image" Target="media/image54.wmf"/><Relationship Id="rId132" Type="http://schemas.openxmlformats.org/officeDocument/2006/relationships/oleObject" Target="embeddings/oleObject61.bin"/><Relationship Id="rId153" Type="http://schemas.openxmlformats.org/officeDocument/2006/relationships/image" Target="media/image75.wmf"/><Relationship Id="rId174" Type="http://schemas.openxmlformats.org/officeDocument/2006/relationships/image" Target="media/image85.wmf"/><Relationship Id="rId179" Type="http://schemas.openxmlformats.org/officeDocument/2006/relationships/oleObject" Target="embeddings/oleObject85.bin"/><Relationship Id="rId195" Type="http://schemas.openxmlformats.org/officeDocument/2006/relationships/oleObject" Target="embeddings/oleObject90.bin"/><Relationship Id="rId209" Type="http://schemas.openxmlformats.org/officeDocument/2006/relationships/oleObject" Target="embeddings/oleObject96.bin"/><Relationship Id="rId190" Type="http://schemas.openxmlformats.org/officeDocument/2006/relationships/oleObject" Target="embeddings/oleObject89.bin"/><Relationship Id="rId204" Type="http://schemas.openxmlformats.org/officeDocument/2006/relationships/image" Target="media/image103.emf"/><Relationship Id="rId220" Type="http://schemas.openxmlformats.org/officeDocument/2006/relationships/image" Target="media/image114.wmf"/><Relationship Id="rId225" Type="http://schemas.openxmlformats.org/officeDocument/2006/relationships/image" Target="media/image118.emf"/><Relationship Id="rId241" Type="http://schemas.openxmlformats.org/officeDocument/2006/relationships/fontTable" Target="fontTable.xml"/><Relationship Id="rId15" Type="http://schemas.openxmlformats.org/officeDocument/2006/relationships/oleObject" Target="embeddings/oleObject3.bin"/><Relationship Id="rId36" Type="http://schemas.openxmlformats.org/officeDocument/2006/relationships/oleObject" Target="embeddings/oleObject13.bin"/><Relationship Id="rId57" Type="http://schemas.openxmlformats.org/officeDocument/2006/relationships/oleObject" Target="embeddings/oleObject23.bin"/><Relationship Id="rId106" Type="http://schemas.openxmlformats.org/officeDocument/2006/relationships/oleObject" Target="embeddings/oleObject48.bin"/><Relationship Id="rId127" Type="http://schemas.openxmlformats.org/officeDocument/2006/relationships/image" Target="media/image62.wmf"/><Relationship Id="rId10" Type="http://schemas.openxmlformats.org/officeDocument/2006/relationships/image" Target="media/image2.wmf"/><Relationship Id="rId31" Type="http://schemas.openxmlformats.org/officeDocument/2006/relationships/image" Target="media/image14.wmf"/><Relationship Id="rId52" Type="http://schemas.openxmlformats.org/officeDocument/2006/relationships/image" Target="media/image25.wmf"/><Relationship Id="rId73" Type="http://schemas.openxmlformats.org/officeDocument/2006/relationships/image" Target="media/image35.wmf"/><Relationship Id="rId78" Type="http://schemas.openxmlformats.org/officeDocument/2006/relationships/oleObject" Target="embeddings/oleObject34.bin"/><Relationship Id="rId94" Type="http://schemas.openxmlformats.org/officeDocument/2006/relationships/oleObject" Target="embeddings/oleObject42.bin"/><Relationship Id="rId99" Type="http://schemas.openxmlformats.org/officeDocument/2006/relationships/image" Target="media/image48.wmf"/><Relationship Id="rId101" Type="http://schemas.openxmlformats.org/officeDocument/2006/relationships/image" Target="media/image49.wmf"/><Relationship Id="rId122" Type="http://schemas.openxmlformats.org/officeDocument/2006/relationships/oleObject" Target="embeddings/oleObject56.bin"/><Relationship Id="rId143" Type="http://schemas.openxmlformats.org/officeDocument/2006/relationships/image" Target="media/image70.wmf"/><Relationship Id="rId148" Type="http://schemas.openxmlformats.org/officeDocument/2006/relationships/oleObject" Target="embeddings/oleObject69.bin"/><Relationship Id="rId164" Type="http://schemas.openxmlformats.org/officeDocument/2006/relationships/oleObject" Target="embeddings/oleObject77.bin"/><Relationship Id="rId169" Type="http://schemas.openxmlformats.org/officeDocument/2006/relationships/image" Target="media/image83.wmf"/><Relationship Id="rId185" Type="http://schemas.openxmlformats.org/officeDocument/2006/relationships/oleObject" Target="embeddings/oleObject87.bin"/><Relationship Id="rId4" Type="http://schemas.openxmlformats.org/officeDocument/2006/relationships/settings" Target="settings.xml"/><Relationship Id="rId9" Type="http://schemas.openxmlformats.org/officeDocument/2006/relationships/oleObject" Target="embeddings/oleObject1.bin"/><Relationship Id="rId180" Type="http://schemas.openxmlformats.org/officeDocument/2006/relationships/image" Target="media/image88.wmf"/><Relationship Id="rId210" Type="http://schemas.openxmlformats.org/officeDocument/2006/relationships/image" Target="media/image107.wmf"/><Relationship Id="rId215" Type="http://schemas.openxmlformats.org/officeDocument/2006/relationships/oleObject" Target="embeddings/oleObject99.bin"/><Relationship Id="rId236" Type="http://schemas.openxmlformats.org/officeDocument/2006/relationships/oleObject" Target="embeddings/oleObject103.bin"/><Relationship Id="rId26" Type="http://schemas.openxmlformats.org/officeDocument/2006/relationships/image" Target="media/image11.wmf"/><Relationship Id="rId231" Type="http://schemas.openxmlformats.org/officeDocument/2006/relationships/image" Target="media/image123.wmf"/><Relationship Id="rId47" Type="http://schemas.openxmlformats.org/officeDocument/2006/relationships/oleObject" Target="embeddings/oleObject18.bin"/><Relationship Id="rId68" Type="http://schemas.openxmlformats.org/officeDocument/2006/relationships/oleObject" Target="embeddings/oleObject29.bin"/><Relationship Id="rId89" Type="http://schemas.openxmlformats.org/officeDocument/2006/relationships/image" Target="media/image43.wmf"/><Relationship Id="rId112" Type="http://schemas.openxmlformats.org/officeDocument/2006/relationships/oleObject" Target="embeddings/oleObject51.bin"/><Relationship Id="rId133" Type="http://schemas.openxmlformats.org/officeDocument/2006/relationships/image" Target="media/image65.wmf"/><Relationship Id="rId154" Type="http://schemas.openxmlformats.org/officeDocument/2006/relationships/oleObject" Target="embeddings/oleObject72.bin"/><Relationship Id="rId175" Type="http://schemas.openxmlformats.org/officeDocument/2006/relationships/oleObject" Target="embeddings/oleObject83.bin"/><Relationship Id="rId196" Type="http://schemas.openxmlformats.org/officeDocument/2006/relationships/image" Target="media/image99.wmf"/><Relationship Id="rId200" Type="http://schemas.openxmlformats.org/officeDocument/2006/relationships/image" Target="media/image101.wmf"/><Relationship Id="rId16" Type="http://schemas.openxmlformats.org/officeDocument/2006/relationships/image" Target="media/image6.wmf"/><Relationship Id="rId221" Type="http://schemas.openxmlformats.org/officeDocument/2006/relationships/image" Target="media/image115.wmf"/><Relationship Id="rId242" Type="http://schemas.openxmlformats.org/officeDocument/2006/relationships/theme" Target="theme/theme1.xml"/><Relationship Id="rId37" Type="http://schemas.openxmlformats.org/officeDocument/2006/relationships/image" Target="media/image17.wmf"/><Relationship Id="rId58" Type="http://schemas.openxmlformats.org/officeDocument/2006/relationships/image" Target="media/image28.wmf"/><Relationship Id="rId79" Type="http://schemas.openxmlformats.org/officeDocument/2006/relationships/image" Target="media/image38.wmf"/><Relationship Id="rId102" Type="http://schemas.openxmlformats.org/officeDocument/2006/relationships/oleObject" Target="embeddings/oleObject46.bin"/><Relationship Id="rId123" Type="http://schemas.openxmlformats.org/officeDocument/2006/relationships/image" Target="media/image60.wmf"/><Relationship Id="rId144" Type="http://schemas.openxmlformats.org/officeDocument/2006/relationships/oleObject" Target="embeddings/oleObject67.bin"/><Relationship Id="rId90" Type="http://schemas.openxmlformats.org/officeDocument/2006/relationships/oleObject" Target="embeddings/oleObject40.bin"/><Relationship Id="rId165" Type="http://schemas.openxmlformats.org/officeDocument/2006/relationships/image" Target="media/image81.wmf"/><Relationship Id="rId186" Type="http://schemas.openxmlformats.org/officeDocument/2006/relationships/image" Target="media/image92.wmf"/><Relationship Id="rId211" Type="http://schemas.openxmlformats.org/officeDocument/2006/relationships/oleObject" Target="embeddings/oleObject97.bin"/><Relationship Id="rId232" Type="http://schemas.openxmlformats.org/officeDocument/2006/relationships/oleObject" Target="embeddings/oleObject102.bin"/><Relationship Id="rId27" Type="http://schemas.openxmlformats.org/officeDocument/2006/relationships/image" Target="media/image12.wmf"/><Relationship Id="rId48" Type="http://schemas.openxmlformats.org/officeDocument/2006/relationships/image" Target="media/image23.wmf"/><Relationship Id="rId69" Type="http://schemas.openxmlformats.org/officeDocument/2006/relationships/image" Target="media/image33.wmf"/><Relationship Id="rId113" Type="http://schemas.openxmlformats.org/officeDocument/2006/relationships/image" Target="media/image55.wmf"/><Relationship Id="rId134" Type="http://schemas.openxmlformats.org/officeDocument/2006/relationships/oleObject" Target="embeddings/oleObject62.bin"/><Relationship Id="rId80" Type="http://schemas.openxmlformats.org/officeDocument/2006/relationships/oleObject" Target="embeddings/oleObject35.bin"/><Relationship Id="rId155" Type="http://schemas.openxmlformats.org/officeDocument/2006/relationships/image" Target="media/image76.wmf"/><Relationship Id="rId176" Type="http://schemas.openxmlformats.org/officeDocument/2006/relationships/image" Target="media/image86.wmf"/><Relationship Id="rId197" Type="http://schemas.openxmlformats.org/officeDocument/2006/relationships/oleObject" Target="embeddings/oleObject9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76D6618-CDDF-45E6-98D1-D8A8B31124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76</Pages>
  <Words>21995</Words>
  <Characters>125372</Characters>
  <Application>Microsoft Office Word</Application>
  <DocSecurity>0</DocSecurity>
  <Lines>1044</Lines>
  <Paragraphs>294</Paragraphs>
  <ScaleCrop>false</ScaleCrop>
  <HeadingPairs>
    <vt:vector size="2" baseType="variant">
      <vt:variant>
        <vt:lpstr>Title</vt:lpstr>
      </vt:variant>
      <vt:variant>
        <vt:i4>1</vt:i4>
      </vt:variant>
    </vt:vector>
  </HeadingPairs>
  <TitlesOfParts>
    <vt:vector size="1" baseType="lpstr">
      <vt:lpstr>MỞ ĐẦU</vt:lpstr>
    </vt:vector>
  </TitlesOfParts>
  <Company>HEAVEN KILLERS RELEASE GROUP</Company>
  <LinksUpToDate>false</LinksUpToDate>
  <CharactersWithSpaces>147073</CharactersWithSpaces>
  <SharedDoc>false</SharedDoc>
  <HLinks>
    <vt:vector size="264" baseType="variant">
      <vt:variant>
        <vt:i4>1769528</vt:i4>
      </vt:variant>
      <vt:variant>
        <vt:i4>995</vt:i4>
      </vt:variant>
      <vt:variant>
        <vt:i4>0</vt:i4>
      </vt:variant>
      <vt:variant>
        <vt:i4>5</vt:i4>
      </vt:variant>
      <vt:variant>
        <vt:lpwstr/>
      </vt:variant>
      <vt:variant>
        <vt:lpwstr>_Toc490640835</vt:lpwstr>
      </vt:variant>
      <vt:variant>
        <vt:i4>1769528</vt:i4>
      </vt:variant>
      <vt:variant>
        <vt:i4>989</vt:i4>
      </vt:variant>
      <vt:variant>
        <vt:i4>0</vt:i4>
      </vt:variant>
      <vt:variant>
        <vt:i4>5</vt:i4>
      </vt:variant>
      <vt:variant>
        <vt:lpwstr/>
      </vt:variant>
      <vt:variant>
        <vt:lpwstr>_Toc490640834</vt:lpwstr>
      </vt:variant>
      <vt:variant>
        <vt:i4>1769528</vt:i4>
      </vt:variant>
      <vt:variant>
        <vt:i4>983</vt:i4>
      </vt:variant>
      <vt:variant>
        <vt:i4>0</vt:i4>
      </vt:variant>
      <vt:variant>
        <vt:i4>5</vt:i4>
      </vt:variant>
      <vt:variant>
        <vt:lpwstr/>
      </vt:variant>
      <vt:variant>
        <vt:lpwstr>_Toc490640833</vt:lpwstr>
      </vt:variant>
      <vt:variant>
        <vt:i4>1769528</vt:i4>
      </vt:variant>
      <vt:variant>
        <vt:i4>977</vt:i4>
      </vt:variant>
      <vt:variant>
        <vt:i4>0</vt:i4>
      </vt:variant>
      <vt:variant>
        <vt:i4>5</vt:i4>
      </vt:variant>
      <vt:variant>
        <vt:lpwstr/>
      </vt:variant>
      <vt:variant>
        <vt:lpwstr>_Toc490640832</vt:lpwstr>
      </vt:variant>
      <vt:variant>
        <vt:i4>1769528</vt:i4>
      </vt:variant>
      <vt:variant>
        <vt:i4>971</vt:i4>
      </vt:variant>
      <vt:variant>
        <vt:i4>0</vt:i4>
      </vt:variant>
      <vt:variant>
        <vt:i4>5</vt:i4>
      </vt:variant>
      <vt:variant>
        <vt:lpwstr/>
      </vt:variant>
      <vt:variant>
        <vt:lpwstr>_Toc490640831</vt:lpwstr>
      </vt:variant>
      <vt:variant>
        <vt:i4>1769528</vt:i4>
      </vt:variant>
      <vt:variant>
        <vt:i4>965</vt:i4>
      </vt:variant>
      <vt:variant>
        <vt:i4>0</vt:i4>
      </vt:variant>
      <vt:variant>
        <vt:i4>5</vt:i4>
      </vt:variant>
      <vt:variant>
        <vt:lpwstr/>
      </vt:variant>
      <vt:variant>
        <vt:lpwstr>_Toc490640830</vt:lpwstr>
      </vt:variant>
      <vt:variant>
        <vt:i4>1703992</vt:i4>
      </vt:variant>
      <vt:variant>
        <vt:i4>959</vt:i4>
      </vt:variant>
      <vt:variant>
        <vt:i4>0</vt:i4>
      </vt:variant>
      <vt:variant>
        <vt:i4>5</vt:i4>
      </vt:variant>
      <vt:variant>
        <vt:lpwstr/>
      </vt:variant>
      <vt:variant>
        <vt:lpwstr>_Toc490640829</vt:lpwstr>
      </vt:variant>
      <vt:variant>
        <vt:i4>1703992</vt:i4>
      </vt:variant>
      <vt:variant>
        <vt:i4>953</vt:i4>
      </vt:variant>
      <vt:variant>
        <vt:i4>0</vt:i4>
      </vt:variant>
      <vt:variant>
        <vt:i4>5</vt:i4>
      </vt:variant>
      <vt:variant>
        <vt:lpwstr/>
      </vt:variant>
      <vt:variant>
        <vt:lpwstr>_Toc490640828</vt:lpwstr>
      </vt:variant>
      <vt:variant>
        <vt:i4>1703992</vt:i4>
      </vt:variant>
      <vt:variant>
        <vt:i4>947</vt:i4>
      </vt:variant>
      <vt:variant>
        <vt:i4>0</vt:i4>
      </vt:variant>
      <vt:variant>
        <vt:i4>5</vt:i4>
      </vt:variant>
      <vt:variant>
        <vt:lpwstr/>
      </vt:variant>
      <vt:variant>
        <vt:lpwstr>_Toc490640827</vt:lpwstr>
      </vt:variant>
      <vt:variant>
        <vt:i4>1703992</vt:i4>
      </vt:variant>
      <vt:variant>
        <vt:i4>941</vt:i4>
      </vt:variant>
      <vt:variant>
        <vt:i4>0</vt:i4>
      </vt:variant>
      <vt:variant>
        <vt:i4>5</vt:i4>
      </vt:variant>
      <vt:variant>
        <vt:lpwstr/>
      </vt:variant>
      <vt:variant>
        <vt:lpwstr>_Toc490640826</vt:lpwstr>
      </vt:variant>
      <vt:variant>
        <vt:i4>1703992</vt:i4>
      </vt:variant>
      <vt:variant>
        <vt:i4>935</vt:i4>
      </vt:variant>
      <vt:variant>
        <vt:i4>0</vt:i4>
      </vt:variant>
      <vt:variant>
        <vt:i4>5</vt:i4>
      </vt:variant>
      <vt:variant>
        <vt:lpwstr/>
      </vt:variant>
      <vt:variant>
        <vt:lpwstr>_Toc490640825</vt:lpwstr>
      </vt:variant>
      <vt:variant>
        <vt:i4>1703992</vt:i4>
      </vt:variant>
      <vt:variant>
        <vt:i4>929</vt:i4>
      </vt:variant>
      <vt:variant>
        <vt:i4>0</vt:i4>
      </vt:variant>
      <vt:variant>
        <vt:i4>5</vt:i4>
      </vt:variant>
      <vt:variant>
        <vt:lpwstr/>
      </vt:variant>
      <vt:variant>
        <vt:lpwstr>_Toc490640824</vt:lpwstr>
      </vt:variant>
      <vt:variant>
        <vt:i4>1703992</vt:i4>
      </vt:variant>
      <vt:variant>
        <vt:i4>923</vt:i4>
      </vt:variant>
      <vt:variant>
        <vt:i4>0</vt:i4>
      </vt:variant>
      <vt:variant>
        <vt:i4>5</vt:i4>
      </vt:variant>
      <vt:variant>
        <vt:lpwstr/>
      </vt:variant>
      <vt:variant>
        <vt:lpwstr>_Toc490640823</vt:lpwstr>
      </vt:variant>
      <vt:variant>
        <vt:i4>1703992</vt:i4>
      </vt:variant>
      <vt:variant>
        <vt:i4>917</vt:i4>
      </vt:variant>
      <vt:variant>
        <vt:i4>0</vt:i4>
      </vt:variant>
      <vt:variant>
        <vt:i4>5</vt:i4>
      </vt:variant>
      <vt:variant>
        <vt:lpwstr/>
      </vt:variant>
      <vt:variant>
        <vt:lpwstr>_Toc490640822</vt:lpwstr>
      </vt:variant>
      <vt:variant>
        <vt:i4>1703992</vt:i4>
      </vt:variant>
      <vt:variant>
        <vt:i4>911</vt:i4>
      </vt:variant>
      <vt:variant>
        <vt:i4>0</vt:i4>
      </vt:variant>
      <vt:variant>
        <vt:i4>5</vt:i4>
      </vt:variant>
      <vt:variant>
        <vt:lpwstr/>
      </vt:variant>
      <vt:variant>
        <vt:lpwstr>_Toc490640821</vt:lpwstr>
      </vt:variant>
      <vt:variant>
        <vt:i4>1703992</vt:i4>
      </vt:variant>
      <vt:variant>
        <vt:i4>905</vt:i4>
      </vt:variant>
      <vt:variant>
        <vt:i4>0</vt:i4>
      </vt:variant>
      <vt:variant>
        <vt:i4>5</vt:i4>
      </vt:variant>
      <vt:variant>
        <vt:lpwstr/>
      </vt:variant>
      <vt:variant>
        <vt:lpwstr>_Toc490640820</vt:lpwstr>
      </vt:variant>
      <vt:variant>
        <vt:i4>1638456</vt:i4>
      </vt:variant>
      <vt:variant>
        <vt:i4>899</vt:i4>
      </vt:variant>
      <vt:variant>
        <vt:i4>0</vt:i4>
      </vt:variant>
      <vt:variant>
        <vt:i4>5</vt:i4>
      </vt:variant>
      <vt:variant>
        <vt:lpwstr/>
      </vt:variant>
      <vt:variant>
        <vt:lpwstr>_Toc490640819</vt:lpwstr>
      </vt:variant>
      <vt:variant>
        <vt:i4>1638456</vt:i4>
      </vt:variant>
      <vt:variant>
        <vt:i4>893</vt:i4>
      </vt:variant>
      <vt:variant>
        <vt:i4>0</vt:i4>
      </vt:variant>
      <vt:variant>
        <vt:i4>5</vt:i4>
      </vt:variant>
      <vt:variant>
        <vt:lpwstr/>
      </vt:variant>
      <vt:variant>
        <vt:lpwstr>_Toc490640818</vt:lpwstr>
      </vt:variant>
      <vt:variant>
        <vt:i4>1638456</vt:i4>
      </vt:variant>
      <vt:variant>
        <vt:i4>887</vt:i4>
      </vt:variant>
      <vt:variant>
        <vt:i4>0</vt:i4>
      </vt:variant>
      <vt:variant>
        <vt:i4>5</vt:i4>
      </vt:variant>
      <vt:variant>
        <vt:lpwstr/>
      </vt:variant>
      <vt:variant>
        <vt:lpwstr>_Toc490640817</vt:lpwstr>
      </vt:variant>
      <vt:variant>
        <vt:i4>1638456</vt:i4>
      </vt:variant>
      <vt:variant>
        <vt:i4>881</vt:i4>
      </vt:variant>
      <vt:variant>
        <vt:i4>0</vt:i4>
      </vt:variant>
      <vt:variant>
        <vt:i4>5</vt:i4>
      </vt:variant>
      <vt:variant>
        <vt:lpwstr/>
      </vt:variant>
      <vt:variant>
        <vt:lpwstr>_Toc490640816</vt:lpwstr>
      </vt:variant>
      <vt:variant>
        <vt:i4>1638456</vt:i4>
      </vt:variant>
      <vt:variant>
        <vt:i4>875</vt:i4>
      </vt:variant>
      <vt:variant>
        <vt:i4>0</vt:i4>
      </vt:variant>
      <vt:variant>
        <vt:i4>5</vt:i4>
      </vt:variant>
      <vt:variant>
        <vt:lpwstr/>
      </vt:variant>
      <vt:variant>
        <vt:lpwstr>_Toc490640815</vt:lpwstr>
      </vt:variant>
      <vt:variant>
        <vt:i4>1638456</vt:i4>
      </vt:variant>
      <vt:variant>
        <vt:i4>869</vt:i4>
      </vt:variant>
      <vt:variant>
        <vt:i4>0</vt:i4>
      </vt:variant>
      <vt:variant>
        <vt:i4>5</vt:i4>
      </vt:variant>
      <vt:variant>
        <vt:lpwstr/>
      </vt:variant>
      <vt:variant>
        <vt:lpwstr>_Toc490640814</vt:lpwstr>
      </vt:variant>
      <vt:variant>
        <vt:i4>1638456</vt:i4>
      </vt:variant>
      <vt:variant>
        <vt:i4>863</vt:i4>
      </vt:variant>
      <vt:variant>
        <vt:i4>0</vt:i4>
      </vt:variant>
      <vt:variant>
        <vt:i4>5</vt:i4>
      </vt:variant>
      <vt:variant>
        <vt:lpwstr/>
      </vt:variant>
      <vt:variant>
        <vt:lpwstr>_Toc490640813</vt:lpwstr>
      </vt:variant>
      <vt:variant>
        <vt:i4>1638456</vt:i4>
      </vt:variant>
      <vt:variant>
        <vt:i4>857</vt:i4>
      </vt:variant>
      <vt:variant>
        <vt:i4>0</vt:i4>
      </vt:variant>
      <vt:variant>
        <vt:i4>5</vt:i4>
      </vt:variant>
      <vt:variant>
        <vt:lpwstr/>
      </vt:variant>
      <vt:variant>
        <vt:lpwstr>_Toc490640812</vt:lpwstr>
      </vt:variant>
      <vt:variant>
        <vt:i4>1638456</vt:i4>
      </vt:variant>
      <vt:variant>
        <vt:i4>851</vt:i4>
      </vt:variant>
      <vt:variant>
        <vt:i4>0</vt:i4>
      </vt:variant>
      <vt:variant>
        <vt:i4>5</vt:i4>
      </vt:variant>
      <vt:variant>
        <vt:lpwstr/>
      </vt:variant>
      <vt:variant>
        <vt:lpwstr>_Toc490640811</vt:lpwstr>
      </vt:variant>
      <vt:variant>
        <vt:i4>1638456</vt:i4>
      </vt:variant>
      <vt:variant>
        <vt:i4>845</vt:i4>
      </vt:variant>
      <vt:variant>
        <vt:i4>0</vt:i4>
      </vt:variant>
      <vt:variant>
        <vt:i4>5</vt:i4>
      </vt:variant>
      <vt:variant>
        <vt:lpwstr/>
      </vt:variant>
      <vt:variant>
        <vt:lpwstr>_Toc490640810</vt:lpwstr>
      </vt:variant>
      <vt:variant>
        <vt:i4>1572920</vt:i4>
      </vt:variant>
      <vt:variant>
        <vt:i4>839</vt:i4>
      </vt:variant>
      <vt:variant>
        <vt:i4>0</vt:i4>
      </vt:variant>
      <vt:variant>
        <vt:i4>5</vt:i4>
      </vt:variant>
      <vt:variant>
        <vt:lpwstr/>
      </vt:variant>
      <vt:variant>
        <vt:lpwstr>_Toc490640809</vt:lpwstr>
      </vt:variant>
      <vt:variant>
        <vt:i4>1572920</vt:i4>
      </vt:variant>
      <vt:variant>
        <vt:i4>833</vt:i4>
      </vt:variant>
      <vt:variant>
        <vt:i4>0</vt:i4>
      </vt:variant>
      <vt:variant>
        <vt:i4>5</vt:i4>
      </vt:variant>
      <vt:variant>
        <vt:lpwstr/>
      </vt:variant>
      <vt:variant>
        <vt:lpwstr>_Toc490640808</vt:lpwstr>
      </vt:variant>
      <vt:variant>
        <vt:i4>1572920</vt:i4>
      </vt:variant>
      <vt:variant>
        <vt:i4>827</vt:i4>
      </vt:variant>
      <vt:variant>
        <vt:i4>0</vt:i4>
      </vt:variant>
      <vt:variant>
        <vt:i4>5</vt:i4>
      </vt:variant>
      <vt:variant>
        <vt:lpwstr/>
      </vt:variant>
      <vt:variant>
        <vt:lpwstr>_Toc490640807</vt:lpwstr>
      </vt:variant>
      <vt:variant>
        <vt:i4>1572920</vt:i4>
      </vt:variant>
      <vt:variant>
        <vt:i4>821</vt:i4>
      </vt:variant>
      <vt:variant>
        <vt:i4>0</vt:i4>
      </vt:variant>
      <vt:variant>
        <vt:i4>5</vt:i4>
      </vt:variant>
      <vt:variant>
        <vt:lpwstr/>
      </vt:variant>
      <vt:variant>
        <vt:lpwstr>_Toc490640806</vt:lpwstr>
      </vt:variant>
      <vt:variant>
        <vt:i4>1572920</vt:i4>
      </vt:variant>
      <vt:variant>
        <vt:i4>815</vt:i4>
      </vt:variant>
      <vt:variant>
        <vt:i4>0</vt:i4>
      </vt:variant>
      <vt:variant>
        <vt:i4>5</vt:i4>
      </vt:variant>
      <vt:variant>
        <vt:lpwstr/>
      </vt:variant>
      <vt:variant>
        <vt:lpwstr>_Toc490640805</vt:lpwstr>
      </vt:variant>
      <vt:variant>
        <vt:i4>1572920</vt:i4>
      </vt:variant>
      <vt:variant>
        <vt:i4>809</vt:i4>
      </vt:variant>
      <vt:variant>
        <vt:i4>0</vt:i4>
      </vt:variant>
      <vt:variant>
        <vt:i4>5</vt:i4>
      </vt:variant>
      <vt:variant>
        <vt:lpwstr/>
      </vt:variant>
      <vt:variant>
        <vt:lpwstr>_Toc490640804</vt:lpwstr>
      </vt:variant>
      <vt:variant>
        <vt:i4>1572920</vt:i4>
      </vt:variant>
      <vt:variant>
        <vt:i4>803</vt:i4>
      </vt:variant>
      <vt:variant>
        <vt:i4>0</vt:i4>
      </vt:variant>
      <vt:variant>
        <vt:i4>5</vt:i4>
      </vt:variant>
      <vt:variant>
        <vt:lpwstr/>
      </vt:variant>
      <vt:variant>
        <vt:lpwstr>_Toc490640803</vt:lpwstr>
      </vt:variant>
      <vt:variant>
        <vt:i4>1572920</vt:i4>
      </vt:variant>
      <vt:variant>
        <vt:i4>797</vt:i4>
      </vt:variant>
      <vt:variant>
        <vt:i4>0</vt:i4>
      </vt:variant>
      <vt:variant>
        <vt:i4>5</vt:i4>
      </vt:variant>
      <vt:variant>
        <vt:lpwstr/>
      </vt:variant>
      <vt:variant>
        <vt:lpwstr>_Toc490640802</vt:lpwstr>
      </vt:variant>
      <vt:variant>
        <vt:i4>1572920</vt:i4>
      </vt:variant>
      <vt:variant>
        <vt:i4>791</vt:i4>
      </vt:variant>
      <vt:variant>
        <vt:i4>0</vt:i4>
      </vt:variant>
      <vt:variant>
        <vt:i4>5</vt:i4>
      </vt:variant>
      <vt:variant>
        <vt:lpwstr/>
      </vt:variant>
      <vt:variant>
        <vt:lpwstr>_Toc490640801</vt:lpwstr>
      </vt:variant>
      <vt:variant>
        <vt:i4>1572920</vt:i4>
      </vt:variant>
      <vt:variant>
        <vt:i4>785</vt:i4>
      </vt:variant>
      <vt:variant>
        <vt:i4>0</vt:i4>
      </vt:variant>
      <vt:variant>
        <vt:i4>5</vt:i4>
      </vt:variant>
      <vt:variant>
        <vt:lpwstr/>
      </vt:variant>
      <vt:variant>
        <vt:lpwstr>_Toc490640800</vt:lpwstr>
      </vt:variant>
      <vt:variant>
        <vt:i4>1114167</vt:i4>
      </vt:variant>
      <vt:variant>
        <vt:i4>779</vt:i4>
      </vt:variant>
      <vt:variant>
        <vt:i4>0</vt:i4>
      </vt:variant>
      <vt:variant>
        <vt:i4>5</vt:i4>
      </vt:variant>
      <vt:variant>
        <vt:lpwstr/>
      </vt:variant>
      <vt:variant>
        <vt:lpwstr>_Toc490640799</vt:lpwstr>
      </vt:variant>
      <vt:variant>
        <vt:i4>1114167</vt:i4>
      </vt:variant>
      <vt:variant>
        <vt:i4>773</vt:i4>
      </vt:variant>
      <vt:variant>
        <vt:i4>0</vt:i4>
      </vt:variant>
      <vt:variant>
        <vt:i4>5</vt:i4>
      </vt:variant>
      <vt:variant>
        <vt:lpwstr/>
      </vt:variant>
      <vt:variant>
        <vt:lpwstr>_Toc490640798</vt:lpwstr>
      </vt:variant>
      <vt:variant>
        <vt:i4>1114167</vt:i4>
      </vt:variant>
      <vt:variant>
        <vt:i4>767</vt:i4>
      </vt:variant>
      <vt:variant>
        <vt:i4>0</vt:i4>
      </vt:variant>
      <vt:variant>
        <vt:i4>5</vt:i4>
      </vt:variant>
      <vt:variant>
        <vt:lpwstr/>
      </vt:variant>
      <vt:variant>
        <vt:lpwstr>_Toc490640797</vt:lpwstr>
      </vt:variant>
      <vt:variant>
        <vt:i4>1114167</vt:i4>
      </vt:variant>
      <vt:variant>
        <vt:i4>761</vt:i4>
      </vt:variant>
      <vt:variant>
        <vt:i4>0</vt:i4>
      </vt:variant>
      <vt:variant>
        <vt:i4>5</vt:i4>
      </vt:variant>
      <vt:variant>
        <vt:lpwstr/>
      </vt:variant>
      <vt:variant>
        <vt:lpwstr>_Toc490640796</vt:lpwstr>
      </vt:variant>
      <vt:variant>
        <vt:i4>1114167</vt:i4>
      </vt:variant>
      <vt:variant>
        <vt:i4>755</vt:i4>
      </vt:variant>
      <vt:variant>
        <vt:i4>0</vt:i4>
      </vt:variant>
      <vt:variant>
        <vt:i4>5</vt:i4>
      </vt:variant>
      <vt:variant>
        <vt:lpwstr/>
      </vt:variant>
      <vt:variant>
        <vt:lpwstr>_Toc490640795</vt:lpwstr>
      </vt:variant>
      <vt:variant>
        <vt:i4>1114167</vt:i4>
      </vt:variant>
      <vt:variant>
        <vt:i4>749</vt:i4>
      </vt:variant>
      <vt:variant>
        <vt:i4>0</vt:i4>
      </vt:variant>
      <vt:variant>
        <vt:i4>5</vt:i4>
      </vt:variant>
      <vt:variant>
        <vt:lpwstr/>
      </vt:variant>
      <vt:variant>
        <vt:lpwstr>_Toc490640794</vt:lpwstr>
      </vt:variant>
      <vt:variant>
        <vt:i4>1114167</vt:i4>
      </vt:variant>
      <vt:variant>
        <vt:i4>743</vt:i4>
      </vt:variant>
      <vt:variant>
        <vt:i4>0</vt:i4>
      </vt:variant>
      <vt:variant>
        <vt:i4>5</vt:i4>
      </vt:variant>
      <vt:variant>
        <vt:lpwstr/>
      </vt:variant>
      <vt:variant>
        <vt:lpwstr>_Toc490640793</vt:lpwstr>
      </vt:variant>
      <vt:variant>
        <vt:i4>1114167</vt:i4>
      </vt:variant>
      <vt:variant>
        <vt:i4>737</vt:i4>
      </vt:variant>
      <vt:variant>
        <vt:i4>0</vt:i4>
      </vt:variant>
      <vt:variant>
        <vt:i4>5</vt:i4>
      </vt:variant>
      <vt:variant>
        <vt:lpwstr/>
      </vt:variant>
      <vt:variant>
        <vt:lpwstr>_Toc490640792</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MỞ ĐẦU</dc:title>
  <dc:creator>Microsoft Cop.</dc:creator>
  <cp:lastModifiedBy>Admin</cp:lastModifiedBy>
  <cp:revision>2</cp:revision>
  <cp:lastPrinted>2017-08-16T03:59:00Z</cp:lastPrinted>
  <dcterms:created xsi:type="dcterms:W3CDTF">2018-08-12T10:42:00Z</dcterms:created>
  <dcterms:modified xsi:type="dcterms:W3CDTF">2018-08-12T10:42:00Z</dcterms:modified>
</cp:coreProperties>
</file>