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178" w:rsidRPr="00DB57F7" w:rsidRDefault="00DB57F7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MODULE 6 </w:t>
      </w:r>
    </w:p>
    <w:p w:rsidR="00881178" w:rsidRDefault="00DB57F7">
      <w:r>
        <w:br/>
      </w:r>
      <w:r w:rsidRPr="00DB57F7">
        <w:rPr>
          <w:sz w:val="32"/>
          <w:szCs w:val="32"/>
        </w:rPr>
        <w:t>1. Module Introduction and Objectives</w:t>
      </w:r>
      <w:r>
        <w:br/>
      </w:r>
      <w:r>
        <w:br/>
        <w:t xml:space="preserve">Module 6 is the final module in the Classification course, serving as a bridge between theoretical algorithmic concepts (from Modules 1–5) and </w:t>
      </w:r>
      <w:r>
        <w:t>practical implementation. It addresses one of the most common real-world challenges: how to build a reliable model when the input data exhibits class imbalance.</w:t>
      </w:r>
      <w:r>
        <w:br/>
      </w:r>
      <w:r w:rsidRPr="00DB57F7">
        <w:rPr>
          <w:sz w:val="32"/>
          <w:szCs w:val="32"/>
        </w:rPr>
        <w:br/>
        <w:t>2. The Problem of Imbalanced Data</w:t>
      </w:r>
      <w:r w:rsidRPr="00DB57F7">
        <w:rPr>
          <w:sz w:val="32"/>
          <w:szCs w:val="32"/>
        </w:rPr>
        <w:br/>
      </w:r>
      <w:r w:rsidRPr="00DB57F7">
        <w:rPr>
          <w:sz w:val="32"/>
          <w:szCs w:val="32"/>
        </w:rPr>
        <w:br/>
        <w:t>2.1. Nature of the Problem</w:t>
      </w:r>
      <w:r w:rsidRPr="00DB57F7">
        <w:rPr>
          <w:sz w:val="32"/>
          <w:szCs w:val="32"/>
        </w:rPr>
        <w:br/>
      </w:r>
      <w:r>
        <w:br/>
        <w:t>Definition: Imbalanced data occ</w:t>
      </w:r>
      <w:r>
        <w:t>urs when the number of samples in one class (the majority class) is significantly higher than in another (the minority class). Examples include fraud detection and rare disease diagnosis.</w:t>
      </w:r>
      <w:r>
        <w:br/>
      </w:r>
      <w:r>
        <w:br/>
        <w:t>Limitation of Accuracy: A model can achieve high accuracy (e.g., 98</w:t>
      </w:r>
      <w:r>
        <w:t>% if 98% of samples belong to the majority class) but fail to correctly identify the minority class — which is often the most important.</w:t>
      </w:r>
      <w:r>
        <w:br/>
      </w:r>
      <w:r>
        <w:br/>
        <w:t>Solution: The module emphasizes shifting from Accuracy to metrics such as Precision, Recall, F1-Score, and ROC AUC, as</w:t>
      </w:r>
      <w:r>
        <w:t xml:space="preserve"> these better reflect model performance on minority classes.</w:t>
      </w:r>
      <w:r>
        <w:br/>
      </w:r>
      <w:r>
        <w:br/>
      </w:r>
      <w:r w:rsidRPr="00DB57F7">
        <w:rPr>
          <w:sz w:val="32"/>
          <w:szCs w:val="32"/>
        </w:rPr>
        <w:t>2.2. Techniques for Class Balancing</w:t>
      </w:r>
      <w:r w:rsidRPr="00DB57F7">
        <w:rPr>
          <w:sz w:val="32"/>
          <w:szCs w:val="32"/>
        </w:rPr>
        <w:br/>
      </w:r>
      <w:r>
        <w:br/>
        <w:t>The module introduces data-level interventions to reduce model bias toward the majority class</w:t>
      </w:r>
      <w:proofErr w:type="gramStart"/>
      <w:r>
        <w:t>:</w:t>
      </w:r>
      <w:proofErr w:type="gramEnd"/>
      <w:r>
        <w:br/>
      </w:r>
      <w:r>
        <w:br/>
        <w:t>- Oversampling: Increases the number of minority class sample</w:t>
      </w:r>
      <w:r>
        <w:t>s. The most common method is SMOTE (Synthetic Minority Over-sampling Technique), which creates synthetic data points by interpolating between existing minority samples.</w:t>
      </w:r>
      <w:r>
        <w:br/>
        <w:t>- Undersampling: Reduces the number of majority class samples. This must be used cautio</w:t>
      </w:r>
      <w:r>
        <w:t>usly as it may lead to the loss of valuable information.</w:t>
      </w:r>
      <w:r>
        <w:br/>
      </w:r>
      <w:r>
        <w:br/>
      </w:r>
      <w:r w:rsidRPr="00DB57F7">
        <w:rPr>
          <w:sz w:val="32"/>
          <w:szCs w:val="32"/>
        </w:rPr>
        <w:t>3. Model Optimization and Evaluation Practices</w:t>
      </w:r>
      <w:r w:rsidRPr="00DB57F7">
        <w:rPr>
          <w:sz w:val="32"/>
          <w:szCs w:val="32"/>
        </w:rPr>
        <w:br/>
      </w:r>
      <w:r>
        <w:br/>
      </w:r>
      <w:r w:rsidRPr="00DB57F7">
        <w:rPr>
          <w:sz w:val="32"/>
          <w:szCs w:val="32"/>
        </w:rPr>
        <w:lastRenderedPageBreak/>
        <w:t>3.1. Cross-Validation</w:t>
      </w:r>
      <w:r>
        <w:br/>
      </w:r>
      <w:r>
        <w:br/>
        <w:t>K-Fold Cross-Validation is presented as an essential method for stable and unbiased model evaluation. It provides a more reliab</w:t>
      </w:r>
      <w:r>
        <w:t>le estimate of real-world model performance compared to a single train-test split.</w:t>
      </w:r>
      <w:r>
        <w:br/>
      </w:r>
      <w:r>
        <w:br/>
      </w:r>
      <w:r w:rsidRPr="00DB57F7">
        <w:rPr>
          <w:sz w:val="32"/>
          <w:szCs w:val="32"/>
        </w:rPr>
        <w:t>3.2. Hyperparameter Tuning</w:t>
      </w:r>
      <w:r>
        <w:br/>
      </w:r>
      <w:r>
        <w:br/>
        <w:t>Learners are taught to use Grid Search and Random Search to find the optimal combination of hyperparameters (e.g., K in KNN, C and Kernel in SVM</w:t>
      </w:r>
      <w:r>
        <w:t>, or tree depth in Decision Trees) that yields the best cross-validation performance.</w:t>
      </w:r>
      <w:r>
        <w:br/>
      </w:r>
      <w:r>
        <w:br/>
      </w:r>
      <w:r w:rsidRPr="00DB57F7">
        <w:rPr>
          <w:sz w:val="32"/>
          <w:szCs w:val="32"/>
        </w:rPr>
        <w:t>3.3. Stratified Sampling</w:t>
      </w:r>
      <w:r w:rsidRPr="00DB57F7">
        <w:rPr>
          <w:sz w:val="32"/>
          <w:szCs w:val="32"/>
        </w:rPr>
        <w:br/>
      </w:r>
      <w:r>
        <w:br/>
        <w:t>Stratified Sampling ensures that class distribution ratios in training and test sets remain consistent with the original dataset. This is espec</w:t>
      </w:r>
      <w:r>
        <w:t>ially crucial when dealing with imbalanced data to maintain evaluation integrity.</w:t>
      </w:r>
      <w:r>
        <w:br/>
      </w:r>
      <w:r>
        <w:br/>
      </w:r>
      <w:bookmarkStart w:id="0" w:name="_GoBack"/>
      <w:r w:rsidRPr="00DB57F7">
        <w:rPr>
          <w:sz w:val="32"/>
          <w:szCs w:val="32"/>
        </w:rPr>
        <w:t>4. Module Conclusion</w:t>
      </w:r>
      <w:bookmarkEnd w:id="0"/>
      <w:r>
        <w:br/>
      </w:r>
      <w:r>
        <w:br/>
        <w:t>Module 6 concludes the Classification course by focusing on real-world challenges. Mastering techniques such as SMOTE oversampling, stratified sampling</w:t>
      </w:r>
      <w:r>
        <w:t>, and proper evaluation metrics equips learners to confidently deploy robust Machine Learning models in practical, imbalanced data environments.</w:t>
      </w:r>
      <w:r>
        <w:br/>
      </w:r>
    </w:p>
    <w:sectPr w:rsidR="008811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178"/>
    <w:rsid w:val="00AA1D8D"/>
    <w:rsid w:val="00B47730"/>
    <w:rsid w:val="00CB0664"/>
    <w:rsid w:val="00DB5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C64E1C-313A-4FE0-AD65-AA14E7DC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928DF0-E947-405B-B7F0-A6D7E10A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2013-12-23T23:15:00Z</dcterms:created>
  <dcterms:modified xsi:type="dcterms:W3CDTF">2025-10-13T07:04:00Z</dcterms:modified>
  <cp:category/>
</cp:coreProperties>
</file>