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54C" w:rsidRDefault="00990D99" w:rsidP="00990D99">
      <w:r>
        <w:t>Vận dụng kiến thức đã học để xây dựng một trang web mô phỏng web app Ví điện tử phục vụ cho hai đối tượ</w:t>
      </w:r>
      <w:r>
        <w:t xml:space="preserve">ng user là khách hàng cá nhân </w:t>
      </w:r>
      <w:r>
        <w:t>(gọi tắt là user) và quản trị viên (gọi tắt là admin).</w:t>
      </w:r>
    </w:p>
    <w:p w:rsidR="00990D99" w:rsidRPr="00990D99" w:rsidRDefault="00990D99" w:rsidP="00990D99">
      <w:pPr>
        <w:rPr>
          <w:b/>
        </w:rPr>
      </w:pPr>
      <w:r w:rsidRPr="00990D99">
        <w:rPr>
          <w:b/>
        </w:rPr>
        <w:t>Đăng ký tài khoản</w:t>
      </w:r>
    </w:p>
    <w:p w:rsidR="00990D99" w:rsidRDefault="00990D99" w:rsidP="00990D99">
      <w:r>
        <w:t>Để có thể sử dụng dịch vụ của ví điện tử thì user cần chủ động đăng ký một tài khoản trên trang web. Khi đăng ký, user cần nhậ</w:t>
      </w:r>
      <w:r>
        <w:t xml:space="preserve">p các </w:t>
      </w:r>
      <w:r>
        <w:t xml:space="preserve">thông tin bao gồm: số điện thoại, email, họ và tên, ngày tháng năm sinh, địa chỉ, upload ảnh mặt trước và mặt sau của chứng </w:t>
      </w:r>
      <w:r>
        <w:t xml:space="preserve">minh nhân </w:t>
      </w:r>
      <w:r>
        <w:t>dân. Mỗi user phải có một địa chỉ email khác nhau và một số điện thoại khác nhau. Sau khi đăng ký thành công, user sẽ được tạ</w:t>
      </w:r>
      <w:r>
        <w:t xml:space="preserve">o </w:t>
      </w:r>
      <w:r>
        <w:t>username và password ngẫu nhiên, trong đó username là một dãy gồm 10 chữ số từ 0-9, còn password là chuỗi bất kỳ gồm 6 ký tự</w:t>
      </w:r>
      <w:r>
        <w:t xml:space="preserve">. Hai </w:t>
      </w:r>
      <w:r>
        <w:t>thông tin này sẽ được gửi tự động đến email của user ngay lập tức. Nếu không làm được tính năng gửi email thì cần hiển thị</w:t>
      </w:r>
      <w:r>
        <w:t xml:space="preserve"> hai thông </w:t>
      </w:r>
      <w:r>
        <w:t>tin này trên giao diện trang web ngay sau khi đăng ký thành công.</w:t>
      </w:r>
    </w:p>
    <w:p w:rsidR="00990D99" w:rsidRDefault="00990D99" w:rsidP="00990D99">
      <w:pPr>
        <w:rPr>
          <w:b/>
        </w:rPr>
      </w:pPr>
      <w:r w:rsidRPr="00990D99">
        <w:rPr>
          <w:b/>
        </w:rPr>
        <w:t>Khóa tài khoản tự động</w:t>
      </w:r>
    </w:p>
    <w:p w:rsidR="00990D99" w:rsidRPr="00990D99" w:rsidRDefault="00990D99" w:rsidP="00990D99">
      <w:r w:rsidRPr="00990D99">
        <w:t>Khi đăng nhập sai mật khẩu 3 lần liên tiếp (không kể thời gian) thì tài khoản sẽ bị khóa tạm thời trong vòng 1 phút. Đồng thờ</w:t>
      </w:r>
      <w:r>
        <w:t xml:space="preserve">i trong </w:t>
      </w:r>
      <w:r w:rsidRPr="00990D99">
        <w:t>database cần ghi nhận lại tài khoản này đã có 1 lần ‘đăng nhập bất thường’. Khi đang trong thời gian khóa tạm thời một phút, nếu tiế</w:t>
      </w:r>
      <w:r>
        <w:t xml:space="preserve">p </w:t>
      </w:r>
      <w:r w:rsidRPr="00990D99">
        <w:t>tục đăng nhập thì sẽ nhận được thông báo là ‘Tài khoản hiện đang bị tạm khóa, vui lòng thử lại sau 1 phút’. Sau khi qua thờ</w:t>
      </w:r>
      <w:r>
        <w:t xml:space="preserve">i gian 1 </w:t>
      </w:r>
      <w:r w:rsidRPr="00990D99">
        <w:t>phút tạm khóa thì:</w:t>
      </w:r>
    </w:p>
    <w:p w:rsidR="00990D99" w:rsidRPr="00990D99" w:rsidRDefault="00990D99" w:rsidP="00990D99">
      <w:r w:rsidRPr="00990D99">
        <w:t>- Nếu tiếp tục nhập sai mật khẩu thêm 3 lần liên tiếp và trong database đang có ghi nhận 1 lần ‘đăng nhập bất thường’ thì tài khoả</w:t>
      </w:r>
      <w:r>
        <w:t xml:space="preserve">n </w:t>
      </w:r>
      <w:r w:rsidRPr="00990D99">
        <w:t>sẽ bị khóa vô thời hạn. Lúc này nếu user tiếp tục đăng nhập sẽ nhận được thông báo ‘Tài khoản đã bị khóa do nhập sai mật khẩ</w:t>
      </w:r>
      <w:r>
        <w:t xml:space="preserve">u </w:t>
      </w:r>
      <w:r w:rsidRPr="00990D99">
        <w:t>nhiều lần, vui lòng liên hệ quản trị viên để được hỗ trợ’.</w:t>
      </w:r>
    </w:p>
    <w:p w:rsidR="00990D99" w:rsidRPr="00990D99" w:rsidRDefault="00990D99" w:rsidP="00990D99">
      <w:r w:rsidRPr="00990D99">
        <w:t>- Còn nếu đăng nhập thành công thì user được truy cập vào hệ thống, đồng thời số lần đăng nhập bất thường trong database sẽ đượ</w:t>
      </w:r>
      <w:r>
        <w:t xml:space="preserve">c </w:t>
      </w:r>
      <w:r w:rsidRPr="00990D99">
        <w:t>reset lại về 0.</w:t>
      </w:r>
    </w:p>
    <w:p w:rsidR="00990D99" w:rsidRDefault="00990D99" w:rsidP="00990D99">
      <w:r w:rsidRPr="00990D99">
        <w:t>Tài khoản của admin không bị khóa khi đăng nhập sai nhiều lần. Trong giao diện quản lý của admin sẽ có một chức năng hiển thị</w:t>
      </w:r>
      <w:r>
        <w:t xml:space="preserve"> danh </w:t>
      </w:r>
      <w:r w:rsidRPr="00990D99">
        <w:t>sách các tài khoản đang bị khóa vô thời hạn do đăng nhập sai nhiều lần kèm theo thời gian lúc bị khóa. Để mở khóa, admin chỉ cầ</w:t>
      </w:r>
      <w:r>
        <w:t xml:space="preserve">n </w:t>
      </w:r>
      <w:r w:rsidRPr="00990D99">
        <w:t>nhấn vào nút ‘Mở khóa’ rồi nhấn yes trên hộp thoại xác nhận là được. Sau khi được mở khóa bởi admin thì tài khoản của user đượ</w:t>
      </w:r>
      <w:r>
        <w:t xml:space="preserve">c </w:t>
      </w:r>
      <w:r w:rsidRPr="00990D99">
        <w:t>khôi phục lại như ban đầu, số lần ‘đăng nhập bất thường’ cũng được reset về lại 0.</w:t>
      </w:r>
    </w:p>
    <w:p w:rsidR="00990D99" w:rsidRPr="00990D99" w:rsidRDefault="00990D99" w:rsidP="00990D99">
      <w:pPr>
        <w:rPr>
          <w:b/>
        </w:rPr>
      </w:pPr>
      <w:r w:rsidRPr="00990D99">
        <w:rPr>
          <w:b/>
        </w:rPr>
        <w:t>Bổ sung thông tin CMND</w:t>
      </w:r>
    </w:p>
    <w:p w:rsidR="00990D99" w:rsidRDefault="00990D99" w:rsidP="00990D99">
      <w:r>
        <w:t>Nếu tài khoản bị admin cho vào diện ‘chờ cập nhật’ thì trong giao diện profile của user sẽ có hiển thị thông tin cụ thể, yêu cầu user phả</w:t>
      </w:r>
      <w:r>
        <w:t xml:space="preserve">i </w:t>
      </w:r>
      <w:r>
        <w:t>upload lại ảnh hai mặt của CMND (bình thường giao diện của chức năng này sẽ không được hiển thị). Sau khi chọn và upload ả</w:t>
      </w:r>
      <w:r>
        <w:t xml:space="preserve">nh thành </w:t>
      </w:r>
      <w:r>
        <w:t>công thì trạng thái tài khoản sẽ tự động được chuyển lại thành ‘chưa xác minh’ tương tự như khi vừa mới tạo tài khoả</w:t>
      </w:r>
      <w:r>
        <w:t xml:space="preserve">n. User lúc này </w:t>
      </w:r>
      <w:r>
        <w:t>lại phải chờ để được duyệt bởi admin. Quá trình này có thể bị lặp đi lặp lại cho đến khi admin đồng ý xác minh tài khoản thì thôi.</w:t>
      </w:r>
    </w:p>
    <w:p w:rsidR="00990D99" w:rsidRPr="00990D99" w:rsidRDefault="00990D99" w:rsidP="00990D99">
      <w:pPr>
        <w:rPr>
          <w:b/>
        </w:rPr>
      </w:pPr>
      <w:r w:rsidRPr="00990D99">
        <w:rPr>
          <w:b/>
        </w:rPr>
        <w:t>Chức năng rút tiền</w:t>
      </w:r>
    </w:p>
    <w:p w:rsidR="00990D99" w:rsidRDefault="00990D99" w:rsidP="00990D99">
      <w:r>
        <w:lastRenderedPageBreak/>
        <w:t>Chức năng rút tiền cho phép user chuyển số tiền đang có trong ví vào thẻ tín dụng, ngược lại với tính năng nạp tiền ở phần trước. Đây</w:t>
      </w:r>
      <w:r>
        <w:t xml:space="preserve"> </w:t>
      </w:r>
      <w:r>
        <w:t>cũng chỉ là tính năng mô phỏng cho nên mọi user chỉ cần rút tiền về một thẻ tín dụng duy nhất là được. Trong giao diện rút tiề</w:t>
      </w:r>
      <w:r>
        <w:t xml:space="preserve">n, user </w:t>
      </w:r>
      <w:r>
        <w:t>cần nhập thông tin thẻ dưới đây:</w:t>
      </w:r>
    </w:p>
    <w:p w:rsidR="00990D99" w:rsidRDefault="00990D99" w:rsidP="00990D99">
      <w:r>
        <w:t>- Số thẻ: 111111</w:t>
      </w:r>
    </w:p>
    <w:p w:rsidR="00990D99" w:rsidRDefault="00990D99" w:rsidP="00990D99">
      <w:r>
        <w:t>- Ngày hết hạn: 10/10/2022</w:t>
      </w:r>
    </w:p>
    <w:p w:rsidR="00990D99" w:rsidRDefault="00990D99" w:rsidP="00990D99">
      <w:r>
        <w:t>- Mã CVV: 411</w:t>
      </w:r>
    </w:p>
    <w:p w:rsidR="00990D99" w:rsidRDefault="00990D99" w:rsidP="00990D99">
      <w:r>
        <w:t>- Ghi chú: (user nhập nội dung gì thì ghi nhận nội dung đó trong lịch sử giao dịch)</w:t>
      </w:r>
    </w:p>
    <w:p w:rsidR="00990D99" w:rsidRDefault="00990D99" w:rsidP="00990D99">
      <w:r>
        <w:t>Nếu nhập bất cứ thông tin thẻ nào khác thì đều được xem là thông tin không hợp lệ, trang web cần hiển thị thông báo lỗi “Thông tin thẻ</w:t>
      </w:r>
      <w:r>
        <w:t xml:space="preserve"> </w:t>
      </w:r>
      <w:r>
        <w:t>không hợp lệ” hoặc “Thẻ này không được hỗ trợ để rút tiền” tùy trường hợp. Chức năng rút tiền cần có thêm một số ràng buộc khác</w:t>
      </w:r>
    </w:p>
    <w:p w:rsidR="00990D99" w:rsidRDefault="00990D99" w:rsidP="00990D99">
      <w:r>
        <w:t>gồm:</w:t>
      </w:r>
    </w:p>
    <w:p w:rsidR="00990D99" w:rsidRDefault="00990D99" w:rsidP="00990D99">
      <w:r>
        <w:t>- Mỗi ngày chỉ được tạo tối đa 2 giao dịch rút tiền.</w:t>
      </w:r>
    </w:p>
    <w:p w:rsidR="00990D99" w:rsidRDefault="00990D99" w:rsidP="00990D99">
      <w:r>
        <w:t>- Số tiền rút mỗi lần phải là bội số của 50,000 đồng.</w:t>
      </w:r>
    </w:p>
    <w:p w:rsidR="00990D99" w:rsidRDefault="00990D99" w:rsidP="00990D99">
      <w:r>
        <w:t>- Phí rút tiền là 5% số tiền cần rút.</w:t>
      </w:r>
    </w:p>
    <w:p w:rsidR="00990D99" w:rsidRPr="00990D99" w:rsidRDefault="00990D99" w:rsidP="00990D99">
      <w:r>
        <w:t>- Nếu số tiền cần rút trên 5,000,000 đồng thì giao dịch sẽ có trạng thái là ‘đang chờ duyệt’, khi đó cần được admin xác nhận đồ</w:t>
      </w:r>
      <w:r>
        <w:t xml:space="preserve">ng </w:t>
      </w:r>
      <w:r>
        <w:t>ý hoặc không đồng ý. Giao dịch rút tiền dưới 5,000,000 đồng thì được thực hiện ngay không cần chờ duyệt. Trong lúc đang chờ</w:t>
      </w:r>
      <w:r>
        <w:t xml:space="preserve"> </w:t>
      </w:r>
      <w:r>
        <w:t>duyệt thì số dư của tài khoản chưa bị thay đổi nhưng thông tin rút tiền vẫn được tạo ra trong lịch sử giao dịch, với trạ</w:t>
      </w:r>
      <w:r>
        <w:t xml:space="preserve">ng thái là </w:t>
      </w:r>
      <w:r>
        <w:t>‘đang chờ’. Trạng thái giao dịch và số dư sau đó sẽ được cập nhật tùy vào hành động phê duyệt của admin và số</w:t>
      </w:r>
      <w:r>
        <w:t xml:space="preserve"> dư trong tài </w:t>
      </w:r>
      <w:r>
        <w:t>khoản.</w:t>
      </w:r>
    </w:p>
    <w:p w:rsidR="00990D99" w:rsidRPr="00990D99" w:rsidRDefault="00990D99" w:rsidP="00990D99">
      <w:pPr>
        <w:rPr>
          <w:b/>
        </w:rPr>
      </w:pPr>
      <w:r w:rsidRPr="00990D99">
        <w:rPr>
          <w:b/>
        </w:rPr>
        <w:t>Chức năng lịch sử giao dịch</w:t>
      </w:r>
    </w:p>
    <w:p w:rsidR="00990D99" w:rsidRDefault="00990D99" w:rsidP="00990D99">
      <w:r>
        <w:t>Tất cả các giao dịch như nạp tiền, rút tiền, chuyển tiền, nhận tiền, thanh toán dịch vụ đều phải được ghi nhận lại trong một mụ</w:t>
      </w:r>
      <w:r>
        <w:t xml:space="preserve">c chung </w:t>
      </w:r>
      <w:r>
        <w:t>gọi là Lịch sử giao dịch. Lịch sử giao dịch sẽ có hai giao diện là giao diện tổng quan: nơi hiển thị một danh sách các giao dịch cùng vớ</w:t>
      </w:r>
      <w:r>
        <w:t xml:space="preserve">i </w:t>
      </w:r>
      <w:r>
        <w:t>các thông tin cốt lõi (ví dụ icon, loại giao dịch, số tiền, thời gian thực hiện, trạng thái) được sắp xếp giảm dần theo thờ</w:t>
      </w:r>
      <w:r>
        <w:t xml:space="preserve">i gian, khi click </w:t>
      </w:r>
      <w:r>
        <w:t>vào mỗi giao dịch thì sẽ xem được chi tiết toàn bộ tất cả các thông tin liên quan đến giao dịch đó (ví dụ mã giao dịch, trạ</w:t>
      </w:r>
      <w:r>
        <w:t xml:space="preserve">ng thái, phí </w:t>
      </w:r>
      <w:r>
        <w:t>giao dịch, lời nhắn chuyển tiền, mã nạp thẻ cào điện thoại, mã vé ca nhạc,...). Những giao dịch đang được chờ duyệt cũng sẽ được hiể</w:t>
      </w:r>
      <w:r>
        <w:t xml:space="preserve">n </w:t>
      </w:r>
      <w:r>
        <w:t>thị trong danh sách này và nếu đã được duyệt/hủy thì trạng thái của nó sẽ được cập nhật theo. Giao dịch chuyển tiền nếu có trạ</w:t>
      </w:r>
      <w:r>
        <w:t xml:space="preserve">ng thái </w:t>
      </w:r>
      <w:r>
        <w:t>‘chờ duyệt’ hoặc ‘bị hủy’ thì chỉ hiển thị ở phía người chuyển, không hiển thị trong lịch sử giao dịch của người nhận.</w:t>
      </w:r>
    </w:p>
    <w:p w:rsidR="00990D99" w:rsidRPr="00990D99" w:rsidRDefault="00990D99" w:rsidP="00990D99">
      <w:pPr>
        <w:rPr>
          <w:b/>
        </w:rPr>
      </w:pPr>
      <w:r w:rsidRPr="00990D99">
        <w:rPr>
          <w:b/>
        </w:rPr>
        <w:t>YÊU CẦU ĐẦU RA</w:t>
      </w:r>
    </w:p>
    <w:p w:rsidR="00990D99" w:rsidRDefault="00990D99" w:rsidP="00990D99">
      <w:r>
        <w:t>- Nếu thực hiện project theo hướng sử dụng Docker thì nộp lại toàn bộ docker project theo video hướng dẫn của giảng viên. Nếu thự</w:t>
      </w:r>
      <w:r>
        <w:t xml:space="preserve">c </w:t>
      </w:r>
      <w:r>
        <w:t>hiện project theo hướng truyền thống thì nộp theo mô tả bên dưới.</w:t>
      </w:r>
    </w:p>
    <w:p w:rsidR="00990D99" w:rsidRDefault="00990D99" w:rsidP="00990D99">
      <w:r>
        <w:t>- Thư mục source: đây là thư mục gốc của project, chứa toàn bộ mã nguồn, hình ảnh, và các tài nguyên khác của trang web. Thư mục</w:t>
      </w:r>
      <w:r>
        <w:t xml:space="preserve"> </w:t>
      </w:r>
      <w:r>
        <w:t>source này tương đương với thư mục htdocs trong phần mềm XAMPP hoặc www trong phần mềm WAMP.</w:t>
      </w:r>
    </w:p>
    <w:p w:rsidR="00990D99" w:rsidRDefault="00990D99" w:rsidP="00990D99">
      <w:r>
        <w:lastRenderedPageBreak/>
        <w:t>- Tập tin database (database.sql): file script dùng để tạo database, tables và các dữ liệu ban đầu. Tập tin này cần chứa cả câu lệnh tạ</w:t>
      </w:r>
      <w:r>
        <w:t xml:space="preserve">o </w:t>
      </w:r>
      <w:r>
        <w:t>database (giảng viên có thể import được ngay mà không cần phải tạo database trước. Sinh viên nên import thử trên máy củ</w:t>
      </w:r>
      <w:r>
        <w:t xml:space="preserve">a mình </w:t>
      </w:r>
      <w:r>
        <w:t>trước để đảm bảo là tập tin này không có lỗi).</w:t>
      </w:r>
    </w:p>
    <w:p w:rsidR="00990D99" w:rsidRDefault="00990D99" w:rsidP="00990D99">
      <w:r>
        <w:t>- Readme.txt chứa các mô tả cần thiết để người chấm có thể setup project của sinh viên và chạy được website trên máy của ngườ</w:t>
      </w:r>
      <w:r>
        <w:t xml:space="preserve">i </w:t>
      </w:r>
      <w:r>
        <w:t>chấm. Ngoài ra cũng có thể chứa thêm các thông tin khác phục vụ cho việc chấm ví dụ thông tin đăng nhập admin, đăng nhậ</w:t>
      </w:r>
      <w:r>
        <w:t xml:space="preserve">p các </w:t>
      </w:r>
      <w:r>
        <w:t>tài khoản người dùng có sẵn.</w:t>
      </w:r>
    </w:p>
    <w:p w:rsidR="00990D99" w:rsidRDefault="00990D99" w:rsidP="00990D99">
      <w:r>
        <w:t>- Bài đồ án cuối kỳ không yêu cầu viết báo cáo như bài tiểu luận.</w:t>
      </w:r>
    </w:p>
    <w:p w:rsidR="00990D99" w:rsidRDefault="00990D99" w:rsidP="00990D99"/>
    <w:p w:rsidR="00990D99" w:rsidRPr="00990D99" w:rsidRDefault="00990D99" w:rsidP="00990D99">
      <w:pPr>
        <w:rPr>
          <w:b/>
        </w:rPr>
      </w:pPr>
      <w:r w:rsidRPr="00990D99">
        <w:rPr>
          <w:b/>
        </w:rPr>
        <w:t>CÁC LƯU Ý KHÁC</w:t>
      </w:r>
    </w:p>
    <w:p w:rsidR="00990D99" w:rsidRDefault="00990D99" w:rsidP="00990D99">
      <w:r>
        <w:t>- Để tiện cho việc chấm, admin và user đều đăng nhập ở cùng một giao diện. Tài khoản của admin vẫn đượ</w:t>
      </w:r>
      <w:r>
        <w:t xml:space="preserve">c lưu trong database </w:t>
      </w:r>
      <w:r>
        <w:t>nhưng sử dụng giá trị cố định là admin/123456.</w:t>
      </w:r>
    </w:p>
    <w:p w:rsidR="00990D99" w:rsidRDefault="00990D99" w:rsidP="00990D99">
      <w:r>
        <w:t>- Nhiệm vụ của bài tiểu luận hoàn toàn độc lập với đồ án cuối kỳ, vì vậy tất cả các thành viên cần phải tham gia vào công việc củ</w:t>
      </w:r>
      <w:r>
        <w:t xml:space="preserve">a </w:t>
      </w:r>
      <w:r>
        <w:t>cả bài tiểu luận và đồ án cuối kỳ. Bài tiểu luận do giảng viên thực hành chấm. Bài đồ án cuối kỳ do giảng viên lý thuyết chấm.</w:t>
      </w:r>
    </w:p>
    <w:p w:rsidR="00990D99" w:rsidRDefault="00990D99" w:rsidP="00990D99">
      <w:r>
        <w:t>- Các nhóm không được share code với nhau, không lấy source code trên mạng và tự có trách nhiệm bảo vệ source code củ</w:t>
      </w:r>
      <w:r>
        <w:t xml:space="preserve">a nhóm </w:t>
      </w:r>
      <w:r>
        <w:t>mình. Các nhóm có source code giống nhau (được kiểm tra bằng phần mềm chuyên dụng) hoặc giống trên mạng sẽ đều đượ</w:t>
      </w:r>
      <w:r>
        <w:t xml:space="preserve">c 0 </w:t>
      </w:r>
      <w:r>
        <w:t>điểm (tất cả các thành viên), mà không cần quan tâm nhóm nào share code và nhóm nào được share code.</w:t>
      </w:r>
    </w:p>
    <w:p w:rsidR="00990D99" w:rsidRDefault="00990D99" w:rsidP="00990D99"/>
    <w:p w:rsidR="00990D99" w:rsidRPr="004A3C9E" w:rsidRDefault="00990D99" w:rsidP="00990D99">
      <w:pPr>
        <w:rPr>
          <w:color w:val="FF0000"/>
        </w:rPr>
      </w:pPr>
      <w:r>
        <w:t xml:space="preserve">- </w:t>
      </w:r>
      <w:r w:rsidRPr="004A3C9E">
        <w:rPr>
          <w:color w:val="FF0000"/>
        </w:rPr>
        <w:t>Chỉ được sử dụng ngôn ngữ lập trình PHP, HTML, CSS, Javascript và các thư viện như Bootstrap, jQuery, các thư viện về</w:t>
      </w:r>
      <w:r w:rsidRPr="004A3C9E">
        <w:rPr>
          <w:color w:val="FF0000"/>
        </w:rPr>
        <w:t xml:space="preserve"> php </w:t>
      </w:r>
      <w:r w:rsidRPr="004A3C9E">
        <w:rPr>
          <w:color w:val="FF0000"/>
        </w:rPr>
        <w:t>hoặc javascript để phục vụ một số chức năng nhỏ khác (ví dụ thư viện để gửi email, tạo OTP). Không được sử dụng bất cứ</w:t>
      </w:r>
      <w:r w:rsidRPr="004A3C9E">
        <w:rPr>
          <w:color w:val="FF0000"/>
        </w:rPr>
        <w:t xml:space="preserve"> ngôn </w:t>
      </w:r>
      <w:r w:rsidRPr="004A3C9E">
        <w:rPr>
          <w:color w:val="FF0000"/>
        </w:rPr>
        <w:t>ngữ lập trình hay framework nào khác (ví dụ không sử dụng React, Angular, VueJS, không sử dụng các framework củ</w:t>
      </w:r>
      <w:r w:rsidRPr="004A3C9E">
        <w:rPr>
          <w:color w:val="FF0000"/>
        </w:rPr>
        <w:t xml:space="preserve">a PHP như </w:t>
      </w:r>
      <w:r w:rsidRPr="004A3C9E">
        <w:rPr>
          <w:color w:val="FF0000"/>
        </w:rPr>
        <w:t>Laravel, Cake, Zend...).</w:t>
      </w:r>
    </w:p>
    <w:p w:rsidR="00990D99" w:rsidRDefault="00990D99" w:rsidP="00990D99">
      <w:r>
        <w:t>- Nếu sử dụng Bootstrap và jQuery thì chỉ được sử dụng qua CDN, không được tải các tập tin này vào project. Tất cả</w:t>
      </w:r>
      <w:r>
        <w:t xml:space="preserve"> các mã </w:t>
      </w:r>
      <w:r>
        <w:t>Javascript phải được viết trong một tập tin duy nhất đặt tên là main.js và được đặt ở thư mục gốc của source code. Tất cả</w:t>
      </w:r>
      <w:r>
        <w:t xml:space="preserve"> mã </w:t>
      </w:r>
      <w:r>
        <w:t>CSS phải được viết trong một tập tin duy nhất đặt tên là style.css và được đặt ở thư mục gốc của source code. Không được sử</w:t>
      </w:r>
      <w:r>
        <w:t xml:space="preserve"> </w:t>
      </w:r>
      <w:r>
        <w:t>dụng internal css, internal javascript; được sử dụng inline css và inline javascript. Tất cả các html, php khi cần dùng đến css hoặ</w:t>
      </w:r>
      <w:r>
        <w:t xml:space="preserve">c </w:t>
      </w:r>
      <w:bookmarkStart w:id="0" w:name="_GoBack"/>
      <w:bookmarkEnd w:id="0"/>
      <w:r>
        <w:t>javascript đều phải tham chiếu đến hai tập tin main.js và style.css ở thư mục gốc.</w:t>
      </w:r>
    </w:p>
    <w:p w:rsidR="00990D99" w:rsidRPr="00990D99" w:rsidRDefault="00990D99" w:rsidP="00990D99">
      <w:r>
        <w:t>- Mã nguồn trang web cần phải được đặt ở thư mục gốc trên web server và được truy cập bởi đường dẫn http://localhost. Tuyệ</w:t>
      </w:r>
      <w:r>
        <w:t xml:space="preserve">t </w:t>
      </w:r>
      <w:r>
        <w:t>đối không được đặt source code trong các thư mục con chẳng hạn như http://localhost/web hoặc http://localhost/do-an hoặ</w:t>
      </w:r>
      <w:r>
        <w:t xml:space="preserve">c </w:t>
      </w:r>
      <w:r>
        <w:t>http://localhost/webcuoiky hoặc các url khác tương tự như vậy.</w:t>
      </w:r>
    </w:p>
    <w:sectPr w:rsidR="00990D99" w:rsidRPr="0099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99"/>
    <w:rsid w:val="004A3C9E"/>
    <w:rsid w:val="00990D99"/>
    <w:rsid w:val="00B9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66BD"/>
  <w15:chartTrackingRefBased/>
  <w15:docId w15:val="{01E59941-DD0E-4329-A0C4-7DB2F1B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Hanas Lee</dc:creator>
  <cp:keywords/>
  <dc:description/>
  <cp:lastModifiedBy>Hanas Lee</cp:lastModifiedBy>
  <cp:revision>1</cp:revision>
  <dcterms:created xsi:type="dcterms:W3CDTF">2022-05-11T13:38:00Z</dcterms:created>
  <dcterms:modified xsi:type="dcterms:W3CDTF">2022-05-11T13:46:00Z</dcterms:modified>
</cp:coreProperties>
</file>