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Subtitle"/>
      </w:pPr>
      <w:r>
        <w:t>TÀI LIỆU ĐẶC TẢ NGHIỆP VỤ &amp; YÊU CẦU KỸ THUẬT</w:t>
      </w:r>
    </w:p>
    <w:p>
      <w:pPr>
        <w:pStyle w:val="Title"/>
      </w:pPr>
      <w:r>
        <w:t>RENTAL PLATFORM V1.0</w:t>
      </w:r>
    </w:p>
    <w:p>
      <w:r>
        <w:t>Marketplace tìm phòng + phần mềm quản lý nhà trọ cho chủ trọ nhỏ (5–30 phòng)</w:t>
      </w:r>
    </w:p>
    <w:tbl>
      <w:tblPr>
        <w:tblStyle w:val="LightShading-Accent1"/>
        <w:tblW w:type="auto" w:w="0"/>
        <w:jc w:val="center"/>
        <w:tblLook w:firstColumn="1" w:firstRow="1" w:lastColumn="0" w:lastRow="0" w:noHBand="0" w:noVBand="1" w:val="04A0"/>
      </w:tblPr>
      <w:tblGrid>
        <w:gridCol w:w="4896"/>
        <w:gridCol w:w="4896"/>
      </w:tblGrid>
      <w:tr>
        <w:tc>
          <w:tcPr>
            <w:tcW w:type="dxa" w:w="4896"/>
            <w:vAlign w:val="center"/>
          </w:tcPr>
          <w:p>
            <w:pPr>
              <w:spacing w:after="40"/>
            </w:pPr>
            <w:r>
              <w:rPr>
                <w:b/>
                <w:sz w:val="16"/>
              </w:rPr>
              <w:t>Thuộc tính</w:t>
            </w:r>
          </w:p>
        </w:tc>
        <w:tc>
          <w:tcPr>
            <w:tcW w:type="dxa" w:w="4896"/>
            <w:vAlign w:val="center"/>
          </w:tcPr>
          <w:p>
            <w:pPr>
              <w:spacing w:after="40"/>
            </w:pPr>
            <w:r>
              <w:rPr>
                <w:b/>
                <w:sz w:val="16"/>
              </w:rPr>
              <w:t>Nội dung</w:t>
            </w:r>
          </w:p>
        </w:tc>
      </w:tr>
      <w:tr>
        <w:tc>
          <w:tcPr>
            <w:tcW w:type="dxa" w:w="4896"/>
            <w:vAlign w:val="center"/>
          </w:tcPr>
          <w:p>
            <w:pPr>
              <w:spacing w:after="40"/>
            </w:pPr>
            <w:r>
              <w:rPr>
                <w:sz w:val="16"/>
              </w:rPr>
              <w:t>Loại tài liệu</w:t>
            </w:r>
          </w:p>
        </w:tc>
        <w:tc>
          <w:tcPr>
            <w:tcW w:type="dxa" w:w="4896"/>
            <w:vAlign w:val="center"/>
          </w:tcPr>
          <w:p>
            <w:pPr>
              <w:spacing w:after="40"/>
            </w:pPr>
            <w:r>
              <w:rPr>
                <w:sz w:val="16"/>
              </w:rPr>
              <w:t>BRD + SRS / Product &amp; Engineering Specification</w:t>
            </w:r>
          </w:p>
        </w:tc>
      </w:tr>
      <w:tr>
        <w:tc>
          <w:tcPr>
            <w:tcW w:type="dxa" w:w="4896"/>
            <w:vAlign w:val="center"/>
          </w:tcPr>
          <w:p>
            <w:pPr>
              <w:spacing w:after="40"/>
            </w:pPr>
            <w:r>
              <w:rPr>
                <w:sz w:val="16"/>
              </w:rPr>
              <w:t>Phiên bản</w:t>
            </w:r>
          </w:p>
        </w:tc>
        <w:tc>
          <w:tcPr>
            <w:tcW w:type="dxa" w:w="4896"/>
            <w:vAlign w:val="center"/>
          </w:tcPr>
          <w:p>
            <w:pPr>
              <w:spacing w:after="40"/>
            </w:pPr>
            <w:r>
              <w:rPr>
                <w:sz w:val="16"/>
              </w:rPr>
              <w:t>1.0 — Baseline triển khai</w:t>
            </w:r>
          </w:p>
        </w:tc>
      </w:tr>
      <w:tr>
        <w:tc>
          <w:tcPr>
            <w:tcW w:type="dxa" w:w="4896"/>
            <w:vAlign w:val="center"/>
          </w:tcPr>
          <w:p>
            <w:pPr>
              <w:spacing w:after="40"/>
            </w:pPr>
            <w:r>
              <w:rPr>
                <w:sz w:val="16"/>
              </w:rPr>
              <w:t>Ngày lập</w:t>
            </w:r>
          </w:p>
        </w:tc>
        <w:tc>
          <w:tcPr>
            <w:tcW w:type="dxa" w:w="4896"/>
            <w:vAlign w:val="center"/>
          </w:tcPr>
          <w:p>
            <w:pPr>
              <w:spacing w:after="40"/>
            </w:pPr>
            <w:r>
              <w:rPr>
                <w:sz w:val="16"/>
              </w:rPr>
              <w:t>13/10/2026</w:t>
            </w:r>
          </w:p>
        </w:tc>
      </w:tr>
      <w:tr>
        <w:tc>
          <w:tcPr>
            <w:tcW w:type="dxa" w:w="4896"/>
            <w:vAlign w:val="center"/>
          </w:tcPr>
          <w:p>
            <w:pPr>
              <w:spacing w:after="40"/>
            </w:pPr>
            <w:r>
              <w:rPr>
                <w:sz w:val="16"/>
              </w:rPr>
              <w:t>Nền tảng</w:t>
            </w:r>
          </w:p>
        </w:tc>
        <w:tc>
          <w:tcPr>
            <w:tcW w:type="dxa" w:w="4896"/>
            <w:vAlign w:val="center"/>
          </w:tcPr>
          <w:p>
            <w:pPr>
              <w:spacing w:after="40"/>
            </w:pPr>
            <w:r>
              <w:rPr>
                <w:sz w:val="16"/>
              </w:rPr>
              <w:t>Responsive Web</w:t>
            </w:r>
          </w:p>
        </w:tc>
      </w:tr>
      <w:tr>
        <w:tc>
          <w:tcPr>
            <w:tcW w:type="dxa" w:w="4896"/>
            <w:vAlign w:val="center"/>
          </w:tcPr>
          <w:p>
            <w:pPr>
              <w:spacing w:after="40"/>
            </w:pPr>
            <w:r>
              <w:rPr>
                <w:sz w:val="16"/>
              </w:rPr>
              <w:t>Kiến trúc</w:t>
            </w:r>
          </w:p>
        </w:tc>
        <w:tc>
          <w:tcPr>
            <w:tcW w:type="dxa" w:w="4896"/>
            <w:vAlign w:val="center"/>
          </w:tcPr>
          <w:p>
            <w:pPr>
              <w:spacing w:after="40"/>
            </w:pPr>
            <w:r>
              <w:rPr>
                <w:sz w:val="16"/>
              </w:rPr>
              <w:t>NestJS Modular Monolith + Layered Architecture</w:t>
            </w:r>
          </w:p>
        </w:tc>
      </w:tr>
      <w:tr>
        <w:tc>
          <w:tcPr>
            <w:tcW w:type="dxa" w:w="4896"/>
            <w:vAlign w:val="center"/>
          </w:tcPr>
          <w:p>
            <w:pPr>
              <w:spacing w:after="40"/>
            </w:pPr>
            <w:r>
              <w:rPr>
                <w:sz w:val="16"/>
              </w:rPr>
              <w:t>Trạng thái</w:t>
            </w:r>
          </w:p>
        </w:tc>
        <w:tc>
          <w:tcPr>
            <w:tcW w:type="dxa" w:w="4896"/>
            <w:vAlign w:val="center"/>
          </w:tcPr>
          <w:p>
            <w:pPr>
              <w:spacing w:after="40"/>
            </w:pPr>
            <w:r>
              <w:rPr>
                <w:sz w:val="16"/>
              </w:rPr>
              <w:t>Phạm vi sản phẩm đã thống nhất; chưa xác nhận code hay kết quả test</w:t>
            </w:r>
          </w:p>
        </w:tc>
      </w:tr>
    </w:tbl>
    <w:p/>
    <w:p>
      <w:r>
        <w:t>Mục đích: tài liệu nguồn dùng để phân rã backlog, thiết kế CSDL, định nghĩa API, phát triển React/NestJS và lập test case. Các điểm còn cần quyết định được đánh dấu “Cần chốt”.</w:t>
      </w:r>
    </w:p>
    <w:p>
      <w:pPr>
        <w:pStyle w:val="Heading1"/>
      </w:pPr>
      <w:r>
        <w:t>1. Tổng quan và mục tiêu</w:t>
      </w:r>
    </w:p>
    <w:p>
      <w:r>
        <w:t>Rental Platform cung cấp hai luồng giá trị đồng thời: (1) người dùng tìm kiếm phòng trống, xem thông tin và đặt lịch xem; (2) chủ trọ quản lý tài sản, hồ sơ người thuê, hợp đồng, phí dịch vụ, hóa đơn và thanh toán. Người đang thuê sử dụng cổng cá nhân; quản trị viên giám sát hệ thống.</w:t>
      </w:r>
    </w:p>
    <w:p>
      <w:pPr>
        <w:pStyle w:val="Heading2"/>
      </w:pPr>
      <w:r>
        <w:t>1.1 Đối tượng và vai trò</w:t>
      </w:r>
    </w:p>
    <w:tbl>
      <w:tblPr>
        <w:tblStyle w:val="LightShading-Accent1"/>
        <w:tblW w:type="auto" w:w="0"/>
        <w:jc w:val="center"/>
        <w:tblLook w:firstColumn="1" w:firstRow="1" w:lastColumn="0" w:lastRow="0" w:noHBand="0" w:noVBand="1" w:val="04A0"/>
      </w:tblPr>
      <w:tblGrid>
        <w:gridCol w:w="4896"/>
        <w:gridCol w:w="4896"/>
      </w:tblGrid>
      <w:tr>
        <w:tc>
          <w:tcPr>
            <w:tcW w:type="dxa" w:w="4896"/>
            <w:vAlign w:val="center"/>
          </w:tcPr>
          <w:p>
            <w:pPr>
              <w:spacing w:after="40"/>
            </w:pPr>
            <w:r>
              <w:rPr>
                <w:b/>
                <w:sz w:val="16"/>
              </w:rPr>
              <w:t>Vai trò</w:t>
            </w:r>
          </w:p>
        </w:tc>
        <w:tc>
          <w:tcPr>
            <w:tcW w:type="dxa" w:w="4896"/>
            <w:vAlign w:val="center"/>
          </w:tcPr>
          <w:p>
            <w:pPr>
              <w:spacing w:after="40"/>
            </w:pPr>
            <w:r>
              <w:rPr>
                <w:b/>
                <w:sz w:val="16"/>
              </w:rPr>
              <w:t>Mục tiêu / quyền chính</w:t>
            </w:r>
          </w:p>
        </w:tc>
      </w:tr>
      <w:tr>
        <w:tc>
          <w:tcPr>
            <w:tcW w:type="dxa" w:w="4896"/>
            <w:vAlign w:val="center"/>
          </w:tcPr>
          <w:p>
            <w:pPr>
              <w:spacing w:after="40"/>
            </w:pPr>
            <w:r>
              <w:rPr>
                <w:sz w:val="16"/>
              </w:rPr>
              <w:t>Khách vãng lai</w:t>
            </w:r>
          </w:p>
        </w:tc>
        <w:tc>
          <w:tcPr>
            <w:tcW w:type="dxa" w:w="4896"/>
            <w:vAlign w:val="center"/>
          </w:tcPr>
          <w:p>
            <w:pPr>
              <w:spacing w:after="40"/>
            </w:pPr>
            <w:r>
              <w:rPr>
                <w:sz w:val="16"/>
              </w:rPr>
              <w:t>Xem tin phòng công khai; tìm kiếm, lọc; đăng nhập trước khi sử dụng chức năng cần tài khoản nếu chính sách yêu cầu.</w:t>
            </w:r>
          </w:p>
        </w:tc>
      </w:tr>
      <w:tr>
        <w:tc>
          <w:tcPr>
            <w:tcW w:type="dxa" w:w="4896"/>
            <w:vAlign w:val="center"/>
          </w:tcPr>
          <w:p>
            <w:pPr>
              <w:spacing w:after="40"/>
            </w:pPr>
            <w:r>
              <w:rPr>
                <w:sz w:val="16"/>
              </w:rPr>
              <w:t>USER</w:t>
            </w:r>
          </w:p>
        </w:tc>
        <w:tc>
          <w:tcPr>
            <w:tcW w:type="dxa" w:w="4896"/>
            <w:vAlign w:val="center"/>
          </w:tcPr>
          <w:p>
            <w:pPr>
              <w:spacing w:after="40"/>
            </w:pPr>
            <w:r>
              <w:rPr>
                <w:sz w:val="16"/>
              </w:rPr>
              <w:t>Đặt lịch xem; quản lý yêu cầu; sau khi liên kết Tenant có thể xem hợp đồng, hóa đơn, gửi báo hỏng.</w:t>
            </w:r>
          </w:p>
        </w:tc>
      </w:tr>
      <w:tr>
        <w:tc>
          <w:tcPr>
            <w:tcW w:type="dxa" w:w="4896"/>
            <w:vAlign w:val="center"/>
          </w:tcPr>
          <w:p>
            <w:pPr>
              <w:spacing w:after="40"/>
            </w:pPr>
            <w:r>
              <w:rPr>
                <w:sz w:val="16"/>
              </w:rPr>
              <w:t>LANDLORD / OWNER</w:t>
            </w:r>
          </w:p>
        </w:tc>
        <w:tc>
          <w:tcPr>
            <w:tcW w:type="dxa" w:w="4896"/>
            <w:vAlign w:val="center"/>
          </w:tcPr>
          <w:p>
            <w:pPr>
              <w:spacing w:after="40"/>
            </w:pPr>
            <w:r>
              <w:rPr>
                <w:sz w:val="16"/>
              </w:rPr>
              <w:t>Quản lý workspace, tòa nhà, phòng, giá, người thuê, hợp đồng, thu tiền, vận hành.</w:t>
            </w:r>
          </w:p>
        </w:tc>
      </w:tr>
      <w:tr>
        <w:tc>
          <w:tcPr>
            <w:tcW w:type="dxa" w:w="4896"/>
            <w:vAlign w:val="center"/>
          </w:tcPr>
          <w:p>
            <w:pPr>
              <w:spacing w:after="40"/>
            </w:pPr>
            <w:r>
              <w:rPr>
                <w:sz w:val="16"/>
              </w:rPr>
              <w:t>MANAGER</w:t>
            </w:r>
          </w:p>
        </w:tc>
        <w:tc>
          <w:tcPr>
            <w:tcW w:type="dxa" w:w="4896"/>
            <w:vAlign w:val="center"/>
          </w:tcPr>
          <w:p>
            <w:pPr>
              <w:spacing w:after="40"/>
            </w:pPr>
            <w:r>
              <w:rPr>
                <w:sz w:val="16"/>
              </w:rPr>
              <w:t>Quản lý tài sản trong workspace theo quyền được OWNER cấp.</w:t>
            </w:r>
          </w:p>
        </w:tc>
      </w:tr>
      <w:tr>
        <w:tc>
          <w:tcPr>
            <w:tcW w:type="dxa" w:w="4896"/>
            <w:vAlign w:val="center"/>
          </w:tcPr>
          <w:p>
            <w:pPr>
              <w:spacing w:after="40"/>
            </w:pPr>
            <w:r>
              <w:rPr>
                <w:sz w:val="16"/>
              </w:rPr>
              <w:t>ADMIN</w:t>
            </w:r>
          </w:p>
        </w:tc>
        <w:tc>
          <w:tcPr>
            <w:tcW w:type="dxa" w:w="4896"/>
            <w:vAlign w:val="center"/>
          </w:tcPr>
          <w:p>
            <w:pPr>
              <w:spacing w:after="40"/>
            </w:pPr>
            <w:r>
              <w:rPr>
                <w:sz w:val="16"/>
              </w:rPr>
              <w:t>Quản lý tài khoản, nội dung và thống kê trên phạm vi hệ thống; mọi truy cập nhạy cảm có audit.</w:t>
            </w:r>
          </w:p>
        </w:tc>
      </w:tr>
    </w:tbl>
    <w:p/>
    <w:p>
      <w:pPr>
        <w:pStyle w:val="Heading2"/>
      </w:pPr>
      <w:r>
        <w:t>1.2 Mục tiêu có thể đo</w:t>
      </w:r>
    </w:p>
    <w:p>
      <w:pPr>
        <w:pStyle w:val="ListBullet"/>
      </w:pPr>
      <w:r>
        <w:t>Chủ trọ hoàn thành chu trình: tạo phòng → tạo Tenant → tạo hợp đồng → chốt điện nước → phát hành hóa đơn → ghi nhận tiền.</w:t>
      </w:r>
    </w:p>
    <w:p>
      <w:pPr>
        <w:pStyle w:val="ListBullet"/>
      </w:pPr>
      <w:r>
        <w:t>Khách tìm phòng theo khu vực/giá/diện tích/sức chứa; gửi yêu cầu xem và theo dõi phản hồi.</w:t>
      </w:r>
    </w:p>
    <w:p>
      <w:pPr>
        <w:pStyle w:val="ListBullet"/>
      </w:pPr>
      <w:r>
        <w:t>Người thuê liên kết tài khoản với hồ sơ do chủ trọ tạo trước, truy cập đúng hợp đồng và hóa đơn của mình.</w:t>
      </w:r>
    </w:p>
    <w:p>
      <w:pPr>
        <w:pStyle w:val="ListBullet"/>
      </w:pPr>
      <w:r>
        <w:t>Tránh rò rỉ dữ liệu giữa các workspace; bảo đảm giao dịch tiền và hợp đồng không sai khi có request đồng thời.</w:t>
      </w:r>
    </w:p>
    <w:p>
      <w:pPr>
        <w:pStyle w:val="Heading2"/>
      </w:pPr>
      <w:r>
        <w:t>1.3 Phạm vi V1.0</w:t>
      </w:r>
    </w:p>
    <w:p>
      <w:r>
        <w:t>21 tính năng đã chọn (bao gồm bản đồ nâng cao, phương tiện, bảo trì và dashboard nâng cao); duy nhất tự động đối soát ngân hàng nằm ngoài V1.0. Việc đánh dấu chọn tính năng không đồng nghĩa đã lập trình xong.</w:t>
      </w:r>
    </w:p>
    <w:p>
      <w:pPr>
        <w:pStyle w:val="Heading1"/>
      </w:pPr>
      <w:r>
        <w:t>2. Functional requirements (FR)</w:t>
      </w:r>
    </w:p>
    <w:p>
      <w:pPr>
        <w:pStyle w:val="Heading2"/>
      </w:pPr>
      <w:r>
        <w:t>2.1 Danh tính, xác thực và workspace</w:t>
      </w:r>
    </w:p>
    <w:tbl>
      <w:tblPr>
        <w:tblStyle w:val="LightShading-Accent1"/>
        <w:tblW w:type="auto" w:w="0"/>
        <w:jc w:val="center"/>
        <w:tblLook w:firstColumn="1" w:firstRow="1" w:lastColumn="0" w:lastRow="0" w:noHBand="0" w:noVBand="1" w:val="04A0"/>
      </w:tblPr>
      <w:tblGrid>
        <w:gridCol w:w="4896"/>
        <w:gridCol w:w="4896"/>
      </w:tblGrid>
      <w:tr>
        <w:tc>
          <w:tcPr>
            <w:tcW w:type="dxa" w:w="4896"/>
            <w:vAlign w:val="center"/>
          </w:tcPr>
          <w:p>
            <w:pPr>
              <w:spacing w:after="40"/>
            </w:pPr>
            <w:r>
              <w:rPr>
                <w:b/>
                <w:sz w:val="16"/>
              </w:rPr>
              <w:t>ID</w:t>
            </w:r>
          </w:p>
        </w:tc>
        <w:tc>
          <w:tcPr>
            <w:tcW w:type="dxa" w:w="4896"/>
            <w:vAlign w:val="center"/>
          </w:tcPr>
          <w:p>
            <w:pPr>
              <w:spacing w:after="40"/>
            </w:pPr>
            <w:r>
              <w:rPr>
                <w:b/>
                <w:sz w:val="16"/>
              </w:rPr>
              <w:t>Đặc tả / hành vi mong đợi</w:t>
            </w:r>
          </w:p>
        </w:tc>
      </w:tr>
      <w:tr>
        <w:tc>
          <w:tcPr>
            <w:tcW w:type="dxa" w:w="4896"/>
            <w:vAlign w:val="center"/>
          </w:tcPr>
          <w:p>
            <w:pPr>
              <w:spacing w:after="40"/>
            </w:pPr>
            <w:r>
              <w:rPr>
                <w:sz w:val="16"/>
              </w:rPr>
              <w:t>FR-AUTH-01</w:t>
            </w:r>
          </w:p>
        </w:tc>
        <w:tc>
          <w:tcPr>
            <w:tcW w:type="dxa" w:w="4896"/>
            <w:vAlign w:val="center"/>
          </w:tcPr>
          <w:p>
            <w:pPr>
              <w:spacing w:after="40"/>
            </w:pPr>
            <w:r>
              <w:rPr>
                <w:sz w:val="16"/>
              </w:rPr>
              <w:t>Đăng ký người dùng qua thông tin định danh hợp lệ; chống trùng email/phone đã chuẩn hóa.</w:t>
            </w:r>
          </w:p>
        </w:tc>
      </w:tr>
      <w:tr>
        <w:tc>
          <w:tcPr>
            <w:tcW w:type="dxa" w:w="4896"/>
            <w:vAlign w:val="center"/>
          </w:tcPr>
          <w:p>
            <w:pPr>
              <w:spacing w:after="40"/>
            </w:pPr>
            <w:r>
              <w:rPr>
                <w:sz w:val="16"/>
              </w:rPr>
              <w:t>FR-AUTH-02</w:t>
            </w:r>
          </w:p>
        </w:tc>
        <w:tc>
          <w:tcPr>
            <w:tcW w:type="dxa" w:w="4896"/>
            <w:vAlign w:val="center"/>
          </w:tcPr>
          <w:p>
            <w:pPr>
              <w:spacing w:after="40"/>
            </w:pPr>
            <w:r>
              <w:rPr>
                <w:sz w:val="16"/>
              </w:rPr>
              <w:t>Đăng nhập bằng mật khẩu; JWT access sống ngắn, refresh token cookie HttpOnly; logout, revoke session và rotation.</w:t>
            </w:r>
          </w:p>
        </w:tc>
      </w:tr>
      <w:tr>
        <w:tc>
          <w:tcPr>
            <w:tcW w:type="dxa" w:w="4896"/>
            <w:vAlign w:val="center"/>
          </w:tcPr>
          <w:p>
            <w:pPr>
              <w:spacing w:after="40"/>
            </w:pPr>
            <w:r>
              <w:rPr>
                <w:sz w:val="16"/>
              </w:rPr>
              <w:t>FR-AUTH-03</w:t>
            </w:r>
          </w:p>
        </w:tc>
        <w:tc>
          <w:tcPr>
            <w:tcW w:type="dxa" w:w="4896"/>
            <w:vAlign w:val="center"/>
          </w:tcPr>
          <w:p>
            <w:pPr>
              <w:spacing w:after="40"/>
            </w:pPr>
            <w:r>
              <w:rPr>
                <w:sz w:val="16"/>
              </w:rPr>
              <w:t>RBAC toàn hệ thống (USER, ADMIN) và role trong workspace (OWNER, MANAGER; STAFF có thể mở rộng).</w:t>
            </w:r>
          </w:p>
        </w:tc>
      </w:tr>
      <w:tr>
        <w:tc>
          <w:tcPr>
            <w:tcW w:type="dxa" w:w="4896"/>
            <w:vAlign w:val="center"/>
          </w:tcPr>
          <w:p>
            <w:pPr>
              <w:spacing w:after="40"/>
            </w:pPr>
            <w:r>
              <w:rPr>
                <w:sz w:val="16"/>
              </w:rPr>
              <w:t>FR-AUTH-04</w:t>
            </w:r>
          </w:p>
        </w:tc>
        <w:tc>
          <w:tcPr>
            <w:tcW w:type="dxa" w:w="4896"/>
            <w:vAlign w:val="center"/>
          </w:tcPr>
          <w:p>
            <w:pPr>
              <w:spacing w:after="40"/>
            </w:pPr>
            <w:r>
              <w:rPr>
                <w:sz w:val="16"/>
              </w:rPr>
              <w:t>OWNER tạo workspace, xem thành viên, mời/cấp/thu hồi quyền; kiểm soát tài nguyên theo workspace.</w:t>
            </w:r>
          </w:p>
        </w:tc>
      </w:tr>
      <w:tr>
        <w:tc>
          <w:tcPr>
            <w:tcW w:type="dxa" w:w="4896"/>
            <w:vAlign w:val="center"/>
          </w:tcPr>
          <w:p>
            <w:pPr>
              <w:spacing w:after="40"/>
            </w:pPr>
            <w:r>
              <w:rPr>
                <w:sz w:val="16"/>
              </w:rPr>
              <w:t>FR-AUTH-05</w:t>
            </w:r>
          </w:p>
        </w:tc>
        <w:tc>
          <w:tcPr>
            <w:tcW w:type="dxa" w:w="4896"/>
            <w:vAlign w:val="center"/>
          </w:tcPr>
          <w:p>
            <w:pPr>
              <w:spacing w:after="40"/>
            </w:pPr>
            <w:r>
              <w:rPr>
                <w:sz w:val="16"/>
              </w:rPr>
              <w:t>Tài khoản bị khóa không được tạo phiên mới; quyền truy cập dữ liệu nhạy cảm được kiểm tra tại backend.</w:t>
            </w:r>
          </w:p>
        </w:tc>
      </w:tr>
    </w:tbl>
    <w:p/>
    <w:p>
      <w:pPr>
        <w:pStyle w:val="Heading2"/>
      </w:pPr>
      <w:r>
        <w:t>2.2 Tòa nhà, phòng và khám phá</w:t>
      </w:r>
    </w:p>
    <w:tbl>
      <w:tblPr>
        <w:tblStyle w:val="LightShading-Accent1"/>
        <w:tblW w:type="auto" w:w="0"/>
        <w:jc w:val="center"/>
        <w:tblLook w:firstColumn="1" w:firstRow="1" w:lastColumn="0" w:lastRow="0" w:noHBand="0" w:noVBand="1" w:val="04A0"/>
      </w:tblPr>
      <w:tblGrid>
        <w:gridCol w:w="4896"/>
        <w:gridCol w:w="4896"/>
      </w:tblGrid>
      <w:tr>
        <w:tc>
          <w:tcPr>
            <w:tcW w:type="dxa" w:w="4896"/>
            <w:vAlign w:val="center"/>
          </w:tcPr>
          <w:p>
            <w:pPr>
              <w:spacing w:after="40"/>
            </w:pPr>
            <w:r>
              <w:rPr>
                <w:b/>
                <w:sz w:val="16"/>
              </w:rPr>
              <w:t>ID</w:t>
            </w:r>
          </w:p>
        </w:tc>
        <w:tc>
          <w:tcPr>
            <w:tcW w:type="dxa" w:w="4896"/>
            <w:vAlign w:val="center"/>
          </w:tcPr>
          <w:p>
            <w:pPr>
              <w:spacing w:after="40"/>
            </w:pPr>
            <w:r>
              <w:rPr>
                <w:b/>
                <w:sz w:val="16"/>
              </w:rPr>
              <w:t>Đặc tả / hành vi mong đợi</w:t>
            </w:r>
          </w:p>
        </w:tc>
      </w:tr>
      <w:tr>
        <w:tc>
          <w:tcPr>
            <w:tcW w:type="dxa" w:w="4896"/>
            <w:vAlign w:val="center"/>
          </w:tcPr>
          <w:p>
            <w:pPr>
              <w:spacing w:after="40"/>
            </w:pPr>
            <w:r>
              <w:rPr>
                <w:sz w:val="16"/>
              </w:rPr>
              <w:t>FR-PROP-01</w:t>
            </w:r>
          </w:p>
        </w:tc>
        <w:tc>
          <w:tcPr>
            <w:tcW w:type="dxa" w:w="4896"/>
            <w:vAlign w:val="center"/>
          </w:tcPr>
          <w:p>
            <w:pPr>
              <w:spacing w:after="40"/>
            </w:pPr>
            <w:r>
              <w:rPr>
                <w:sz w:val="16"/>
              </w:rPr>
              <w:t>Chủ trọ CRUD tòa nhà: tên, địa chỉ, tọa độ, mô tả, isPublished.</w:t>
            </w:r>
          </w:p>
        </w:tc>
      </w:tr>
      <w:tr>
        <w:tc>
          <w:tcPr>
            <w:tcW w:type="dxa" w:w="4896"/>
            <w:vAlign w:val="center"/>
          </w:tcPr>
          <w:p>
            <w:pPr>
              <w:spacing w:after="40"/>
            </w:pPr>
            <w:r>
              <w:rPr>
                <w:sz w:val="16"/>
              </w:rPr>
              <w:t>FR-PROP-02</w:t>
            </w:r>
          </w:p>
        </w:tc>
        <w:tc>
          <w:tcPr>
            <w:tcW w:type="dxa" w:w="4896"/>
            <w:vAlign w:val="center"/>
          </w:tcPr>
          <w:p>
            <w:pPr>
              <w:spacing w:after="40"/>
            </w:pPr>
            <w:r>
              <w:rPr>
                <w:sz w:val="16"/>
              </w:rPr>
              <w:t>Chủ trọ CRUD phòng: mã duy nhất theo tòa, giá niêm yết, diện tích, sức chứa, mô tả, tiện ích.</w:t>
            </w:r>
          </w:p>
        </w:tc>
      </w:tr>
      <w:tr>
        <w:tc>
          <w:tcPr>
            <w:tcW w:type="dxa" w:w="4896"/>
            <w:vAlign w:val="center"/>
          </w:tcPr>
          <w:p>
            <w:pPr>
              <w:spacing w:after="40"/>
            </w:pPr>
            <w:r>
              <w:rPr>
                <w:sz w:val="16"/>
              </w:rPr>
              <w:t>FR-PROP-03</w:t>
            </w:r>
          </w:p>
        </w:tc>
        <w:tc>
          <w:tcPr>
            <w:tcW w:type="dxa" w:w="4896"/>
            <w:vAlign w:val="center"/>
          </w:tcPr>
          <w:p>
            <w:pPr>
              <w:spacing w:after="40"/>
            </w:pPr>
            <w:r>
              <w:rPr>
                <w:sz w:val="16"/>
              </w:rPr>
              <w:t>Upload nhiều RoomImage vào object storage; ảnh có sortOrder, ảnh bìa, xóa/sắp xếp có kiểm soát.</w:t>
            </w:r>
          </w:p>
        </w:tc>
      </w:tr>
      <w:tr>
        <w:tc>
          <w:tcPr>
            <w:tcW w:type="dxa" w:w="4896"/>
            <w:vAlign w:val="center"/>
          </w:tcPr>
          <w:p>
            <w:pPr>
              <w:spacing w:after="40"/>
            </w:pPr>
            <w:r>
              <w:rPr>
                <w:sz w:val="16"/>
              </w:rPr>
              <w:t>FR-PROP-04</w:t>
            </w:r>
          </w:p>
        </w:tc>
        <w:tc>
          <w:tcPr>
            <w:tcW w:type="dxa" w:w="4896"/>
            <w:vAlign w:val="center"/>
          </w:tcPr>
          <w:p>
            <w:pPr>
              <w:spacing w:after="40"/>
            </w:pPr>
            <w:r>
              <w:rPr>
                <w:sz w:val="16"/>
              </w:rPr>
              <w:t>Tách tình trạng vận hành với trạng thái đăng tin; không công khai phòng không đủ điều kiện.</w:t>
            </w:r>
          </w:p>
        </w:tc>
      </w:tr>
      <w:tr>
        <w:tc>
          <w:tcPr>
            <w:tcW w:type="dxa" w:w="4896"/>
            <w:vAlign w:val="center"/>
          </w:tcPr>
          <w:p>
            <w:pPr>
              <w:spacing w:after="40"/>
            </w:pPr>
            <w:r>
              <w:rPr>
                <w:sz w:val="16"/>
              </w:rPr>
              <w:t>FR-MKT-01</w:t>
            </w:r>
          </w:p>
        </w:tc>
        <w:tc>
          <w:tcPr>
            <w:tcW w:type="dxa" w:w="4896"/>
            <w:vAlign w:val="center"/>
          </w:tcPr>
          <w:p>
            <w:pPr>
              <w:spacing w:after="40"/>
            </w:pPr>
            <w:r>
              <w:rPr>
                <w:sz w:val="16"/>
              </w:rPr>
              <w:t>Người dùng xem danh sách/chi tiết; lọc khu vực, khoảng giá, diện tích, sức chứa và phân trang.</w:t>
            </w:r>
          </w:p>
        </w:tc>
      </w:tr>
      <w:tr>
        <w:tc>
          <w:tcPr>
            <w:tcW w:type="dxa" w:w="4896"/>
            <w:vAlign w:val="center"/>
          </w:tcPr>
          <w:p>
            <w:pPr>
              <w:spacing w:after="40"/>
            </w:pPr>
            <w:r>
              <w:rPr>
                <w:sz w:val="16"/>
              </w:rPr>
              <w:t>FR-MKT-02</w:t>
            </w:r>
          </w:p>
        </w:tc>
        <w:tc>
          <w:tcPr>
            <w:tcW w:type="dxa" w:w="4896"/>
            <w:vAlign w:val="center"/>
          </w:tcPr>
          <w:p>
            <w:pPr>
              <w:spacing w:after="40"/>
            </w:pPr>
            <w:r>
              <w:rPr>
                <w:sz w:val="16"/>
              </w:rPr>
              <w:t>Bản đồ hiển thị vị trí tòa nhà từ latitude/longitude, đồng bộ với kết quả tìm kiếm.</w:t>
            </w:r>
          </w:p>
        </w:tc>
      </w:tr>
    </w:tbl>
    <w:p/>
    <w:p>
      <w:pPr>
        <w:pStyle w:val="Heading2"/>
      </w:pPr>
      <w:r>
        <w:t>2.3 Lịch xem phòng</w:t>
      </w:r>
    </w:p>
    <w:tbl>
      <w:tblPr>
        <w:tblStyle w:val="LightShading-Accent1"/>
        <w:tblW w:type="auto" w:w="0"/>
        <w:jc w:val="center"/>
        <w:tblLook w:firstColumn="1" w:firstRow="1" w:lastColumn="0" w:lastRow="0" w:noHBand="0" w:noVBand="1" w:val="04A0"/>
      </w:tblPr>
      <w:tblGrid>
        <w:gridCol w:w="4896"/>
        <w:gridCol w:w="4896"/>
      </w:tblGrid>
      <w:tr>
        <w:tc>
          <w:tcPr>
            <w:tcW w:type="dxa" w:w="4896"/>
            <w:vAlign w:val="center"/>
          </w:tcPr>
          <w:p>
            <w:pPr>
              <w:spacing w:after="40"/>
            </w:pPr>
            <w:r>
              <w:rPr>
                <w:b/>
                <w:sz w:val="16"/>
              </w:rPr>
              <w:t>ID</w:t>
            </w:r>
          </w:p>
        </w:tc>
        <w:tc>
          <w:tcPr>
            <w:tcW w:type="dxa" w:w="4896"/>
            <w:vAlign w:val="center"/>
          </w:tcPr>
          <w:p>
            <w:pPr>
              <w:spacing w:after="40"/>
            </w:pPr>
            <w:r>
              <w:rPr>
                <w:b/>
                <w:sz w:val="16"/>
              </w:rPr>
              <w:t>Đặc tả / hành vi mong đợi</w:t>
            </w:r>
          </w:p>
        </w:tc>
      </w:tr>
      <w:tr>
        <w:tc>
          <w:tcPr>
            <w:tcW w:type="dxa" w:w="4896"/>
            <w:vAlign w:val="center"/>
          </w:tcPr>
          <w:p>
            <w:pPr>
              <w:spacing w:after="40"/>
            </w:pPr>
            <w:r>
              <w:rPr>
                <w:sz w:val="16"/>
              </w:rPr>
              <w:t>FR-VIEW-01</w:t>
            </w:r>
          </w:p>
        </w:tc>
        <w:tc>
          <w:tcPr>
            <w:tcW w:type="dxa" w:w="4896"/>
            <w:vAlign w:val="center"/>
          </w:tcPr>
          <w:p>
            <w:pPr>
              <w:spacing w:after="40"/>
            </w:pPr>
            <w:r>
              <w:rPr>
                <w:sz w:val="16"/>
              </w:rPr>
              <w:t>USER gửi ViewingRequest với preferredTime, liên hệ, lời nhắn; hệ thống gắn phòng và chủ quản.</w:t>
            </w:r>
          </w:p>
        </w:tc>
      </w:tr>
      <w:tr>
        <w:tc>
          <w:tcPr>
            <w:tcW w:type="dxa" w:w="4896"/>
            <w:vAlign w:val="center"/>
          </w:tcPr>
          <w:p>
            <w:pPr>
              <w:spacing w:after="40"/>
            </w:pPr>
            <w:r>
              <w:rPr>
                <w:sz w:val="16"/>
              </w:rPr>
              <w:t>FR-VIEW-02</w:t>
            </w:r>
          </w:p>
        </w:tc>
        <w:tc>
          <w:tcPr>
            <w:tcW w:type="dxa" w:w="4896"/>
            <w:vAlign w:val="center"/>
          </w:tcPr>
          <w:p>
            <w:pPr>
              <w:spacing w:after="40"/>
            </w:pPr>
            <w:r>
              <w:rPr>
                <w:sz w:val="16"/>
              </w:rPr>
              <w:t>Chủ trọ xem yêu cầu, xác nhận hoặc đề xuất lịch mới, hoàn thành/hủy; lưu lịch đã chốt.</w:t>
            </w:r>
          </w:p>
        </w:tc>
      </w:tr>
      <w:tr>
        <w:tc>
          <w:tcPr>
            <w:tcW w:type="dxa" w:w="4896"/>
            <w:vAlign w:val="center"/>
          </w:tcPr>
          <w:p>
            <w:pPr>
              <w:spacing w:after="40"/>
            </w:pPr>
            <w:r>
              <w:rPr>
                <w:sz w:val="16"/>
              </w:rPr>
              <w:t>FR-VIEW-03</w:t>
            </w:r>
          </w:p>
        </w:tc>
        <w:tc>
          <w:tcPr>
            <w:tcW w:type="dxa" w:w="4896"/>
            <w:vAlign w:val="center"/>
          </w:tcPr>
          <w:p>
            <w:pPr>
              <w:spacing w:after="40"/>
            </w:pPr>
            <w:r>
              <w:rPr>
                <w:sz w:val="16"/>
              </w:rPr>
              <w:t>Trạng thái PENDING → CONFIRMED → COMPLETED / CANCELLED; thay đổi trạng thái được giới hạn theo quyền và nghiệp vụ.</w:t>
            </w:r>
          </w:p>
        </w:tc>
      </w:tr>
    </w:tbl>
    <w:p/>
    <w:p>
      <w:pPr>
        <w:pStyle w:val="Heading2"/>
      </w:pPr>
      <w:r>
        <w:t>2.4 Hồ sơ thuê và hợp đồng</w:t>
      </w:r>
    </w:p>
    <w:tbl>
      <w:tblPr>
        <w:tblStyle w:val="LightShading-Accent1"/>
        <w:tblW w:type="auto" w:w="0"/>
        <w:jc w:val="center"/>
        <w:tblLook w:firstColumn="1" w:firstRow="1" w:lastColumn="0" w:lastRow="0" w:noHBand="0" w:noVBand="1" w:val="04A0"/>
      </w:tblPr>
      <w:tblGrid>
        <w:gridCol w:w="4896"/>
        <w:gridCol w:w="4896"/>
      </w:tblGrid>
      <w:tr>
        <w:tc>
          <w:tcPr>
            <w:tcW w:type="dxa" w:w="4896"/>
            <w:vAlign w:val="center"/>
          </w:tcPr>
          <w:p>
            <w:pPr>
              <w:spacing w:after="40"/>
            </w:pPr>
            <w:r>
              <w:rPr>
                <w:b/>
                <w:sz w:val="16"/>
              </w:rPr>
              <w:t>ID</w:t>
            </w:r>
          </w:p>
        </w:tc>
        <w:tc>
          <w:tcPr>
            <w:tcW w:type="dxa" w:w="4896"/>
            <w:vAlign w:val="center"/>
          </w:tcPr>
          <w:p>
            <w:pPr>
              <w:spacing w:after="40"/>
            </w:pPr>
            <w:r>
              <w:rPr>
                <w:b/>
                <w:sz w:val="16"/>
              </w:rPr>
              <w:t>Đặc tả / hành vi mong đợi</w:t>
            </w:r>
          </w:p>
        </w:tc>
      </w:tr>
      <w:tr>
        <w:tc>
          <w:tcPr>
            <w:tcW w:type="dxa" w:w="4896"/>
            <w:vAlign w:val="center"/>
          </w:tcPr>
          <w:p>
            <w:pPr>
              <w:spacing w:after="40"/>
            </w:pPr>
            <w:r>
              <w:rPr>
                <w:sz w:val="16"/>
              </w:rPr>
              <w:t>FR-TEN-01</w:t>
            </w:r>
          </w:p>
        </w:tc>
        <w:tc>
          <w:tcPr>
            <w:tcW w:type="dxa" w:w="4896"/>
            <w:vAlign w:val="center"/>
          </w:tcPr>
          <w:p>
            <w:pPr>
              <w:spacing w:after="40"/>
            </w:pPr>
            <w:r>
              <w:rPr>
                <w:sz w:val="16"/>
              </w:rPr>
              <w:t>Chủ trọ tạo Tenant không cần User; quản lý thông tin cơ bản và CCCD nếu thực sự cần.</w:t>
            </w:r>
          </w:p>
        </w:tc>
      </w:tr>
      <w:tr>
        <w:tc>
          <w:tcPr>
            <w:tcW w:type="dxa" w:w="4896"/>
            <w:vAlign w:val="center"/>
          </w:tcPr>
          <w:p>
            <w:pPr>
              <w:spacing w:after="40"/>
            </w:pPr>
            <w:r>
              <w:rPr>
                <w:sz w:val="16"/>
              </w:rPr>
              <w:t>FR-TEN-02</w:t>
            </w:r>
          </w:p>
        </w:tc>
        <w:tc>
          <w:tcPr>
            <w:tcW w:type="dxa" w:w="4896"/>
            <w:vAlign w:val="center"/>
          </w:tcPr>
          <w:p>
            <w:pPr>
              <w:spacing w:after="40"/>
            </w:pPr>
            <w:r>
              <w:rPr>
                <w:sz w:val="16"/>
              </w:rPr>
              <w:t>Người thuê có thể yêu cầu liên kết Tenant–User bằng mã mời / xác minh; không tự động tin số điện thoại trùng.</w:t>
            </w:r>
          </w:p>
        </w:tc>
      </w:tr>
      <w:tr>
        <w:tc>
          <w:tcPr>
            <w:tcW w:type="dxa" w:w="4896"/>
            <w:vAlign w:val="center"/>
          </w:tcPr>
          <w:p>
            <w:pPr>
              <w:spacing w:after="40"/>
            </w:pPr>
            <w:r>
              <w:rPr>
                <w:sz w:val="16"/>
              </w:rPr>
              <w:t>FR-CON-01</w:t>
            </w:r>
          </w:p>
        </w:tc>
        <w:tc>
          <w:tcPr>
            <w:tcW w:type="dxa" w:w="4896"/>
            <w:vAlign w:val="center"/>
          </w:tcPr>
          <w:p>
            <w:pPr>
              <w:spacing w:after="40"/>
            </w:pPr>
            <w:r>
              <w:rPr>
                <w:sz w:val="16"/>
              </w:rPr>
              <w:t>Tạo DRAFT hợp đồng có ngày bắt đầu và ngày kết thúc cố định, phòng, primaryTenant, giá thuê và tiền cọc.</w:t>
            </w:r>
          </w:p>
        </w:tc>
      </w:tr>
      <w:tr>
        <w:tc>
          <w:tcPr>
            <w:tcW w:type="dxa" w:w="4896"/>
            <w:vAlign w:val="center"/>
          </w:tcPr>
          <w:p>
            <w:pPr>
              <w:spacing w:after="40"/>
            </w:pPr>
            <w:r>
              <w:rPr>
                <w:sz w:val="16"/>
              </w:rPr>
              <w:t>FR-CON-02</w:t>
            </w:r>
          </w:p>
        </w:tc>
        <w:tc>
          <w:tcPr>
            <w:tcW w:type="dxa" w:w="4896"/>
            <w:vAlign w:val="center"/>
          </w:tcPr>
          <w:p>
            <w:pPr>
              <w:spacing w:after="40"/>
            </w:pPr>
            <w:r>
              <w:rPr>
                <w:sz w:val="16"/>
              </w:rPr>
              <w:t>Kích hoạt, kết thúc, hủy hợp đồng theo state machine; bảo đảm không có 2 ACTIVE hợp đồng chồng lấn thời gian cho 1 phòng.</w:t>
            </w:r>
          </w:p>
        </w:tc>
      </w:tr>
      <w:tr>
        <w:tc>
          <w:tcPr>
            <w:tcW w:type="dxa" w:w="4896"/>
            <w:vAlign w:val="center"/>
          </w:tcPr>
          <w:p>
            <w:pPr>
              <w:spacing w:after="40"/>
            </w:pPr>
            <w:r>
              <w:rPr>
                <w:sz w:val="16"/>
              </w:rPr>
              <w:t>FR-CON-03</w:t>
            </w:r>
          </w:p>
        </w:tc>
        <w:tc>
          <w:tcPr>
            <w:tcW w:type="dxa" w:w="4896"/>
            <w:vAlign w:val="center"/>
          </w:tcPr>
          <w:p>
            <w:pPr>
              <w:spacing w:after="40"/>
            </w:pPr>
            <w:r>
              <w:rPr>
                <w:sz w:val="16"/>
              </w:rPr>
              <w:t>Thêm ContractMember với khoảng cư trú; không trùng lặp thời gian cư trú của cùng một Tenant trong cùng hợp đồng.</w:t>
            </w:r>
          </w:p>
        </w:tc>
      </w:tr>
      <w:tr>
        <w:tc>
          <w:tcPr>
            <w:tcW w:type="dxa" w:w="4896"/>
            <w:vAlign w:val="center"/>
          </w:tcPr>
          <w:p>
            <w:pPr>
              <w:spacing w:after="40"/>
            </w:pPr>
            <w:r>
              <w:rPr>
                <w:sz w:val="16"/>
              </w:rPr>
              <w:t>FR-VEH-01</w:t>
            </w:r>
          </w:p>
        </w:tc>
        <w:tc>
          <w:tcPr>
            <w:tcW w:type="dxa" w:w="4896"/>
            <w:vAlign w:val="center"/>
          </w:tcPr>
          <w:p>
            <w:pPr>
              <w:spacing w:after="40"/>
            </w:pPr>
            <w:r>
              <w:rPr>
                <w:sz w:val="16"/>
              </w:rPr>
              <w:t>Quản lý phương tiện theo thành viên: loại, biển số (nếu có), ngày bắt đầu/kết thúc; phục vụ phí gửi xe.</w:t>
            </w:r>
          </w:p>
        </w:tc>
      </w:tr>
    </w:tbl>
    <w:p/>
    <w:p>
      <w:pPr>
        <w:pStyle w:val="Heading2"/>
      </w:pPr>
      <w:r>
        <w:t>2.5 Biểu giá, chỉ số và hóa đơn</w:t>
      </w:r>
    </w:p>
    <w:tbl>
      <w:tblPr>
        <w:tblStyle w:val="LightShading-Accent1"/>
        <w:tblW w:type="auto" w:w="0"/>
        <w:jc w:val="center"/>
        <w:tblLook w:firstColumn="1" w:firstRow="1" w:lastColumn="0" w:lastRow="0" w:noHBand="0" w:noVBand="1" w:val="04A0"/>
      </w:tblPr>
      <w:tblGrid>
        <w:gridCol w:w="4896"/>
        <w:gridCol w:w="4896"/>
      </w:tblGrid>
      <w:tr>
        <w:tc>
          <w:tcPr>
            <w:tcW w:type="dxa" w:w="4896"/>
            <w:vAlign w:val="center"/>
          </w:tcPr>
          <w:p>
            <w:pPr>
              <w:spacing w:after="40"/>
            </w:pPr>
            <w:r>
              <w:rPr>
                <w:b/>
                <w:sz w:val="16"/>
              </w:rPr>
              <w:t>ID</w:t>
            </w:r>
          </w:p>
        </w:tc>
        <w:tc>
          <w:tcPr>
            <w:tcW w:type="dxa" w:w="4896"/>
            <w:vAlign w:val="center"/>
          </w:tcPr>
          <w:p>
            <w:pPr>
              <w:spacing w:after="40"/>
            </w:pPr>
            <w:r>
              <w:rPr>
                <w:b/>
                <w:sz w:val="16"/>
              </w:rPr>
              <w:t>Đặc tả / hành vi mong đợi</w:t>
            </w:r>
          </w:p>
        </w:tc>
      </w:tr>
      <w:tr>
        <w:tc>
          <w:tcPr>
            <w:tcW w:type="dxa" w:w="4896"/>
            <w:vAlign w:val="center"/>
          </w:tcPr>
          <w:p>
            <w:pPr>
              <w:spacing w:after="40"/>
            </w:pPr>
            <w:r>
              <w:rPr>
                <w:sz w:val="16"/>
              </w:rPr>
              <w:t>FR-RATE-01</w:t>
            </w:r>
          </w:p>
        </w:tc>
        <w:tc>
          <w:tcPr>
            <w:tcW w:type="dxa" w:w="4896"/>
            <w:vAlign w:val="center"/>
          </w:tcPr>
          <w:p>
            <w:pPr>
              <w:spacing w:after="40"/>
            </w:pPr>
            <w:r>
              <w:rPr>
                <w:sz w:val="16"/>
              </w:rPr>
              <w:t>Cấu hình BuildingRate phiên bản theo effectiveFrom: điện, nước BY_METER/PER_PERSON, internet, vệ sinh, xe.</w:t>
            </w:r>
          </w:p>
        </w:tc>
      </w:tr>
      <w:tr>
        <w:tc>
          <w:tcPr>
            <w:tcW w:type="dxa" w:w="4896"/>
            <w:vAlign w:val="center"/>
          </w:tcPr>
          <w:p>
            <w:pPr>
              <w:spacing w:after="40"/>
            </w:pPr>
            <w:r>
              <w:rPr>
                <w:sz w:val="16"/>
              </w:rPr>
              <w:t>FR-METER-01</w:t>
            </w:r>
          </w:p>
        </w:tc>
        <w:tc>
          <w:tcPr>
            <w:tcW w:type="dxa" w:w="4896"/>
            <w:vAlign w:val="center"/>
          </w:tcPr>
          <w:p>
            <w:pPr>
              <w:spacing w:after="40"/>
            </w:pPr>
            <w:r>
              <w:rPr>
                <w:sz w:val="16"/>
              </w:rPr>
              <w:t>Nhập chỉ số điện/nước theo phòng và kỳ; currentValue ≥ previousValue; không bắt nước đồng hồ khi PER_PERSON.</w:t>
            </w:r>
          </w:p>
        </w:tc>
      </w:tr>
      <w:tr>
        <w:tc>
          <w:tcPr>
            <w:tcW w:type="dxa" w:w="4896"/>
            <w:vAlign w:val="center"/>
          </w:tcPr>
          <w:p>
            <w:pPr>
              <w:spacing w:after="40"/>
            </w:pPr>
            <w:r>
              <w:rPr>
                <w:sz w:val="16"/>
              </w:rPr>
              <w:t>FR-BILL-01</w:t>
            </w:r>
          </w:p>
        </w:tc>
        <w:tc>
          <w:tcPr>
            <w:tcW w:type="dxa" w:w="4896"/>
            <w:vAlign w:val="center"/>
          </w:tcPr>
          <w:p>
            <w:pPr>
              <w:spacing w:after="40"/>
            </w:pPr>
            <w:r>
              <w:rPr>
                <w:sz w:val="16"/>
              </w:rPr>
              <w:t>Tạo 1 hóa đơn tháng thường cho mỗi hợp đồng với các InvoiceItem tiền phòng, điện, nước, phí và khoản bổ sung.</w:t>
            </w:r>
          </w:p>
        </w:tc>
      </w:tr>
      <w:tr>
        <w:tc>
          <w:tcPr>
            <w:tcW w:type="dxa" w:w="4896"/>
            <w:vAlign w:val="center"/>
          </w:tcPr>
          <w:p>
            <w:pPr>
              <w:spacing w:after="40"/>
            </w:pPr>
            <w:r>
              <w:rPr>
                <w:sz w:val="16"/>
              </w:rPr>
              <w:t>FR-BILL-02</w:t>
            </w:r>
          </w:p>
        </w:tc>
        <w:tc>
          <w:tcPr>
            <w:tcW w:type="dxa" w:w="4896"/>
            <w:vAlign w:val="center"/>
          </w:tcPr>
          <w:p>
            <w:pPr>
              <w:spacing w:after="40"/>
            </w:pPr>
            <w:r>
              <w:rPr>
                <w:sz w:val="16"/>
              </w:rPr>
              <w:t>Tiền thuê kỳ không trọn tháng chia theo số ngày hiệu lực / số ngày trong tháng; từng hợp đồng có hóa đơn riêng.</w:t>
            </w:r>
          </w:p>
        </w:tc>
      </w:tr>
      <w:tr>
        <w:tc>
          <w:tcPr>
            <w:tcW w:type="dxa" w:w="4896"/>
            <w:vAlign w:val="center"/>
          </w:tcPr>
          <w:p>
            <w:pPr>
              <w:spacing w:after="40"/>
            </w:pPr>
            <w:r>
              <w:rPr>
                <w:sz w:val="16"/>
              </w:rPr>
              <w:t>FR-BILL-03</w:t>
            </w:r>
          </w:p>
        </w:tc>
        <w:tc>
          <w:tcPr>
            <w:tcW w:type="dxa" w:w="4896"/>
            <w:vAlign w:val="center"/>
          </w:tcPr>
          <w:p>
            <w:pPr>
              <w:spacing w:after="40"/>
            </w:pPr>
            <w:r>
              <w:rPr>
                <w:sz w:val="16"/>
              </w:rPr>
              <w:t>PER_PERSON lấy số ContractMember hiện diện vào ngày cuối kỳ (snapshot); lưu count và công thức trong invoice item.</w:t>
            </w:r>
          </w:p>
        </w:tc>
      </w:tr>
      <w:tr>
        <w:tc>
          <w:tcPr>
            <w:tcW w:type="dxa" w:w="4896"/>
            <w:vAlign w:val="center"/>
          </w:tcPr>
          <w:p>
            <w:pPr>
              <w:spacing w:after="40"/>
            </w:pPr>
            <w:r>
              <w:rPr>
                <w:sz w:val="16"/>
              </w:rPr>
              <w:t>FR-BILL-04</w:t>
            </w:r>
          </w:p>
        </w:tc>
        <w:tc>
          <w:tcPr>
            <w:tcW w:type="dxa" w:w="4896"/>
            <w:vAlign w:val="center"/>
          </w:tcPr>
          <w:p>
            <w:pPr>
              <w:spacing w:after="40"/>
            </w:pPr>
            <w:r>
              <w:rPr>
                <w:sz w:val="16"/>
              </w:rPr>
              <w:t>Hóa đơn phát hành là snapshot; tránh sinh trùng, hỗ trợ DRAFT/ISSUED/VOID, điều chỉnh có audit.</w:t>
            </w:r>
          </w:p>
        </w:tc>
      </w:tr>
    </w:tbl>
    <w:p/>
    <w:p>
      <w:pPr>
        <w:pStyle w:val="Heading2"/>
      </w:pPr>
      <w:r>
        <w:t>2.6 Thanh toán và cổng người thuê</w:t>
      </w:r>
    </w:p>
    <w:tbl>
      <w:tblPr>
        <w:tblStyle w:val="LightShading-Accent1"/>
        <w:tblW w:type="auto" w:w="0"/>
        <w:jc w:val="center"/>
        <w:tblLook w:firstColumn="1" w:firstRow="1" w:lastColumn="0" w:lastRow="0" w:noHBand="0" w:noVBand="1" w:val="04A0"/>
      </w:tblPr>
      <w:tblGrid>
        <w:gridCol w:w="4896"/>
        <w:gridCol w:w="4896"/>
      </w:tblGrid>
      <w:tr>
        <w:tc>
          <w:tcPr>
            <w:tcW w:type="dxa" w:w="4896"/>
            <w:vAlign w:val="center"/>
          </w:tcPr>
          <w:p>
            <w:pPr>
              <w:spacing w:after="40"/>
            </w:pPr>
            <w:r>
              <w:rPr>
                <w:b/>
                <w:sz w:val="16"/>
              </w:rPr>
              <w:t>ID</w:t>
            </w:r>
          </w:p>
        </w:tc>
        <w:tc>
          <w:tcPr>
            <w:tcW w:type="dxa" w:w="4896"/>
            <w:vAlign w:val="center"/>
          </w:tcPr>
          <w:p>
            <w:pPr>
              <w:spacing w:after="40"/>
            </w:pPr>
            <w:r>
              <w:rPr>
                <w:b/>
                <w:sz w:val="16"/>
              </w:rPr>
              <w:t>Đặc tả / hành vi mong đợi</w:t>
            </w:r>
          </w:p>
        </w:tc>
      </w:tr>
      <w:tr>
        <w:tc>
          <w:tcPr>
            <w:tcW w:type="dxa" w:w="4896"/>
            <w:vAlign w:val="center"/>
          </w:tcPr>
          <w:p>
            <w:pPr>
              <w:spacing w:after="40"/>
            </w:pPr>
            <w:r>
              <w:rPr>
                <w:sz w:val="16"/>
              </w:rPr>
              <w:t>FR-PAY-01</w:t>
            </w:r>
          </w:p>
        </w:tc>
        <w:tc>
          <w:tcPr>
            <w:tcW w:type="dxa" w:w="4896"/>
            <w:vAlign w:val="center"/>
          </w:tcPr>
          <w:p>
            <w:pPr>
              <w:spacing w:after="40"/>
            </w:pPr>
            <w:r>
              <w:rPr>
                <w:sz w:val="16"/>
              </w:rPr>
              <w:t>Người thuê gửi chứng từ chuyển khoản hoặc chủ trọ ghi nhận tiền mặt; payment có PENDING/CONFIRMED/REJECTED/CANCELLED.</w:t>
            </w:r>
          </w:p>
        </w:tc>
      </w:tr>
      <w:tr>
        <w:tc>
          <w:tcPr>
            <w:tcW w:type="dxa" w:w="4896"/>
            <w:vAlign w:val="center"/>
          </w:tcPr>
          <w:p>
            <w:pPr>
              <w:spacing w:after="40"/>
            </w:pPr>
            <w:r>
              <w:rPr>
                <w:sz w:val="16"/>
              </w:rPr>
              <w:t>FR-PAY-02</w:t>
            </w:r>
          </w:p>
        </w:tc>
        <w:tc>
          <w:tcPr>
            <w:tcW w:type="dxa" w:w="4896"/>
            <w:vAlign w:val="center"/>
          </w:tcPr>
          <w:p>
            <w:pPr>
              <w:spacing w:after="40"/>
            </w:pPr>
            <w:r>
              <w:rPr>
                <w:sz w:val="16"/>
              </w:rPr>
              <w:t>Chủ trọ xác nhận thanh toán; hỗ trợ trả từng phần và tính công nợ từ các khoản CONFIRMED.</w:t>
            </w:r>
          </w:p>
        </w:tc>
      </w:tr>
      <w:tr>
        <w:tc>
          <w:tcPr>
            <w:tcW w:type="dxa" w:w="4896"/>
            <w:vAlign w:val="center"/>
          </w:tcPr>
          <w:p>
            <w:pPr>
              <w:spacing w:after="40"/>
            </w:pPr>
            <w:r>
              <w:rPr>
                <w:sz w:val="16"/>
              </w:rPr>
              <w:t>FR-PAY-03</w:t>
            </w:r>
          </w:p>
        </w:tc>
        <w:tc>
          <w:tcPr>
            <w:tcW w:type="dxa" w:w="4896"/>
            <w:vAlign w:val="center"/>
          </w:tcPr>
          <w:p>
            <w:pPr>
              <w:spacing w:after="40"/>
            </w:pPr>
            <w:r>
              <w:rPr>
                <w:sz w:val="16"/>
              </w:rPr>
              <w:t>Ghi riêng giao dịch tiền cọc thu/hoàn/khấu trừ; không coi cọc là doanh thu tiền thuê mặc định.</w:t>
            </w:r>
          </w:p>
        </w:tc>
      </w:tr>
      <w:tr>
        <w:tc>
          <w:tcPr>
            <w:tcW w:type="dxa" w:w="4896"/>
            <w:vAlign w:val="center"/>
          </w:tcPr>
          <w:p>
            <w:pPr>
              <w:spacing w:after="40"/>
            </w:pPr>
            <w:r>
              <w:rPr>
                <w:sz w:val="16"/>
              </w:rPr>
              <w:t>FR-TPORT-01</w:t>
            </w:r>
          </w:p>
        </w:tc>
        <w:tc>
          <w:tcPr>
            <w:tcW w:type="dxa" w:w="4896"/>
            <w:vAlign w:val="center"/>
          </w:tcPr>
          <w:p>
            <w:pPr>
              <w:spacing w:after="40"/>
            </w:pPr>
            <w:r>
              <w:rPr>
                <w:sz w:val="16"/>
              </w:rPr>
              <w:t>Người thuê đã liên kết xem hợp đồng hiện tại, tiền thuê, cọc, thành viên ở chung và hóa đơn liên quan.</w:t>
            </w:r>
          </w:p>
        </w:tc>
      </w:tr>
    </w:tbl>
    <w:p/>
    <w:p>
      <w:pPr>
        <w:pStyle w:val="Heading2"/>
      </w:pPr>
      <w:r>
        <w:t>2.7 Vận hành và quản trị</w:t>
      </w:r>
    </w:p>
    <w:tbl>
      <w:tblPr>
        <w:tblStyle w:val="LightShading-Accent1"/>
        <w:tblW w:type="auto" w:w="0"/>
        <w:jc w:val="center"/>
        <w:tblLook w:firstColumn="1" w:firstRow="1" w:lastColumn="0" w:lastRow="0" w:noHBand="0" w:noVBand="1" w:val="04A0"/>
      </w:tblPr>
      <w:tblGrid>
        <w:gridCol w:w="4896"/>
        <w:gridCol w:w="4896"/>
      </w:tblGrid>
      <w:tr>
        <w:tc>
          <w:tcPr>
            <w:tcW w:type="dxa" w:w="4896"/>
            <w:vAlign w:val="center"/>
          </w:tcPr>
          <w:p>
            <w:pPr>
              <w:spacing w:after="40"/>
            </w:pPr>
            <w:r>
              <w:rPr>
                <w:b/>
                <w:sz w:val="16"/>
              </w:rPr>
              <w:t>ID</w:t>
            </w:r>
          </w:p>
        </w:tc>
        <w:tc>
          <w:tcPr>
            <w:tcW w:type="dxa" w:w="4896"/>
            <w:vAlign w:val="center"/>
          </w:tcPr>
          <w:p>
            <w:pPr>
              <w:spacing w:after="40"/>
            </w:pPr>
            <w:r>
              <w:rPr>
                <w:b/>
                <w:sz w:val="16"/>
              </w:rPr>
              <w:t>Đặc tả / hành vi mong đợi</w:t>
            </w:r>
          </w:p>
        </w:tc>
      </w:tr>
      <w:tr>
        <w:tc>
          <w:tcPr>
            <w:tcW w:type="dxa" w:w="4896"/>
            <w:vAlign w:val="center"/>
          </w:tcPr>
          <w:p>
            <w:pPr>
              <w:spacing w:after="40"/>
            </w:pPr>
            <w:r>
              <w:rPr>
                <w:sz w:val="16"/>
              </w:rPr>
              <w:t>FR-OPS-01</w:t>
            </w:r>
          </w:p>
        </w:tc>
        <w:tc>
          <w:tcPr>
            <w:tcW w:type="dxa" w:w="4896"/>
            <w:vAlign w:val="center"/>
          </w:tcPr>
          <w:p>
            <w:pPr>
              <w:spacing w:after="40"/>
            </w:pPr>
            <w:r>
              <w:rPr>
                <w:sz w:val="16"/>
              </w:rPr>
              <w:t>Người thuê gửi MaintenanceRequest; chủ trọ chuyển OPEN → IN_PROGRESS → RESOLVED.</w:t>
            </w:r>
          </w:p>
        </w:tc>
      </w:tr>
      <w:tr>
        <w:tc>
          <w:tcPr>
            <w:tcW w:type="dxa" w:w="4896"/>
            <w:vAlign w:val="center"/>
          </w:tcPr>
          <w:p>
            <w:pPr>
              <w:spacing w:after="40"/>
            </w:pPr>
            <w:r>
              <w:rPr>
                <w:sz w:val="16"/>
              </w:rPr>
              <w:t>FR-ADMIN-01</w:t>
            </w:r>
          </w:p>
        </w:tc>
        <w:tc>
          <w:tcPr>
            <w:tcW w:type="dxa" w:w="4896"/>
            <w:vAlign w:val="center"/>
          </w:tcPr>
          <w:p>
            <w:pPr>
              <w:spacing w:after="40"/>
            </w:pPr>
            <w:r>
              <w:rPr>
                <w:sz w:val="16"/>
              </w:rPr>
              <w:t>ADMIN tra cứu, kích hoạt/khóa tài khoản; truy cập có phân quyền và audit.</w:t>
            </w:r>
          </w:p>
        </w:tc>
      </w:tr>
      <w:tr>
        <w:tc>
          <w:tcPr>
            <w:tcW w:type="dxa" w:w="4896"/>
            <w:vAlign w:val="center"/>
          </w:tcPr>
          <w:p>
            <w:pPr>
              <w:spacing w:after="40"/>
            </w:pPr>
            <w:r>
              <w:rPr>
                <w:sz w:val="16"/>
              </w:rPr>
              <w:t>FR-ADMIN-02</w:t>
            </w:r>
          </w:p>
        </w:tc>
        <w:tc>
          <w:tcPr>
            <w:tcW w:type="dxa" w:w="4896"/>
            <w:vAlign w:val="center"/>
          </w:tcPr>
          <w:p>
            <w:pPr>
              <w:spacing w:after="40"/>
            </w:pPr>
            <w:r>
              <w:rPr>
                <w:sz w:val="16"/>
              </w:rPr>
              <w:t>Dashboard chủ trọ và hệ thống: số phòng, hợp đồng, tỷ lệ lấp đầy, khoản phải thu, khoản đã thu.</w:t>
            </w:r>
          </w:p>
        </w:tc>
      </w:tr>
      <w:tr>
        <w:tc>
          <w:tcPr>
            <w:tcW w:type="dxa" w:w="4896"/>
            <w:vAlign w:val="center"/>
          </w:tcPr>
          <w:p>
            <w:pPr>
              <w:spacing w:after="40"/>
            </w:pPr>
            <w:r>
              <w:rPr>
                <w:sz w:val="16"/>
              </w:rPr>
              <w:t>FR-ADMIN-03</w:t>
            </w:r>
          </w:p>
        </w:tc>
        <w:tc>
          <w:tcPr>
            <w:tcW w:type="dxa" w:w="4896"/>
            <w:vAlign w:val="center"/>
          </w:tcPr>
          <w:p>
            <w:pPr>
              <w:spacing w:after="40"/>
            </w:pPr>
            <w:r>
              <w:rPr>
                <w:sz w:val="16"/>
              </w:rPr>
              <w:t>Phân biệt tiền thu của chủ trọ, giá trị giao dịch qua nền tảng và doanh thu thực của nền tảng; không suy diễn số liệu.</w:t>
            </w:r>
          </w:p>
        </w:tc>
      </w:tr>
    </w:tbl>
    <w:p/>
    <w:p>
      <w:pPr>
        <w:pStyle w:val="Heading1"/>
      </w:pPr>
      <w:r>
        <w:t>3. Business rules (BR) và trạng thái</w:t>
      </w:r>
    </w:p>
    <w:tbl>
      <w:tblPr>
        <w:tblStyle w:val="LightShading-Accent1"/>
        <w:tblW w:type="auto" w:w="0"/>
        <w:jc w:val="center"/>
        <w:tblLook w:firstColumn="1" w:firstRow="1" w:lastColumn="0" w:lastRow="0" w:noHBand="0" w:noVBand="1" w:val="04A0"/>
      </w:tblPr>
      <w:tblGrid>
        <w:gridCol w:w="4896"/>
        <w:gridCol w:w="4896"/>
      </w:tblGrid>
      <w:tr>
        <w:tc>
          <w:tcPr>
            <w:tcW w:type="dxa" w:w="4896"/>
            <w:vAlign w:val="center"/>
          </w:tcPr>
          <w:p>
            <w:pPr>
              <w:spacing w:after="40"/>
            </w:pPr>
            <w:r>
              <w:rPr>
                <w:b/>
                <w:sz w:val="16"/>
              </w:rPr>
              <w:t>ID</w:t>
            </w:r>
          </w:p>
        </w:tc>
        <w:tc>
          <w:tcPr>
            <w:tcW w:type="dxa" w:w="4896"/>
            <w:vAlign w:val="center"/>
          </w:tcPr>
          <w:p>
            <w:pPr>
              <w:spacing w:after="40"/>
            </w:pPr>
            <w:r>
              <w:rPr>
                <w:b/>
                <w:sz w:val="16"/>
              </w:rPr>
              <w:t>Quy tắc</w:t>
            </w:r>
          </w:p>
        </w:tc>
      </w:tr>
      <w:tr>
        <w:tc>
          <w:tcPr>
            <w:tcW w:type="dxa" w:w="4896"/>
            <w:vAlign w:val="center"/>
          </w:tcPr>
          <w:p>
            <w:pPr>
              <w:spacing w:after="40"/>
            </w:pPr>
            <w:r>
              <w:rPr>
                <w:sz w:val="16"/>
              </w:rPr>
              <w:t>BR-01</w:t>
            </w:r>
          </w:p>
        </w:tc>
        <w:tc>
          <w:tcPr>
            <w:tcW w:type="dxa" w:w="4896"/>
            <w:vAlign w:val="center"/>
          </w:tcPr>
          <w:p>
            <w:pPr>
              <w:spacing w:after="40"/>
            </w:pPr>
            <w:r>
              <w:rPr>
                <w:sz w:val="16"/>
              </w:rPr>
              <w:t>Tenant thuộc workspace, tồn tại độc lập User; liên kết sau xác minh, có cơ chế thu hồi.</w:t>
            </w:r>
          </w:p>
        </w:tc>
      </w:tr>
      <w:tr>
        <w:tc>
          <w:tcPr>
            <w:tcW w:type="dxa" w:w="4896"/>
            <w:vAlign w:val="center"/>
          </w:tcPr>
          <w:p>
            <w:pPr>
              <w:spacing w:after="40"/>
            </w:pPr>
            <w:r>
              <w:rPr>
                <w:sz w:val="16"/>
              </w:rPr>
              <w:t>BR-02</w:t>
            </w:r>
          </w:p>
        </w:tc>
        <w:tc>
          <w:tcPr>
            <w:tcW w:type="dxa" w:w="4896"/>
            <w:vAlign w:val="center"/>
          </w:tcPr>
          <w:p>
            <w:pPr>
              <w:spacing w:after="40"/>
            </w:pPr>
            <w:r>
              <w:rPr>
                <w:sz w:val="16"/>
              </w:rPr>
              <w:t>Contract.startDate và endDate NOT NULL; endDate &gt;= startDate; ngày kết thúc tính gồm ngày đó.</w:t>
            </w:r>
          </w:p>
        </w:tc>
      </w:tr>
      <w:tr>
        <w:tc>
          <w:tcPr>
            <w:tcW w:type="dxa" w:w="4896"/>
            <w:vAlign w:val="center"/>
          </w:tcPr>
          <w:p>
            <w:pPr>
              <w:spacing w:after="40"/>
            </w:pPr>
            <w:r>
              <w:rPr>
                <w:sz w:val="16"/>
              </w:rPr>
              <w:t>BR-03</w:t>
            </w:r>
          </w:p>
        </w:tc>
        <w:tc>
          <w:tcPr>
            <w:tcW w:type="dxa" w:w="4896"/>
            <w:vAlign w:val="center"/>
          </w:tcPr>
          <w:p>
            <w:pPr>
              <w:spacing w:after="40"/>
            </w:pPr>
            <w:r>
              <w:rPr>
                <w:sz w:val="16"/>
              </w:rPr>
              <w:t>ACTIVE contract cùng room không được chồng lấn daterange; PostgreSQL exclusion constraint (btree_gist).</w:t>
            </w:r>
          </w:p>
        </w:tc>
      </w:tr>
      <w:tr>
        <w:tc>
          <w:tcPr>
            <w:tcW w:type="dxa" w:w="4896"/>
            <w:vAlign w:val="center"/>
          </w:tcPr>
          <w:p>
            <w:pPr>
              <w:spacing w:after="40"/>
            </w:pPr>
            <w:r>
              <w:rPr>
                <w:sz w:val="16"/>
              </w:rPr>
              <w:t>BR-04</w:t>
            </w:r>
          </w:p>
        </w:tc>
        <w:tc>
          <w:tcPr>
            <w:tcW w:type="dxa" w:w="4896"/>
            <w:vAlign w:val="center"/>
          </w:tcPr>
          <w:p>
            <w:pPr>
              <w:spacing w:after="40"/>
            </w:pPr>
            <w:r>
              <w:rPr>
                <w:sz w:val="16"/>
              </w:rPr>
              <w:t>ContractMember được ghi nhận ngày vào/ra; không tự xóa lịch sử.</w:t>
            </w:r>
          </w:p>
        </w:tc>
      </w:tr>
      <w:tr>
        <w:tc>
          <w:tcPr>
            <w:tcW w:type="dxa" w:w="4896"/>
            <w:vAlign w:val="center"/>
          </w:tcPr>
          <w:p>
            <w:pPr>
              <w:spacing w:after="40"/>
            </w:pPr>
            <w:r>
              <w:rPr>
                <w:sz w:val="16"/>
              </w:rPr>
              <w:t>BR-05</w:t>
            </w:r>
          </w:p>
        </w:tc>
        <w:tc>
          <w:tcPr>
            <w:tcW w:type="dxa" w:w="4896"/>
            <w:vAlign w:val="center"/>
          </w:tcPr>
          <w:p>
            <w:pPr>
              <w:spacing w:after="40"/>
            </w:pPr>
            <w:r>
              <w:rPr>
                <w:sz w:val="16"/>
              </w:rPr>
              <w:t>Ngày chốt nước PER_PERSON: ngày cuối kỳ hóa đơn theo Asia/Ho_Chi_Minh; thành viên có ngày vào &lt;= ngày chốt, ngày ra null hoặc &gt;= ngày chốt.</w:t>
            </w:r>
          </w:p>
        </w:tc>
      </w:tr>
      <w:tr>
        <w:tc>
          <w:tcPr>
            <w:tcW w:type="dxa" w:w="4896"/>
            <w:vAlign w:val="center"/>
          </w:tcPr>
          <w:p>
            <w:pPr>
              <w:spacing w:after="40"/>
            </w:pPr>
            <w:r>
              <w:rPr>
                <w:sz w:val="16"/>
              </w:rPr>
              <w:t>BR-06</w:t>
            </w:r>
          </w:p>
        </w:tc>
        <w:tc>
          <w:tcPr>
            <w:tcW w:type="dxa" w:w="4896"/>
            <w:vAlign w:val="center"/>
          </w:tcPr>
          <w:p>
            <w:pPr>
              <w:spacing w:after="40"/>
            </w:pPr>
            <w:r>
              <w:rPr>
                <w:sz w:val="16"/>
              </w:rPr>
              <w:t>Giá BuildingRate thay đổi theo kỳ, không làm thay đổi invoice đã ISSUED.</w:t>
            </w:r>
          </w:p>
        </w:tc>
      </w:tr>
      <w:tr>
        <w:tc>
          <w:tcPr>
            <w:tcW w:type="dxa" w:w="4896"/>
            <w:vAlign w:val="center"/>
          </w:tcPr>
          <w:p>
            <w:pPr>
              <w:spacing w:after="40"/>
            </w:pPr>
            <w:r>
              <w:rPr>
                <w:sz w:val="16"/>
              </w:rPr>
              <w:t>BR-07</w:t>
            </w:r>
          </w:p>
        </w:tc>
        <w:tc>
          <w:tcPr>
            <w:tcW w:type="dxa" w:w="4896"/>
            <w:vAlign w:val="center"/>
          </w:tcPr>
          <w:p>
            <w:pPr>
              <w:spacing w:after="40"/>
            </w:pPr>
            <w:r>
              <w:rPr>
                <w:sz w:val="16"/>
              </w:rPr>
              <w:t>Kỳ invoice là ngày 01 tháng; duy nhất invoice tháng thông thường theo (contractId, period).</w:t>
            </w:r>
          </w:p>
        </w:tc>
      </w:tr>
      <w:tr>
        <w:tc>
          <w:tcPr>
            <w:tcW w:type="dxa" w:w="4896"/>
            <w:vAlign w:val="center"/>
          </w:tcPr>
          <w:p>
            <w:pPr>
              <w:spacing w:after="40"/>
            </w:pPr>
            <w:r>
              <w:rPr>
                <w:sz w:val="16"/>
              </w:rPr>
              <w:t>BR-08</w:t>
            </w:r>
          </w:p>
        </w:tc>
        <w:tc>
          <w:tcPr>
            <w:tcW w:type="dxa" w:w="4896"/>
            <w:vAlign w:val="center"/>
          </w:tcPr>
          <w:p>
            <w:pPr>
              <w:spacing w:after="40"/>
            </w:pPr>
            <w:r>
              <w:rPr>
                <w:sz w:val="16"/>
              </w:rPr>
              <w:t>Thu tháng lẻ = monthlyRent × số ngày hợp đồng hiệu lực trong tháng / số ngày tháng; tiền tính bằng decimal, quy tắc làm tròn phải thống nhất.</w:t>
            </w:r>
          </w:p>
        </w:tc>
      </w:tr>
      <w:tr>
        <w:tc>
          <w:tcPr>
            <w:tcW w:type="dxa" w:w="4896"/>
            <w:vAlign w:val="center"/>
          </w:tcPr>
          <w:p>
            <w:pPr>
              <w:spacing w:after="40"/>
            </w:pPr>
            <w:r>
              <w:rPr>
                <w:sz w:val="16"/>
              </w:rPr>
              <w:t>BR-09</w:t>
            </w:r>
          </w:p>
        </w:tc>
        <w:tc>
          <w:tcPr>
            <w:tcW w:type="dxa" w:w="4896"/>
            <w:vAlign w:val="center"/>
          </w:tcPr>
          <w:p>
            <w:pPr>
              <w:spacing w:after="40"/>
            </w:pPr>
            <w:r>
              <w:rPr>
                <w:sz w:val="16"/>
              </w:rPr>
              <w:t>Chỉ Payment CONFIRMED tác động công nợ; xác nhận thực hiện transaction và lock hợp lý.</w:t>
            </w:r>
          </w:p>
        </w:tc>
      </w:tr>
      <w:tr>
        <w:tc>
          <w:tcPr>
            <w:tcW w:type="dxa" w:w="4896"/>
            <w:vAlign w:val="center"/>
          </w:tcPr>
          <w:p>
            <w:pPr>
              <w:spacing w:after="40"/>
            </w:pPr>
            <w:r>
              <w:rPr>
                <w:sz w:val="16"/>
              </w:rPr>
              <w:t>BR-10</w:t>
            </w:r>
          </w:p>
        </w:tc>
        <w:tc>
          <w:tcPr>
            <w:tcW w:type="dxa" w:w="4896"/>
            <w:vAlign w:val="center"/>
          </w:tcPr>
          <w:p>
            <w:pPr>
              <w:spacing w:after="40"/>
            </w:pPr>
            <w:r>
              <w:rPr>
                <w:sz w:val="16"/>
              </w:rPr>
              <w:t>Tránh xóa cứng hợp đồng, hóa đơn, payment có phát sinh nghiệp vụ; thay bằng trạng thái/hồ sơ audit.</w:t>
            </w:r>
          </w:p>
        </w:tc>
      </w:tr>
      <w:tr>
        <w:tc>
          <w:tcPr>
            <w:tcW w:type="dxa" w:w="4896"/>
            <w:vAlign w:val="center"/>
          </w:tcPr>
          <w:p>
            <w:pPr>
              <w:spacing w:after="40"/>
            </w:pPr>
            <w:r>
              <w:rPr>
                <w:sz w:val="16"/>
              </w:rPr>
              <w:t>BR-11</w:t>
            </w:r>
          </w:p>
        </w:tc>
        <w:tc>
          <w:tcPr>
            <w:tcW w:type="dxa" w:w="4896"/>
            <w:vAlign w:val="center"/>
          </w:tcPr>
          <w:p>
            <w:pPr>
              <w:spacing w:after="40"/>
            </w:pPr>
            <w:r>
              <w:rPr>
                <w:sz w:val="16"/>
              </w:rPr>
              <w:t>Truy vấn chủ trọ phải giới hạn workspace; FK ghép (workspace_id, entity_id) chống tham chiếu sai tenant.</w:t>
            </w:r>
          </w:p>
        </w:tc>
      </w:tr>
      <w:tr>
        <w:tc>
          <w:tcPr>
            <w:tcW w:type="dxa" w:w="4896"/>
            <w:vAlign w:val="center"/>
          </w:tcPr>
          <w:p>
            <w:pPr>
              <w:spacing w:after="40"/>
            </w:pPr>
            <w:r>
              <w:rPr>
                <w:sz w:val="16"/>
              </w:rPr>
              <w:t>BR-12</w:t>
            </w:r>
          </w:p>
        </w:tc>
        <w:tc>
          <w:tcPr>
            <w:tcW w:type="dxa" w:w="4896"/>
            <w:vAlign w:val="center"/>
          </w:tcPr>
          <w:p>
            <w:pPr>
              <w:spacing w:after="40"/>
            </w:pPr>
            <w:r>
              <w:rPr>
                <w:sz w:val="16"/>
              </w:rPr>
              <w:t>Phòng được xuất bản chỉ khi building đã published, room đã published và thoả điều kiện đăng tin; trạng thái có người thuê không nên chỉ được nhập tay.</w:t>
            </w:r>
          </w:p>
        </w:tc>
      </w:tr>
    </w:tbl>
    <w:p/>
    <w:p>
      <w:r>
        <w:t>State machine tham khảo: Contract DRAFT → ACTIVE → ENDED; DRAFT → CANCELLED. ViewingRequest PENDING → CONFIRMED → COMPLETED; PENDING/CONFIRMED → CANCELLED. Invoice DRAFT → ISSUED → VOID. Payment PENDING → CONFIRMED/REJECTED/CANCELLED. Mọi chuyển trạng thái không liệt kê mặc định bị từ chối.</w:t>
      </w:r>
    </w:p>
    <w:p>
      <w:pPr>
        <w:pStyle w:val="Heading1"/>
      </w:pPr>
      <w:r>
        <w:t>4. Data model và migrations</w:t>
      </w:r>
    </w:p>
    <w:p>
      <w:pPr>
        <w:pStyle w:val="Heading2"/>
      </w:pPr>
      <w:r>
        <w:t>4.1 Danh mục entity vật lý</w:t>
      </w:r>
    </w:p>
    <w:tbl>
      <w:tblPr>
        <w:tblStyle w:val="LightShading-Accent1"/>
        <w:tblW w:type="auto" w:w="0"/>
        <w:jc w:val="center"/>
        <w:tblLook w:firstColumn="1" w:firstRow="1" w:lastColumn="0" w:lastRow="0" w:noHBand="0" w:noVBand="1" w:val="04A0"/>
      </w:tblPr>
      <w:tblGrid>
        <w:gridCol w:w="4896"/>
        <w:gridCol w:w="4896"/>
      </w:tblGrid>
      <w:tr>
        <w:tc>
          <w:tcPr>
            <w:tcW w:type="dxa" w:w="4896"/>
            <w:vAlign w:val="center"/>
          </w:tcPr>
          <w:p>
            <w:pPr>
              <w:spacing w:after="40"/>
            </w:pPr>
            <w:r>
              <w:rPr>
                <w:b/>
                <w:sz w:val="16"/>
              </w:rPr>
              <w:t>Domain</w:t>
            </w:r>
          </w:p>
        </w:tc>
        <w:tc>
          <w:tcPr>
            <w:tcW w:type="dxa" w:w="4896"/>
            <w:vAlign w:val="center"/>
          </w:tcPr>
          <w:p>
            <w:pPr>
              <w:spacing w:after="40"/>
            </w:pPr>
            <w:r>
              <w:rPr>
                <w:b/>
                <w:sz w:val="16"/>
              </w:rPr>
              <w:t>Bảng / Entity</w:t>
            </w:r>
          </w:p>
        </w:tc>
      </w:tr>
      <w:tr>
        <w:tc>
          <w:tcPr>
            <w:tcW w:type="dxa" w:w="4896"/>
            <w:vAlign w:val="center"/>
          </w:tcPr>
          <w:p>
            <w:pPr>
              <w:spacing w:after="40"/>
            </w:pPr>
            <w:r>
              <w:rPr>
                <w:sz w:val="16"/>
              </w:rPr>
              <w:t>Identity</w:t>
            </w:r>
          </w:p>
        </w:tc>
        <w:tc>
          <w:tcPr>
            <w:tcW w:type="dxa" w:w="4896"/>
            <w:vAlign w:val="center"/>
          </w:tcPr>
          <w:p>
            <w:pPr>
              <w:spacing w:after="40"/>
            </w:pPr>
            <w:r>
              <w:rPr>
                <w:sz w:val="16"/>
              </w:rPr>
              <w:t>users, auth_sessions, workspaces, workspace_memberships</w:t>
            </w:r>
          </w:p>
        </w:tc>
      </w:tr>
      <w:tr>
        <w:tc>
          <w:tcPr>
            <w:tcW w:type="dxa" w:w="4896"/>
            <w:vAlign w:val="center"/>
          </w:tcPr>
          <w:p>
            <w:pPr>
              <w:spacing w:after="40"/>
            </w:pPr>
            <w:r>
              <w:rPr>
                <w:sz w:val="16"/>
              </w:rPr>
              <w:t>Property</w:t>
            </w:r>
          </w:p>
        </w:tc>
        <w:tc>
          <w:tcPr>
            <w:tcW w:type="dxa" w:w="4896"/>
            <w:vAlign w:val="center"/>
          </w:tcPr>
          <w:p>
            <w:pPr>
              <w:spacing w:after="40"/>
            </w:pPr>
            <w:r>
              <w:rPr>
                <w:sz w:val="16"/>
              </w:rPr>
              <w:t>buildings, rooms, room_images, amenities, room_amenities</w:t>
            </w:r>
          </w:p>
        </w:tc>
      </w:tr>
      <w:tr>
        <w:tc>
          <w:tcPr>
            <w:tcW w:type="dxa" w:w="4896"/>
            <w:vAlign w:val="center"/>
          </w:tcPr>
          <w:p>
            <w:pPr>
              <w:spacing w:after="40"/>
            </w:pPr>
            <w:r>
              <w:rPr>
                <w:sz w:val="16"/>
              </w:rPr>
              <w:t>Marketplace</w:t>
            </w:r>
          </w:p>
        </w:tc>
        <w:tc>
          <w:tcPr>
            <w:tcW w:type="dxa" w:w="4896"/>
            <w:vAlign w:val="center"/>
          </w:tcPr>
          <w:p>
            <w:pPr>
              <w:spacing w:after="40"/>
            </w:pPr>
            <w:r>
              <w:rPr>
                <w:sz w:val="16"/>
              </w:rPr>
              <w:t>viewing_requests</w:t>
            </w:r>
          </w:p>
        </w:tc>
      </w:tr>
      <w:tr>
        <w:tc>
          <w:tcPr>
            <w:tcW w:type="dxa" w:w="4896"/>
            <w:vAlign w:val="center"/>
          </w:tcPr>
          <w:p>
            <w:pPr>
              <w:spacing w:after="40"/>
            </w:pPr>
            <w:r>
              <w:rPr>
                <w:sz w:val="16"/>
              </w:rPr>
              <w:t>Tenancy</w:t>
            </w:r>
          </w:p>
        </w:tc>
        <w:tc>
          <w:tcPr>
            <w:tcW w:type="dxa" w:w="4896"/>
            <w:vAlign w:val="center"/>
          </w:tcPr>
          <w:p>
            <w:pPr>
              <w:spacing w:after="40"/>
            </w:pPr>
            <w:r>
              <w:rPr>
                <w:sz w:val="16"/>
              </w:rPr>
              <w:t>tenants, tenant_user_links, tenant_link_requests, contracts, contract_members, vehicles</w:t>
            </w:r>
          </w:p>
        </w:tc>
      </w:tr>
      <w:tr>
        <w:tc>
          <w:tcPr>
            <w:tcW w:type="dxa" w:w="4896"/>
            <w:vAlign w:val="center"/>
          </w:tcPr>
          <w:p>
            <w:pPr>
              <w:spacing w:after="40"/>
            </w:pPr>
            <w:r>
              <w:rPr>
                <w:sz w:val="16"/>
              </w:rPr>
              <w:t>Billing</w:t>
            </w:r>
          </w:p>
        </w:tc>
        <w:tc>
          <w:tcPr>
            <w:tcW w:type="dxa" w:w="4896"/>
            <w:vAlign w:val="center"/>
          </w:tcPr>
          <w:p>
            <w:pPr>
              <w:spacing w:after="40"/>
            </w:pPr>
            <w:r>
              <w:rPr>
                <w:sz w:val="16"/>
              </w:rPr>
              <w:t>building_rates, meter_readings, invoices, invoice_items, invoice_adjustments</w:t>
            </w:r>
          </w:p>
        </w:tc>
      </w:tr>
      <w:tr>
        <w:tc>
          <w:tcPr>
            <w:tcW w:type="dxa" w:w="4896"/>
            <w:vAlign w:val="center"/>
          </w:tcPr>
          <w:p>
            <w:pPr>
              <w:spacing w:after="40"/>
            </w:pPr>
            <w:r>
              <w:rPr>
                <w:sz w:val="16"/>
              </w:rPr>
              <w:t>Payment</w:t>
            </w:r>
          </w:p>
        </w:tc>
        <w:tc>
          <w:tcPr>
            <w:tcW w:type="dxa" w:w="4896"/>
            <w:vAlign w:val="center"/>
          </w:tcPr>
          <w:p>
            <w:pPr>
              <w:spacing w:after="40"/>
            </w:pPr>
            <w:r>
              <w:rPr>
                <w:sz w:val="16"/>
              </w:rPr>
              <w:t>payments, deposit_transactions</w:t>
            </w:r>
          </w:p>
        </w:tc>
      </w:tr>
      <w:tr>
        <w:tc>
          <w:tcPr>
            <w:tcW w:type="dxa" w:w="4896"/>
            <w:vAlign w:val="center"/>
          </w:tcPr>
          <w:p>
            <w:pPr>
              <w:spacing w:after="40"/>
            </w:pPr>
            <w:r>
              <w:rPr>
                <w:sz w:val="16"/>
              </w:rPr>
              <w:t>Operations</w:t>
            </w:r>
          </w:p>
        </w:tc>
        <w:tc>
          <w:tcPr>
            <w:tcW w:type="dxa" w:w="4896"/>
            <w:vAlign w:val="center"/>
          </w:tcPr>
          <w:p>
            <w:pPr>
              <w:spacing w:after="40"/>
            </w:pPr>
            <w:r>
              <w:rPr>
                <w:sz w:val="16"/>
              </w:rPr>
              <w:t>maintenance_requests, notifications</w:t>
            </w:r>
          </w:p>
        </w:tc>
      </w:tr>
      <w:tr>
        <w:tc>
          <w:tcPr>
            <w:tcW w:type="dxa" w:w="4896"/>
            <w:vAlign w:val="center"/>
          </w:tcPr>
          <w:p>
            <w:pPr>
              <w:spacing w:after="40"/>
            </w:pPr>
            <w:r>
              <w:rPr>
                <w:sz w:val="16"/>
              </w:rPr>
              <w:t>Platform</w:t>
            </w:r>
          </w:p>
        </w:tc>
        <w:tc>
          <w:tcPr>
            <w:tcW w:type="dxa" w:w="4896"/>
            <w:vAlign w:val="center"/>
          </w:tcPr>
          <w:p>
            <w:pPr>
              <w:spacing w:after="40"/>
            </w:pPr>
            <w:r>
              <w:rPr>
                <w:sz w:val="16"/>
              </w:rPr>
              <w:t>audit_logs</w:t>
            </w:r>
          </w:p>
        </w:tc>
      </w:tr>
    </w:tbl>
    <w:p/>
    <w:p>
      <w:r>
        <w:t>Tổng cộng 26 bảng trong baseline V1.0. Entity có PK UUID, trường thời gian phù hợp; tiền numeric(15,2); ngày nghiệp vụ date; thời điểm sự kiện timestamptz; snake_case trong PostgreSQL.</w:t>
      </w:r>
    </w:p>
    <w:p>
      <w:pPr>
        <w:pStyle w:val="Heading2"/>
      </w:pPr>
      <w:r>
        <w:t>4.2 Khóa, index, constraint</w:t>
      </w:r>
    </w:p>
    <w:p>
      <w:pPr>
        <w:pStyle w:val="ListBullet"/>
      </w:pPr>
      <w:r>
        <w:t>UNIQUE(workspace_id, user_id) cho membership hiện hành; UNIQUE(building_id, code) cho phòng.</w:t>
      </w:r>
    </w:p>
    <w:p>
      <w:pPr>
        <w:pStyle w:val="ListBullet"/>
      </w:pPr>
      <w:r>
        <w:t>Composite FK bảo đảm room → building, contract → room và tenant cùng workspace; invoice/payment kế thừa workspace đúng.</w:t>
      </w:r>
    </w:p>
    <w:p>
      <w:pPr>
        <w:pStyle w:val="ListBullet"/>
      </w:pPr>
      <w:r>
        <w:t>UNIQUE(building_id, effective_from); UNIQUE(room_id, period, meter_type); UNIQUE(contract_id, period) cho hóa đơn tháng thường.</w:t>
      </w:r>
    </w:p>
    <w:p>
      <w:pPr>
        <w:pStyle w:val="ListBullet"/>
      </w:pPr>
      <w:r>
        <w:t>CHECK ngày hợp đồng và ngày cư trú hợp lệ; CHECK numeric không âm; CHECK tọa độ hợp lệ.</w:t>
      </w:r>
    </w:p>
    <w:p>
      <w:pPr>
        <w:pStyle w:val="ListBullet"/>
      </w:pPr>
      <w:r>
        <w:t>EXCLUDE USING gist trên room_id và daterange start/end cho ACTIVE contracts; migration tạo extension btree_gist.</w:t>
      </w:r>
    </w:p>
    <w:p>
      <w:pPr>
        <w:pStyle w:val="ListBullet"/>
      </w:pPr>
      <w:r>
        <w:t>Partial UNIQUE trên tenant_user_links(tenant_id) WHERE revoked_at IS NULL.</w:t>
      </w:r>
    </w:p>
    <w:p>
      <w:pPr>
        <w:pStyle w:val="ListBullet"/>
      </w:pPr>
      <w:r>
        <w:t>Index tìm kiếm room: building, listing_status, listing_price, area; index viewing status và preferred_time; query performance đo trước khi thêm index phức tạp.</w:t>
      </w:r>
    </w:p>
    <w:p>
      <w:pPr>
        <w:pStyle w:val="Heading2"/>
      </w:pPr>
      <w:r>
        <w:t>4.3 Migration deployment</w:t>
      </w:r>
    </w:p>
    <w:p>
      <w:pPr>
        <w:pStyle w:val="ListNumber"/>
      </w:pPr>
      <w:r>
        <w:t>001 identity: users, sessions, workspaces, memberships và constraint.</w:t>
      </w:r>
    </w:p>
    <w:p>
      <w:pPr>
        <w:pStyle w:val="ListNumber"/>
      </w:pPr>
      <w:r>
        <w:t>002 property: buildings, rooms, images, amenities; index và composite FK.</w:t>
      </w:r>
    </w:p>
    <w:p>
      <w:pPr>
        <w:pStyle w:val="ListNumber"/>
      </w:pPr>
      <w:r>
        <w:t>003 tenant: tenants, tenant_user_links, tenant_link_requests.</w:t>
      </w:r>
    </w:p>
    <w:p>
      <w:pPr>
        <w:pStyle w:val="ListNumber"/>
      </w:pPr>
      <w:r>
        <w:t>004 contract: contracts, contract_members, vehicles; exclusion constraint.</w:t>
      </w:r>
    </w:p>
    <w:p>
      <w:pPr>
        <w:pStyle w:val="ListNumber"/>
      </w:pPr>
      <w:r>
        <w:t>005 marketplace: viewing_requests.</w:t>
      </w:r>
    </w:p>
    <w:p>
      <w:pPr>
        <w:pStyle w:val="ListNumber"/>
      </w:pPr>
      <w:r>
        <w:t>006 billing: building_rates, meter_readings, invoices, invoice_items, adjustments.</w:t>
      </w:r>
    </w:p>
    <w:p>
      <w:pPr>
        <w:pStyle w:val="ListNumber"/>
      </w:pPr>
      <w:r>
        <w:t>007 payments: payments, deposit_transactions.</w:t>
      </w:r>
    </w:p>
    <w:p>
      <w:pPr>
        <w:pStyle w:val="ListNumber"/>
      </w:pPr>
      <w:r>
        <w:t>008 operations/admin: maintenance_requests, notifications, audit_logs.</w:t>
      </w:r>
    </w:p>
    <w:p>
      <w:r>
        <w:t>Mỗi migration phải có rollback phù hợp, được chạy trên database test/staging trước production. TypeORM synchronize=false ở mọi môi trường cần bảo đảm tính ổn định; thay đổi schema bằng migration có version.</w:t>
      </w:r>
    </w:p>
    <w:p>
      <w:pPr>
        <w:pStyle w:val="Heading1"/>
      </w:pPr>
      <w:r>
        <w:t>5. Kiến trúc và tiêu chuẩn kỹ thuật</w:t>
      </w:r>
    </w:p>
    <w:p>
      <w:pPr>
        <w:pStyle w:val="Heading2"/>
      </w:pPr>
      <w:r>
        <w:t>5.1 Kiến trúc</w:t>
      </w:r>
    </w:p>
    <w:p>
      <w:r>
        <w:t>Modular Monolith: một NestJS deployment, modules theo domain, một PostgreSQL. Layered Architecture trong từng module: Controller → Service → Repository (TypeORM) → Entity/DB. Không triển khai microservices từ đầu. Module truy cập nghiệp vụ module khác qua exported service / contract đã thống nhất; transaction xuyên repository dùng chung EntityManager.</w:t>
      </w:r>
    </w:p>
    <w:tbl>
      <w:tblPr>
        <w:tblStyle w:val="LightShading-Accent1"/>
        <w:tblW w:type="auto" w:w="0"/>
        <w:jc w:val="center"/>
        <w:tblLook w:firstColumn="1" w:firstRow="1" w:lastColumn="0" w:lastRow="0" w:noHBand="0" w:noVBand="1" w:val="04A0"/>
      </w:tblPr>
      <w:tblGrid>
        <w:gridCol w:w="4896"/>
        <w:gridCol w:w="4896"/>
      </w:tblGrid>
      <w:tr>
        <w:tc>
          <w:tcPr>
            <w:tcW w:type="dxa" w:w="4896"/>
            <w:vAlign w:val="center"/>
          </w:tcPr>
          <w:p>
            <w:pPr>
              <w:spacing w:after="40"/>
            </w:pPr>
            <w:r>
              <w:rPr>
                <w:b/>
                <w:sz w:val="16"/>
              </w:rPr>
              <w:t>Khối</w:t>
            </w:r>
          </w:p>
        </w:tc>
        <w:tc>
          <w:tcPr>
            <w:tcW w:type="dxa" w:w="4896"/>
            <w:vAlign w:val="center"/>
          </w:tcPr>
          <w:p>
            <w:pPr>
              <w:spacing w:after="40"/>
            </w:pPr>
            <w:r>
              <w:rPr>
                <w:b/>
                <w:sz w:val="16"/>
              </w:rPr>
              <w:t>Công nghệ / tiêu chuẩn</w:t>
            </w:r>
          </w:p>
        </w:tc>
      </w:tr>
      <w:tr>
        <w:tc>
          <w:tcPr>
            <w:tcW w:type="dxa" w:w="4896"/>
            <w:vAlign w:val="center"/>
          </w:tcPr>
          <w:p>
            <w:pPr>
              <w:spacing w:after="40"/>
            </w:pPr>
            <w:r>
              <w:rPr>
                <w:sz w:val="16"/>
              </w:rPr>
              <w:t>Frontend</w:t>
            </w:r>
          </w:p>
        </w:tc>
        <w:tc>
          <w:tcPr>
            <w:tcW w:type="dxa" w:w="4896"/>
            <w:vAlign w:val="center"/>
          </w:tcPr>
          <w:p>
            <w:pPr>
              <w:spacing w:after="40"/>
            </w:pPr>
            <w:r>
              <w:rPr>
                <w:sz w:val="16"/>
              </w:rPr>
              <w:t>React + TypeScript + Vite; React Router; TanStack Query; React Hook Form + Zod (đề xuất)</w:t>
            </w:r>
          </w:p>
        </w:tc>
      </w:tr>
      <w:tr>
        <w:tc>
          <w:tcPr>
            <w:tcW w:type="dxa" w:w="4896"/>
            <w:vAlign w:val="center"/>
          </w:tcPr>
          <w:p>
            <w:pPr>
              <w:spacing w:after="40"/>
            </w:pPr>
            <w:r>
              <w:rPr>
                <w:sz w:val="16"/>
              </w:rPr>
              <w:t>Backend</w:t>
            </w:r>
          </w:p>
        </w:tc>
        <w:tc>
          <w:tcPr>
            <w:tcW w:type="dxa" w:w="4896"/>
            <w:vAlign w:val="center"/>
          </w:tcPr>
          <w:p>
            <w:pPr>
              <w:spacing w:after="40"/>
            </w:pPr>
            <w:r>
              <w:rPr>
                <w:sz w:val="16"/>
              </w:rPr>
              <w:t>NestJS + TypeScript; REST API; class-validator DTO, Guards, Pipes, Exception Filters, Swagger</w:t>
            </w:r>
          </w:p>
        </w:tc>
      </w:tr>
      <w:tr>
        <w:tc>
          <w:tcPr>
            <w:tcW w:type="dxa" w:w="4896"/>
            <w:vAlign w:val="center"/>
          </w:tcPr>
          <w:p>
            <w:pPr>
              <w:spacing w:after="40"/>
            </w:pPr>
            <w:r>
              <w:rPr>
                <w:sz w:val="16"/>
              </w:rPr>
              <w:t>Database</w:t>
            </w:r>
          </w:p>
        </w:tc>
        <w:tc>
          <w:tcPr>
            <w:tcW w:type="dxa" w:w="4896"/>
            <w:vAlign w:val="center"/>
          </w:tcPr>
          <w:p>
            <w:pPr>
              <w:spacing w:after="40"/>
            </w:pPr>
            <w:r>
              <w:rPr>
                <w:sz w:val="16"/>
              </w:rPr>
              <w:t>Neon PostgreSQL + TypeORM; pooled URL runtime/direct URL migration theo nhu cầu</w:t>
            </w:r>
          </w:p>
        </w:tc>
      </w:tr>
      <w:tr>
        <w:tc>
          <w:tcPr>
            <w:tcW w:type="dxa" w:w="4896"/>
            <w:vAlign w:val="center"/>
          </w:tcPr>
          <w:p>
            <w:pPr>
              <w:spacing w:after="40"/>
            </w:pPr>
            <w:r>
              <w:rPr>
                <w:sz w:val="16"/>
              </w:rPr>
              <w:t>Storage</w:t>
            </w:r>
          </w:p>
        </w:tc>
        <w:tc>
          <w:tcPr>
            <w:tcW w:type="dxa" w:w="4896"/>
            <w:vAlign w:val="center"/>
          </w:tcPr>
          <w:p>
            <w:pPr>
              <w:spacing w:after="40"/>
            </w:pPr>
            <w:r>
              <w:rPr>
                <w:sz w:val="16"/>
              </w:rPr>
              <w:t>Object storage S3-compatible cho ảnh; DB lưu storage key/metadata</w:t>
            </w:r>
          </w:p>
        </w:tc>
      </w:tr>
      <w:tr>
        <w:tc>
          <w:tcPr>
            <w:tcW w:type="dxa" w:w="4896"/>
            <w:vAlign w:val="center"/>
          </w:tcPr>
          <w:p>
            <w:pPr>
              <w:spacing w:after="40"/>
            </w:pPr>
            <w:r>
              <w:rPr>
                <w:sz w:val="16"/>
              </w:rPr>
              <w:t>Auth</w:t>
            </w:r>
          </w:p>
        </w:tc>
        <w:tc>
          <w:tcPr>
            <w:tcW w:type="dxa" w:w="4896"/>
            <w:vAlign w:val="center"/>
          </w:tcPr>
          <w:p>
            <w:pPr>
              <w:spacing w:after="40"/>
            </w:pPr>
            <w:r>
              <w:rPr>
                <w:sz w:val="16"/>
              </w:rPr>
              <w:t>JWT access sống ngắn trong memory; opaque refresh token hash + HttpOnly/Secure cookie; rotation/revoke</w:t>
            </w:r>
          </w:p>
        </w:tc>
      </w:tr>
      <w:tr>
        <w:tc>
          <w:tcPr>
            <w:tcW w:type="dxa" w:w="4896"/>
            <w:vAlign w:val="center"/>
          </w:tcPr>
          <w:p>
            <w:pPr>
              <w:spacing w:after="40"/>
            </w:pPr>
            <w:r>
              <w:rPr>
                <w:sz w:val="16"/>
              </w:rPr>
              <w:t>Authorization</w:t>
            </w:r>
          </w:p>
        </w:tc>
        <w:tc>
          <w:tcPr>
            <w:tcW w:type="dxa" w:w="4896"/>
            <w:vAlign w:val="center"/>
          </w:tcPr>
          <w:p>
            <w:pPr>
              <w:spacing w:after="40"/>
            </w:pPr>
            <w:r>
              <w:rPr>
                <w:sz w:val="16"/>
              </w:rPr>
              <w:t>RBAC platform + workspace role + resource ownership; enforced ở backend</w:t>
            </w:r>
          </w:p>
        </w:tc>
      </w:tr>
      <w:tr>
        <w:tc>
          <w:tcPr>
            <w:tcW w:type="dxa" w:w="4896"/>
            <w:vAlign w:val="center"/>
          </w:tcPr>
          <w:p>
            <w:pPr>
              <w:spacing w:after="40"/>
            </w:pPr>
            <w:r>
              <w:rPr>
                <w:sz w:val="16"/>
              </w:rPr>
              <w:t>Testing</w:t>
            </w:r>
          </w:p>
        </w:tc>
        <w:tc>
          <w:tcPr>
            <w:tcW w:type="dxa" w:w="4896"/>
            <w:vAlign w:val="center"/>
          </w:tcPr>
          <w:p>
            <w:pPr>
              <w:spacing w:after="40"/>
            </w:pPr>
            <w:r>
              <w:rPr>
                <w:sz w:val="16"/>
              </w:rPr>
              <w:t>Jest service/unit; Jest + Supertest API; PostgreSQL integration; Vitest + Testing Library FE; Playwright E2E</w:t>
            </w:r>
          </w:p>
        </w:tc>
      </w:tr>
      <w:tr>
        <w:tc>
          <w:tcPr>
            <w:tcW w:type="dxa" w:w="4896"/>
            <w:vAlign w:val="center"/>
          </w:tcPr>
          <w:p>
            <w:pPr>
              <w:spacing w:after="40"/>
            </w:pPr>
            <w:r>
              <w:rPr>
                <w:sz w:val="16"/>
              </w:rPr>
              <w:t>DevOps</w:t>
            </w:r>
          </w:p>
        </w:tc>
        <w:tc>
          <w:tcPr>
            <w:tcW w:type="dxa" w:w="4896"/>
            <w:vAlign w:val="center"/>
          </w:tcPr>
          <w:p>
            <w:pPr>
              <w:spacing w:after="40"/>
            </w:pPr>
            <w:r>
              <w:rPr>
                <w:sz w:val="16"/>
              </w:rPr>
              <w:t>GitHub Actions lint → typecheck → unit → integration → build; secrets từ environment</w:t>
            </w:r>
          </w:p>
        </w:tc>
      </w:tr>
      <w:tr>
        <w:tc>
          <w:tcPr>
            <w:tcW w:type="dxa" w:w="4896"/>
            <w:vAlign w:val="center"/>
          </w:tcPr>
          <w:p>
            <w:pPr>
              <w:spacing w:after="40"/>
            </w:pPr>
            <w:r>
              <w:rPr>
                <w:sz w:val="16"/>
              </w:rPr>
              <w:t>Performance</w:t>
            </w:r>
          </w:p>
        </w:tc>
        <w:tc>
          <w:tcPr>
            <w:tcW w:type="dxa" w:w="4896"/>
            <w:vAlign w:val="center"/>
          </w:tcPr>
          <w:p>
            <w:pPr>
              <w:spacing w:after="40"/>
            </w:pPr>
            <w:r>
              <w:rPr>
                <w:sz w:val="16"/>
              </w:rPr>
              <w:t>Mục tiêu ~60 FPS khi cuộn/tương tác trên thiết bị mục tiêu; đo frame time, Core Web Vitals và API latency</w:t>
            </w:r>
          </w:p>
        </w:tc>
      </w:tr>
    </w:tbl>
    <w:p/>
    <w:p>
      <w:pPr>
        <w:pStyle w:val="Heading2"/>
      </w:pPr>
      <w:r>
        <w:t>5.2 Cấu trúc NestJS module</w:t>
      </w:r>
    </w:p>
    <w:p>
      <w:r>
        <w:t>module/controllers, services, repositories, entities, dto, enums, tests; common/ gồm guards, decorators, interceptors, exception filters; database/ gồm DataSource và migrations. Service kiểm tra nghiệp vụ, repository tập trung persistence; controller không chứa SQL hay phép tính tài chính.</w:t>
      </w:r>
    </w:p>
    <w:p>
      <w:pPr>
        <w:pStyle w:val="Heading2"/>
      </w:pPr>
      <w:r>
        <w:t>5.3 API conventions</w:t>
      </w:r>
    </w:p>
    <w:p>
      <w:pPr>
        <w:pStyle w:val="ListBullet"/>
      </w:pPr>
      <w:r>
        <w:t>Prefix /api/v1; danh từ tài nguyên ở số nhiều, pagination/filter/sort rõ ràng.</w:t>
      </w:r>
    </w:p>
    <w:p>
      <w:pPr>
        <w:pStyle w:val="ListBullet"/>
      </w:pPr>
      <w:r>
        <w:t>HTTP status: 200/201 thành công, 400 validation, 401 chưa xác thực, 403 không đủ quyền, 404 không có tài nguyên, 409 xung đột business/database.</w:t>
      </w:r>
    </w:p>
    <w:p>
      <w:pPr>
        <w:pStyle w:val="ListBullet"/>
      </w:pPr>
      <w:r>
        <w:t>Response lỗi thống nhất: code, message, details, requestId, timestamp; không lộ SQL, stack trace và PII.</w:t>
      </w:r>
    </w:p>
    <w:p>
      <w:pPr>
        <w:pStyle w:val="ListBullet"/>
      </w:pPr>
      <w:r>
        <w:t>Swagger mô tả request/response, authorization, lỗi phổ biến; DTO response loại bỏ hash/token và dữ liệu nhạy cảm.</w:t>
      </w:r>
    </w:p>
    <w:p>
      <w:pPr>
        <w:pStyle w:val="ListBullet"/>
      </w:pPr>
      <w:r>
        <w:t>Các thao tác tạo hóa đơn, xác nhận tiền, kích hoạt hợp đồng yêu cầu idempotency hoặc constraint và transaction phù hợp.</w:t>
      </w:r>
    </w:p>
    <w:p>
      <w:pPr>
        <w:pStyle w:val="Heading2"/>
      </w:pPr>
      <w:r>
        <w:t>5.4 Security và dữ liệu cá nhân</w:t>
      </w:r>
    </w:p>
    <w:p>
      <w:pPr>
        <w:pStyle w:val="ListBullet"/>
      </w:pPr>
      <w:r>
        <w:t>Hash mật khẩu bằng Argon2id; rate-limit đăng nhập; bảo vệ refresh-token reuse; logout phiên cụ thể/toàn bộ.</w:t>
      </w:r>
    </w:p>
    <w:p>
      <w:pPr>
        <w:pStyle w:val="ListBullet"/>
      </w:pPr>
      <w:r>
        <w:t>Cookie refresh cần CORS, SameSite và CSRF mitigation theo mô hình origin được triển khai.</w:t>
      </w:r>
    </w:p>
    <w:p>
      <w:pPr>
        <w:pStyle w:val="ListBullet"/>
      </w:pPr>
      <w:r>
        <w:t>Không lưu refresh token vào localStorage; không log token, CCCD hay nội dung chứng từ.</w:t>
      </w:r>
    </w:p>
    <w:p>
      <w:pPr>
        <w:pStyle w:val="ListBullet"/>
      </w:pPr>
      <w:r>
        <w:t>CCCD nếu cần lưu thì mã hóa tại tầng ứng dụng, phân quyền xem, có chính sách lưu giữ/xóa phù hợp quy định áp dụng.</w:t>
      </w:r>
    </w:p>
    <w:p>
      <w:pPr>
        <w:pStyle w:val="ListBullet"/>
      </w:pPr>
      <w:r>
        <w:t>Upload ảnh kiểm tra MIME/type, giới hạn size, quyền truy cập và signed URL khi cần.</w:t>
      </w:r>
    </w:p>
    <w:p>
      <w:pPr>
        <w:pStyle w:val="ListBullet"/>
      </w:pPr>
      <w:r>
        <w:t>Audit các thao tác nhạy cảm: thay đổi biểu giá, hợp đồng, duyệt thanh toán, quyền workspace, khóa tài khoản.</w:t>
      </w:r>
    </w:p>
    <w:p>
      <w:pPr>
        <w:pStyle w:val="Heading1"/>
      </w:pPr>
      <w:r>
        <w:t>6. Non-functional requirements (NFR)</w:t>
      </w:r>
    </w:p>
    <w:tbl>
      <w:tblPr>
        <w:tblStyle w:val="LightShading-Accent1"/>
        <w:tblW w:type="auto" w:w="0"/>
        <w:jc w:val="center"/>
        <w:tblLook w:firstColumn="1" w:firstRow="1" w:lastColumn="0" w:lastRow="0" w:noHBand="0" w:noVBand="1" w:val="04A0"/>
      </w:tblPr>
      <w:tblGrid>
        <w:gridCol w:w="3264"/>
        <w:gridCol w:w="3264"/>
        <w:gridCol w:w="3264"/>
      </w:tblGrid>
      <w:tr>
        <w:tc>
          <w:tcPr>
            <w:tcW w:type="dxa" w:w="3264"/>
            <w:vAlign w:val="center"/>
          </w:tcPr>
          <w:p>
            <w:pPr>
              <w:spacing w:after="40"/>
            </w:pPr>
            <w:r>
              <w:rPr>
                <w:b/>
                <w:sz w:val="16"/>
              </w:rPr>
              <w:t>ID</w:t>
            </w:r>
          </w:p>
        </w:tc>
        <w:tc>
          <w:tcPr>
            <w:tcW w:type="dxa" w:w="3264"/>
            <w:vAlign w:val="center"/>
          </w:tcPr>
          <w:p>
            <w:pPr>
              <w:spacing w:after="40"/>
            </w:pPr>
            <w:r>
              <w:rPr>
                <w:b/>
                <w:sz w:val="16"/>
              </w:rPr>
              <w:t>Yêu cầu</w:t>
            </w:r>
          </w:p>
        </w:tc>
        <w:tc>
          <w:tcPr>
            <w:tcW w:type="dxa" w:w="3264"/>
            <w:vAlign w:val="center"/>
          </w:tcPr>
          <w:p>
            <w:pPr>
              <w:spacing w:after="40"/>
            </w:pPr>
            <w:r>
              <w:rPr>
                <w:b/>
                <w:sz w:val="16"/>
              </w:rPr>
              <w:t>Cách xác minh</w:t>
            </w:r>
          </w:p>
        </w:tc>
      </w:tr>
      <w:tr>
        <w:tc>
          <w:tcPr>
            <w:tcW w:type="dxa" w:w="3264"/>
            <w:vAlign w:val="center"/>
          </w:tcPr>
          <w:p>
            <w:pPr>
              <w:spacing w:after="40"/>
            </w:pPr>
            <w:r>
              <w:rPr>
                <w:sz w:val="16"/>
              </w:rPr>
              <w:t>NFR-01</w:t>
            </w:r>
          </w:p>
        </w:tc>
        <w:tc>
          <w:tcPr>
            <w:tcW w:type="dxa" w:w="3264"/>
            <w:vAlign w:val="center"/>
          </w:tcPr>
          <w:p>
            <w:pPr>
              <w:spacing w:after="40"/>
            </w:pPr>
            <w:r>
              <w:rPr>
                <w:sz w:val="16"/>
              </w:rPr>
              <w:t>Responsive web: desktop, tablet, mobile</w:t>
            </w:r>
          </w:p>
        </w:tc>
        <w:tc>
          <w:tcPr>
            <w:tcW w:type="dxa" w:w="3264"/>
            <w:vAlign w:val="center"/>
          </w:tcPr>
          <w:p>
            <w:pPr>
              <w:spacing w:after="40"/>
            </w:pPr>
            <w:r>
              <w:rPr>
                <w:sz w:val="16"/>
              </w:rPr>
              <w:t>Playwright responsive viewport + review UI</w:t>
            </w:r>
          </w:p>
        </w:tc>
      </w:tr>
      <w:tr>
        <w:tc>
          <w:tcPr>
            <w:tcW w:type="dxa" w:w="3264"/>
            <w:vAlign w:val="center"/>
          </w:tcPr>
          <w:p>
            <w:pPr>
              <w:spacing w:after="40"/>
            </w:pPr>
            <w:r>
              <w:rPr>
                <w:sz w:val="16"/>
              </w:rPr>
              <w:t>NFR-02</w:t>
            </w:r>
          </w:p>
        </w:tc>
        <w:tc>
          <w:tcPr>
            <w:tcW w:type="dxa" w:w="3264"/>
            <w:vAlign w:val="center"/>
          </w:tcPr>
          <w:p>
            <w:pPr>
              <w:spacing w:after="40"/>
            </w:pPr>
            <w:r>
              <w:rPr>
                <w:sz w:val="16"/>
              </w:rPr>
              <w:t>Mục tiêu 60 FPS trên các tương tác chính của cấu hình thiết bị tham chiếu</w:t>
            </w:r>
          </w:p>
        </w:tc>
        <w:tc>
          <w:tcPr>
            <w:tcW w:type="dxa" w:w="3264"/>
            <w:vAlign w:val="center"/>
          </w:tcPr>
          <w:p>
            <w:pPr>
              <w:spacing w:after="40"/>
            </w:pPr>
            <w:r>
              <w:rPr>
                <w:sz w:val="16"/>
              </w:rPr>
              <w:t>Chrome Performance/React Profiler, đánh giá frame drops</w:t>
            </w:r>
          </w:p>
        </w:tc>
      </w:tr>
      <w:tr>
        <w:tc>
          <w:tcPr>
            <w:tcW w:type="dxa" w:w="3264"/>
            <w:vAlign w:val="center"/>
          </w:tcPr>
          <w:p>
            <w:pPr>
              <w:spacing w:after="40"/>
            </w:pPr>
            <w:r>
              <w:rPr>
                <w:sz w:val="16"/>
              </w:rPr>
              <w:t>NFR-03</w:t>
            </w:r>
          </w:p>
        </w:tc>
        <w:tc>
          <w:tcPr>
            <w:tcW w:type="dxa" w:w="3264"/>
            <w:vAlign w:val="center"/>
          </w:tcPr>
          <w:p>
            <w:pPr>
              <w:spacing w:after="40"/>
            </w:pPr>
            <w:r>
              <w:rPr>
                <w:sz w:val="16"/>
              </w:rPr>
              <w:t>Tối ưu loading ảnh và danh sách lớn; không khóa UI</w:t>
            </w:r>
          </w:p>
        </w:tc>
        <w:tc>
          <w:tcPr>
            <w:tcW w:type="dxa" w:w="3264"/>
            <w:vAlign w:val="center"/>
          </w:tcPr>
          <w:p>
            <w:pPr>
              <w:spacing w:after="40"/>
            </w:pPr>
            <w:r>
              <w:rPr>
                <w:sz w:val="16"/>
              </w:rPr>
              <w:t>Lighthouse, lazy images, pagination/virtualization</w:t>
            </w:r>
          </w:p>
        </w:tc>
      </w:tr>
      <w:tr>
        <w:tc>
          <w:tcPr>
            <w:tcW w:type="dxa" w:w="3264"/>
            <w:vAlign w:val="center"/>
          </w:tcPr>
          <w:p>
            <w:pPr>
              <w:spacing w:after="40"/>
            </w:pPr>
            <w:r>
              <w:rPr>
                <w:sz w:val="16"/>
              </w:rPr>
              <w:t>NFR-04</w:t>
            </w:r>
          </w:p>
        </w:tc>
        <w:tc>
          <w:tcPr>
            <w:tcW w:type="dxa" w:w="3264"/>
            <w:vAlign w:val="center"/>
          </w:tcPr>
          <w:p>
            <w:pPr>
              <w:spacing w:after="40"/>
            </w:pPr>
            <w:r>
              <w:rPr>
                <w:sz w:val="16"/>
              </w:rPr>
              <w:t>Bảo vệ tuyệt đối dữ liệu workspace qua API</w:t>
            </w:r>
          </w:p>
        </w:tc>
        <w:tc>
          <w:tcPr>
            <w:tcW w:type="dxa" w:w="3264"/>
            <w:vAlign w:val="center"/>
          </w:tcPr>
          <w:p>
            <w:pPr>
              <w:spacing w:after="40"/>
            </w:pPr>
            <w:r>
              <w:rPr>
                <w:sz w:val="16"/>
              </w:rPr>
              <w:t>Cross-workspace integration tests</w:t>
            </w:r>
          </w:p>
        </w:tc>
      </w:tr>
      <w:tr>
        <w:tc>
          <w:tcPr>
            <w:tcW w:type="dxa" w:w="3264"/>
            <w:vAlign w:val="center"/>
          </w:tcPr>
          <w:p>
            <w:pPr>
              <w:spacing w:after="40"/>
            </w:pPr>
            <w:r>
              <w:rPr>
                <w:sz w:val="16"/>
              </w:rPr>
              <w:t>NFR-05</w:t>
            </w:r>
          </w:p>
        </w:tc>
        <w:tc>
          <w:tcPr>
            <w:tcW w:type="dxa" w:w="3264"/>
            <w:vAlign w:val="center"/>
          </w:tcPr>
          <w:p>
            <w:pPr>
              <w:spacing w:after="40"/>
            </w:pPr>
            <w:r>
              <w:rPr>
                <w:sz w:val="16"/>
              </w:rPr>
              <w:t>Không tạo hợp đồng chồng lấn, hóa đơn trùng, payment xác nhận kép</w:t>
            </w:r>
          </w:p>
        </w:tc>
        <w:tc>
          <w:tcPr>
            <w:tcW w:type="dxa" w:w="3264"/>
            <w:vAlign w:val="center"/>
          </w:tcPr>
          <w:p>
            <w:pPr>
              <w:spacing w:after="40"/>
            </w:pPr>
            <w:r>
              <w:rPr>
                <w:sz w:val="16"/>
              </w:rPr>
              <w:t>Postgres constraints + concurrency tests</w:t>
            </w:r>
          </w:p>
        </w:tc>
      </w:tr>
      <w:tr>
        <w:tc>
          <w:tcPr>
            <w:tcW w:type="dxa" w:w="3264"/>
            <w:vAlign w:val="center"/>
          </w:tcPr>
          <w:p>
            <w:pPr>
              <w:spacing w:after="40"/>
            </w:pPr>
            <w:r>
              <w:rPr>
                <w:sz w:val="16"/>
              </w:rPr>
              <w:t>NFR-06</w:t>
            </w:r>
          </w:p>
        </w:tc>
        <w:tc>
          <w:tcPr>
            <w:tcW w:type="dxa" w:w="3264"/>
            <w:vAlign w:val="center"/>
          </w:tcPr>
          <w:p>
            <w:pPr>
              <w:spacing w:after="40"/>
            </w:pPr>
            <w:r>
              <w:rPr>
                <w:sz w:val="16"/>
              </w:rPr>
              <w:t>Logging có requestId; health check, error monitoring</w:t>
            </w:r>
          </w:p>
        </w:tc>
        <w:tc>
          <w:tcPr>
            <w:tcW w:type="dxa" w:w="3264"/>
            <w:vAlign w:val="center"/>
          </w:tcPr>
          <w:p>
            <w:pPr>
              <w:spacing w:after="40"/>
            </w:pPr>
            <w:r>
              <w:rPr>
                <w:sz w:val="16"/>
              </w:rPr>
              <w:t>Smoke tests, quan sát staging</w:t>
            </w:r>
          </w:p>
        </w:tc>
      </w:tr>
      <w:tr>
        <w:tc>
          <w:tcPr>
            <w:tcW w:type="dxa" w:w="3264"/>
            <w:vAlign w:val="center"/>
          </w:tcPr>
          <w:p>
            <w:pPr>
              <w:spacing w:after="40"/>
            </w:pPr>
            <w:r>
              <w:rPr>
                <w:sz w:val="16"/>
              </w:rPr>
              <w:t>NFR-07</w:t>
            </w:r>
          </w:p>
        </w:tc>
        <w:tc>
          <w:tcPr>
            <w:tcW w:type="dxa" w:w="3264"/>
            <w:vAlign w:val="center"/>
          </w:tcPr>
          <w:p>
            <w:pPr>
              <w:spacing w:after="40"/>
            </w:pPr>
            <w:r>
              <w:rPr>
                <w:sz w:val="16"/>
              </w:rPr>
              <w:t>Quy trình backup/restore và secrets quản lý có kiểm soát</w:t>
            </w:r>
          </w:p>
        </w:tc>
        <w:tc>
          <w:tcPr>
            <w:tcW w:type="dxa" w:w="3264"/>
            <w:vAlign w:val="center"/>
          </w:tcPr>
          <w:p>
            <w:pPr>
              <w:spacing w:after="40"/>
            </w:pPr>
            <w:r>
              <w:rPr>
                <w:sz w:val="16"/>
              </w:rPr>
              <w:t>Diễn tập restore staging trước release</w:t>
            </w:r>
          </w:p>
        </w:tc>
      </w:tr>
      <w:tr>
        <w:tc>
          <w:tcPr>
            <w:tcW w:type="dxa" w:w="3264"/>
            <w:vAlign w:val="center"/>
          </w:tcPr>
          <w:p>
            <w:pPr>
              <w:spacing w:after="40"/>
            </w:pPr>
            <w:r>
              <w:rPr>
                <w:sz w:val="16"/>
              </w:rPr>
              <w:t>NFR-08</w:t>
            </w:r>
          </w:p>
        </w:tc>
        <w:tc>
          <w:tcPr>
            <w:tcW w:type="dxa" w:w="3264"/>
            <w:vAlign w:val="center"/>
          </w:tcPr>
          <w:p>
            <w:pPr>
              <w:spacing w:after="40"/>
            </w:pPr>
            <w:r>
              <w:rPr>
                <w:sz w:val="16"/>
              </w:rPr>
              <w:t>Các endpoint, form và màn hình có validation và trạng thái lỗi</w:t>
            </w:r>
          </w:p>
        </w:tc>
        <w:tc>
          <w:tcPr>
            <w:tcW w:type="dxa" w:w="3264"/>
            <w:vAlign w:val="center"/>
          </w:tcPr>
          <w:p>
            <w:pPr>
              <w:spacing w:after="40"/>
            </w:pPr>
            <w:r>
              <w:rPr>
                <w:sz w:val="16"/>
              </w:rPr>
              <w:t>API tests + Playwright flows</w:t>
            </w:r>
          </w:p>
        </w:tc>
      </w:tr>
    </w:tbl>
    <w:p/>
    <w:p>
      <w:r>
        <w:t>Chưa chốt mục tiêu p95 API latency, uptime, RPO/RTO và cấu hình thiết bị tham chiếu; các KPI này phải được đặt trước performance sign-off, không nên tuyên bố đạt 60 FPS khi chưa đo.</w:t>
      </w:r>
    </w:p>
    <w:p>
      <w:pPr>
        <w:pStyle w:val="Heading1"/>
      </w:pPr>
      <w:r>
        <w:t>7. Testing plan và acceptance</w:t>
      </w:r>
    </w:p>
    <w:p>
      <w:pPr>
        <w:pStyle w:val="Heading2"/>
      </w:pPr>
      <w:r>
        <w:t>7.1 Phân tầng kiểm thử</w:t>
      </w:r>
    </w:p>
    <w:tbl>
      <w:tblPr>
        <w:tblStyle w:val="LightShading-Accent1"/>
        <w:tblW w:type="auto" w:w="0"/>
        <w:jc w:val="center"/>
        <w:tblLook w:firstColumn="1" w:firstRow="1" w:lastColumn="0" w:lastRow="0" w:noHBand="0" w:noVBand="1" w:val="04A0"/>
      </w:tblPr>
      <w:tblGrid>
        <w:gridCol w:w="3264"/>
        <w:gridCol w:w="3264"/>
        <w:gridCol w:w="3264"/>
      </w:tblGrid>
      <w:tr>
        <w:tc>
          <w:tcPr>
            <w:tcW w:type="dxa" w:w="3264"/>
            <w:vAlign w:val="center"/>
          </w:tcPr>
          <w:p>
            <w:pPr>
              <w:spacing w:after="40"/>
            </w:pPr>
            <w:r>
              <w:rPr>
                <w:b/>
                <w:sz w:val="16"/>
              </w:rPr>
              <w:t>Loại</w:t>
            </w:r>
          </w:p>
        </w:tc>
        <w:tc>
          <w:tcPr>
            <w:tcW w:type="dxa" w:w="3264"/>
            <w:vAlign w:val="center"/>
          </w:tcPr>
          <w:p>
            <w:pPr>
              <w:spacing w:after="40"/>
            </w:pPr>
            <w:r>
              <w:rPr>
                <w:b/>
                <w:sz w:val="16"/>
              </w:rPr>
              <w:t>Phạm vi</w:t>
            </w:r>
          </w:p>
        </w:tc>
        <w:tc>
          <w:tcPr>
            <w:tcW w:type="dxa" w:w="3264"/>
            <w:vAlign w:val="center"/>
          </w:tcPr>
          <w:p>
            <w:pPr>
              <w:spacing w:after="40"/>
            </w:pPr>
            <w:r>
              <w:rPr>
                <w:b/>
                <w:sz w:val="16"/>
              </w:rPr>
              <w:t>Bắt buộc</w:t>
            </w:r>
          </w:p>
        </w:tc>
      </w:tr>
      <w:tr>
        <w:tc>
          <w:tcPr>
            <w:tcW w:type="dxa" w:w="3264"/>
            <w:vAlign w:val="center"/>
          </w:tcPr>
          <w:p>
            <w:pPr>
              <w:spacing w:after="40"/>
            </w:pPr>
            <w:r>
              <w:rPr>
                <w:sz w:val="16"/>
              </w:rPr>
              <w:t>Unit</w:t>
            </w:r>
          </w:p>
        </w:tc>
        <w:tc>
          <w:tcPr>
            <w:tcW w:type="dxa" w:w="3264"/>
            <w:vAlign w:val="center"/>
          </w:tcPr>
          <w:p>
            <w:pPr>
              <w:spacing w:after="40"/>
            </w:pPr>
            <w:r>
              <w:rPr>
                <w:sz w:val="16"/>
              </w:rPr>
              <w:t>Business logic service/policy/calculator, token rotation logic</w:t>
            </w:r>
          </w:p>
        </w:tc>
        <w:tc>
          <w:tcPr>
            <w:tcW w:type="dxa" w:w="3264"/>
            <w:vAlign w:val="center"/>
          </w:tcPr>
          <w:p>
            <w:pPr>
              <w:spacing w:after="40"/>
            </w:pPr>
            <w:r>
              <w:rPr>
                <w:sz w:val="16"/>
              </w:rPr>
              <w:t>Mỗi module có nghiệp vụ</w:t>
            </w:r>
          </w:p>
        </w:tc>
      </w:tr>
      <w:tr>
        <w:tc>
          <w:tcPr>
            <w:tcW w:type="dxa" w:w="3264"/>
            <w:vAlign w:val="center"/>
          </w:tcPr>
          <w:p>
            <w:pPr>
              <w:spacing w:after="40"/>
            </w:pPr>
            <w:r>
              <w:rPr>
                <w:sz w:val="16"/>
              </w:rPr>
              <w:t>Repository integration</w:t>
            </w:r>
          </w:p>
        </w:tc>
        <w:tc>
          <w:tcPr>
            <w:tcW w:type="dxa" w:w="3264"/>
            <w:vAlign w:val="center"/>
          </w:tcPr>
          <w:p>
            <w:pPr>
              <w:spacing w:after="40"/>
            </w:pPr>
            <w:r>
              <w:rPr>
                <w:sz w:val="16"/>
              </w:rPr>
              <w:t>FK, exclusion, unique, transaction, Postgres date/numeric</w:t>
            </w:r>
          </w:p>
        </w:tc>
        <w:tc>
          <w:tcPr>
            <w:tcW w:type="dxa" w:w="3264"/>
            <w:vAlign w:val="center"/>
          </w:tcPr>
          <w:p>
            <w:pPr>
              <w:spacing w:after="40"/>
            </w:pPr>
            <w:r>
              <w:rPr>
                <w:sz w:val="16"/>
              </w:rPr>
              <w:t>Module dữ liệu quan trọng</w:t>
            </w:r>
          </w:p>
        </w:tc>
      </w:tr>
      <w:tr>
        <w:tc>
          <w:tcPr>
            <w:tcW w:type="dxa" w:w="3264"/>
            <w:vAlign w:val="center"/>
          </w:tcPr>
          <w:p>
            <w:pPr>
              <w:spacing w:after="40"/>
            </w:pPr>
            <w:r>
              <w:rPr>
                <w:sz w:val="16"/>
              </w:rPr>
              <w:t>API integration</w:t>
            </w:r>
          </w:p>
        </w:tc>
        <w:tc>
          <w:tcPr>
            <w:tcW w:type="dxa" w:w="3264"/>
            <w:vAlign w:val="center"/>
          </w:tcPr>
          <w:p>
            <w:pPr>
              <w:spacing w:after="40"/>
            </w:pPr>
            <w:r>
              <w:rPr>
                <w:sz w:val="16"/>
              </w:rPr>
              <w:t>Guards/DTO/Controller/Service/DB, trạng thái và lỗi</w:t>
            </w:r>
          </w:p>
        </w:tc>
        <w:tc>
          <w:tcPr>
            <w:tcW w:type="dxa" w:w="3264"/>
            <w:vAlign w:val="center"/>
          </w:tcPr>
          <w:p>
            <w:pPr>
              <w:spacing w:after="40"/>
            </w:pPr>
            <w:r>
              <w:rPr>
                <w:sz w:val="16"/>
              </w:rPr>
              <w:t>Các endpoint quan trọng</w:t>
            </w:r>
          </w:p>
        </w:tc>
      </w:tr>
      <w:tr>
        <w:tc>
          <w:tcPr>
            <w:tcW w:type="dxa" w:w="3264"/>
            <w:vAlign w:val="center"/>
          </w:tcPr>
          <w:p>
            <w:pPr>
              <w:spacing w:after="40"/>
            </w:pPr>
            <w:r>
              <w:rPr>
                <w:sz w:val="16"/>
              </w:rPr>
              <w:t>Frontend unit</w:t>
            </w:r>
          </w:p>
        </w:tc>
        <w:tc>
          <w:tcPr>
            <w:tcW w:type="dxa" w:w="3264"/>
            <w:vAlign w:val="center"/>
          </w:tcPr>
          <w:p>
            <w:pPr>
              <w:spacing w:after="40"/>
            </w:pPr>
            <w:r>
              <w:rPr>
                <w:sz w:val="16"/>
              </w:rPr>
              <w:t>Form validation, hooks, UI states</w:t>
            </w:r>
          </w:p>
        </w:tc>
        <w:tc>
          <w:tcPr>
            <w:tcW w:type="dxa" w:w="3264"/>
            <w:vAlign w:val="center"/>
          </w:tcPr>
          <w:p>
            <w:pPr>
              <w:spacing w:after="40"/>
            </w:pPr>
            <w:r>
              <w:rPr>
                <w:sz w:val="16"/>
              </w:rPr>
              <w:t>Các component logic</w:t>
            </w:r>
          </w:p>
        </w:tc>
      </w:tr>
      <w:tr>
        <w:tc>
          <w:tcPr>
            <w:tcW w:type="dxa" w:w="3264"/>
            <w:vAlign w:val="center"/>
          </w:tcPr>
          <w:p>
            <w:pPr>
              <w:spacing w:after="40"/>
            </w:pPr>
            <w:r>
              <w:rPr>
                <w:sz w:val="16"/>
              </w:rPr>
              <w:t>E2E</w:t>
            </w:r>
          </w:p>
        </w:tc>
        <w:tc>
          <w:tcPr>
            <w:tcW w:type="dxa" w:w="3264"/>
            <w:vAlign w:val="center"/>
          </w:tcPr>
          <w:p>
            <w:pPr>
              <w:spacing w:after="40"/>
            </w:pPr>
            <w:r>
              <w:rPr>
                <w:sz w:val="16"/>
              </w:rPr>
              <w:t>Tìm phòng → đặt lịch; tạo hợp đồng → lập hóa đơn → ghi nhận tiền</w:t>
            </w:r>
          </w:p>
        </w:tc>
        <w:tc>
          <w:tcPr>
            <w:tcW w:type="dxa" w:w="3264"/>
            <w:vAlign w:val="center"/>
          </w:tcPr>
          <w:p>
            <w:pPr>
              <w:spacing w:after="40"/>
            </w:pPr>
            <w:r>
              <w:rPr>
                <w:sz w:val="16"/>
              </w:rPr>
              <w:t>Luồng lõi</w:t>
            </w:r>
          </w:p>
        </w:tc>
      </w:tr>
      <w:tr>
        <w:tc>
          <w:tcPr>
            <w:tcW w:type="dxa" w:w="3264"/>
            <w:vAlign w:val="center"/>
          </w:tcPr>
          <w:p>
            <w:pPr>
              <w:spacing w:after="40"/>
            </w:pPr>
            <w:r>
              <w:rPr>
                <w:sz w:val="16"/>
              </w:rPr>
              <w:t>Concurrency</w:t>
            </w:r>
          </w:p>
        </w:tc>
        <w:tc>
          <w:tcPr>
            <w:tcW w:type="dxa" w:w="3264"/>
            <w:vAlign w:val="center"/>
          </w:tcPr>
          <w:p>
            <w:pPr>
              <w:spacing w:after="40"/>
            </w:pPr>
            <w:r>
              <w:rPr>
                <w:sz w:val="16"/>
              </w:rPr>
              <w:t>Kích hoạt đồng thời; tạo invoice lặp; xác nhận payment kép</w:t>
            </w:r>
          </w:p>
        </w:tc>
        <w:tc>
          <w:tcPr>
            <w:tcW w:type="dxa" w:w="3264"/>
            <w:vAlign w:val="center"/>
          </w:tcPr>
          <w:p>
            <w:pPr>
              <w:spacing w:after="40"/>
            </w:pPr>
            <w:r>
              <w:rPr>
                <w:sz w:val="16"/>
              </w:rPr>
              <w:t>Contract/Billing/Payment</w:t>
            </w:r>
          </w:p>
        </w:tc>
      </w:tr>
      <w:tr>
        <w:tc>
          <w:tcPr>
            <w:tcW w:type="dxa" w:w="3264"/>
            <w:vAlign w:val="center"/>
          </w:tcPr>
          <w:p>
            <w:pPr>
              <w:spacing w:after="40"/>
            </w:pPr>
            <w:r>
              <w:rPr>
                <w:sz w:val="16"/>
              </w:rPr>
              <w:t>Security</w:t>
            </w:r>
          </w:p>
        </w:tc>
        <w:tc>
          <w:tcPr>
            <w:tcW w:type="dxa" w:w="3264"/>
            <w:vAlign w:val="center"/>
          </w:tcPr>
          <w:p>
            <w:pPr>
              <w:spacing w:after="40"/>
            </w:pPr>
            <w:r>
              <w:rPr>
                <w:sz w:val="16"/>
              </w:rPr>
              <w:t>Token hết hạn/revoke; IDOR; cross-workspace; upload</w:t>
            </w:r>
          </w:p>
        </w:tc>
        <w:tc>
          <w:tcPr>
            <w:tcW w:type="dxa" w:w="3264"/>
            <w:vAlign w:val="center"/>
          </w:tcPr>
          <w:p>
            <w:pPr>
              <w:spacing w:after="40"/>
            </w:pPr>
            <w:r>
              <w:rPr>
                <w:sz w:val="16"/>
              </w:rPr>
              <w:t>Auth và tài nguyên nhạy cảm</w:t>
            </w:r>
          </w:p>
        </w:tc>
      </w:tr>
    </w:tbl>
    <w:p/>
    <w:p>
      <w:pPr>
        <w:pStyle w:val="Heading2"/>
      </w:pPr>
      <w:r>
        <w:t>7.2 Các test case tối thiểu</w:t>
      </w:r>
    </w:p>
    <w:p>
      <w:pPr>
        <w:pStyle w:val="ListNumber"/>
      </w:pPr>
      <w:r>
        <w:t>AUTH-001: login hợp lệ; AUTH-002: mật khẩu sai; AUTH-003: refresh token rotation; AUTH-004: session revoked bị từ chối.</w:t>
      </w:r>
    </w:p>
    <w:p>
      <w:pPr>
        <w:pStyle w:val="ListNumber"/>
      </w:pPr>
      <w:r>
        <w:t>ACL-001: User không sửa tài sản; ACL-002: chủ trọ A không xem dữ liệu B; ACL-003: đổi quyền có hiệu lực theo chính sách session.</w:t>
      </w:r>
    </w:p>
    <w:p>
      <w:pPr>
        <w:pStyle w:val="ListNumber"/>
      </w:pPr>
      <w:r>
        <w:t>CON-001: ngày kết thúc trước ngày bắt đầu bị từ chối; CON-002: hai ACTIVE chồng lấn; CON-003: hai request kích hoạt đồng thời chỉ một thành công.</w:t>
      </w:r>
    </w:p>
    <w:p>
      <w:pPr>
        <w:pStyle w:val="ListNumber"/>
      </w:pPr>
      <w:r>
        <w:t>BILL-001: tính tháng 28/29/30/31 ngày; BILL-002: hợp đồng tháng lẻ; BILL-003: snapshot người cư trú vào ngày cuối kỳ; BILL-004: thay rate không đổi invoice ISSUED.</w:t>
      </w:r>
    </w:p>
    <w:p>
      <w:pPr>
        <w:pStyle w:val="ListNumber"/>
      </w:pPr>
      <w:r>
        <w:t>PAY-001: xác nhận một phần; PAY-002: xác nhận hai lần; PAY-003: payment bị từ chối không giảm công nợ; PAY-004: không vượt số tiền phải thu.</w:t>
      </w:r>
    </w:p>
    <w:p>
      <w:pPr>
        <w:pStyle w:val="ListNumber"/>
      </w:pPr>
      <w:r>
        <w:t>VIEW-001: khách tạo lịch; VIEW-002: chủ trọ chỉ cập nhật lịch của mình; VIEW-003: chuyển trạng thái không hợp lệ bị chặn.</w:t>
      </w:r>
    </w:p>
    <w:p>
      <w:pPr>
        <w:pStyle w:val="ListNumber"/>
      </w:pPr>
      <w:r>
        <w:t>TEN-001: Tenant chưa có User vẫn tạo được; TEN-002: claim token hết hạn không liên kết; TEN-003: cùng Tenant không có hai active links.</w:t>
      </w:r>
    </w:p>
    <w:p>
      <w:pPr>
        <w:pStyle w:val="ListNumber"/>
      </w:pPr>
      <w:r>
        <w:t>E2E-001: chủ trọ tạo tòa/phòng, khách tìm và đặt lịch; E2E-002: chủ trọ tạo Tenant/Contract, lập invoice, xác nhận thanh toán, người thuê xem hóa đơn.</w:t>
      </w:r>
    </w:p>
    <w:p>
      <w:pPr>
        <w:pStyle w:val="Heading2"/>
      </w:pPr>
      <w:r>
        <w:t>7.3 Definition of Done</w:t>
      </w:r>
    </w:p>
    <w:p>
      <w:pPr>
        <w:pStyle w:val="ListBullet"/>
      </w:pPr>
      <w:r>
        <w:t>Đặc tả use case, business rules, quyền truy cập và edge cases được review.</w:t>
      </w:r>
    </w:p>
    <w:p>
      <w:pPr>
        <w:pStyle w:val="ListBullet"/>
      </w:pPr>
      <w:r>
        <w:t>Entity/DTO/API Swagger hoàn chỉnh; migration chạy thành công và rollback có kế hoạch.</w:t>
      </w:r>
    </w:p>
    <w:p>
      <w:pPr>
        <w:pStyle w:val="ListBullet"/>
      </w:pPr>
      <w:r>
        <w:t>Unit/API/DB tests pass trên CI; kiểm thử cross-workspace cho tài nguyên nhạy cảm.</w:t>
      </w:r>
    </w:p>
    <w:p>
      <w:pPr>
        <w:pStyle w:val="ListBullet"/>
      </w:pPr>
      <w:r>
        <w:t>Frontend responsive, có trạng thái loading/empty/error, accessibility cơ bản, không có lỗi console nghiêm trọng.</w:t>
      </w:r>
    </w:p>
    <w:p>
      <w:pPr>
        <w:pStyle w:val="ListBullet"/>
      </w:pPr>
      <w:r>
        <w:t>Các thao tác quan trọng có audit, logging đủ điều tra nhưng không lộ dữ liệu nhạy cảm.</w:t>
      </w:r>
    </w:p>
    <w:p>
      <w:pPr>
        <w:pStyle w:val="ListBullet"/>
      </w:pPr>
      <w:r>
        <w:t>Tính năng được demo end-to-end và có acceptance criteria được kiểm tra.</w:t>
      </w:r>
    </w:p>
    <w:p>
      <w:pPr>
        <w:pStyle w:val="Heading1"/>
      </w:pPr>
      <w:r>
        <w:t>8. Kế hoạch thực hiện (dependency order)</w:t>
      </w:r>
    </w:p>
    <w:tbl>
      <w:tblPr>
        <w:tblStyle w:val="LightShading-Accent1"/>
        <w:tblW w:type="auto" w:w="0"/>
        <w:jc w:val="center"/>
        <w:tblLook w:firstColumn="1" w:firstRow="1" w:lastColumn="0" w:lastRow="0" w:noHBand="0" w:noVBand="1" w:val="04A0"/>
      </w:tblPr>
      <w:tblGrid>
        <w:gridCol w:w="3264"/>
        <w:gridCol w:w="3264"/>
        <w:gridCol w:w="3264"/>
      </w:tblGrid>
      <w:tr>
        <w:tc>
          <w:tcPr>
            <w:tcW w:type="dxa" w:w="3264"/>
            <w:vAlign w:val="center"/>
          </w:tcPr>
          <w:p>
            <w:pPr>
              <w:spacing w:after="40"/>
            </w:pPr>
            <w:r>
              <w:rPr>
                <w:b/>
                <w:sz w:val="16"/>
              </w:rPr>
              <w:t>Sprint</w:t>
            </w:r>
          </w:p>
        </w:tc>
        <w:tc>
          <w:tcPr>
            <w:tcW w:type="dxa" w:w="3264"/>
            <w:vAlign w:val="center"/>
          </w:tcPr>
          <w:p>
            <w:pPr>
              <w:spacing w:after="40"/>
            </w:pPr>
            <w:r>
              <w:rPr>
                <w:b/>
                <w:sz w:val="16"/>
              </w:rPr>
              <w:t>Phạm vi</w:t>
            </w:r>
          </w:p>
        </w:tc>
        <w:tc>
          <w:tcPr>
            <w:tcW w:type="dxa" w:w="3264"/>
            <w:vAlign w:val="center"/>
          </w:tcPr>
          <w:p>
            <w:pPr>
              <w:spacing w:after="40"/>
            </w:pPr>
            <w:r>
              <w:rPr>
                <w:b/>
                <w:sz w:val="16"/>
              </w:rPr>
              <w:t>Điều kiện bàn giao</w:t>
            </w:r>
          </w:p>
        </w:tc>
      </w:tr>
      <w:tr>
        <w:tc>
          <w:tcPr>
            <w:tcW w:type="dxa" w:w="3264"/>
            <w:vAlign w:val="center"/>
          </w:tcPr>
          <w:p>
            <w:pPr>
              <w:spacing w:after="40"/>
            </w:pPr>
            <w:r>
              <w:rPr>
                <w:sz w:val="16"/>
              </w:rPr>
              <w:t>S0 Foundation</w:t>
            </w:r>
          </w:p>
        </w:tc>
        <w:tc>
          <w:tcPr>
            <w:tcW w:type="dxa" w:w="3264"/>
            <w:vAlign w:val="center"/>
          </w:tcPr>
          <w:p>
            <w:pPr>
              <w:spacing w:after="40"/>
            </w:pPr>
            <w:r>
              <w:rPr>
                <w:sz w:val="16"/>
              </w:rPr>
              <w:t>Monorepo, NestJS/React, TypeORM, Neon, Swagger, tests/CI</w:t>
            </w:r>
          </w:p>
        </w:tc>
        <w:tc>
          <w:tcPr>
            <w:tcW w:type="dxa" w:w="3264"/>
            <w:vAlign w:val="center"/>
          </w:tcPr>
          <w:p>
            <w:pPr>
              <w:spacing w:after="40"/>
            </w:pPr>
            <w:r>
              <w:rPr>
                <w:sz w:val="16"/>
              </w:rPr>
              <w:t>Theo checklist người dùng: đã đánh dấu hoàn thành; cần audit repository/test log</w:t>
            </w:r>
          </w:p>
        </w:tc>
      </w:tr>
      <w:tr>
        <w:tc>
          <w:tcPr>
            <w:tcW w:type="dxa" w:w="3264"/>
            <w:vAlign w:val="center"/>
          </w:tcPr>
          <w:p>
            <w:pPr>
              <w:spacing w:after="40"/>
            </w:pPr>
            <w:r>
              <w:rPr>
                <w:sz w:val="16"/>
              </w:rPr>
              <w:t>S1 Identity &amp; Access</w:t>
            </w:r>
          </w:p>
        </w:tc>
        <w:tc>
          <w:tcPr>
            <w:tcW w:type="dxa" w:w="3264"/>
            <w:vAlign w:val="center"/>
          </w:tcPr>
          <w:p>
            <w:pPr>
              <w:spacing w:after="40"/>
            </w:pPr>
            <w:r>
              <w:rPr>
                <w:sz w:val="16"/>
              </w:rPr>
              <w:t>Users, sessions, workspace/memberships, AuthN/AuthZ</w:t>
            </w:r>
          </w:p>
        </w:tc>
        <w:tc>
          <w:tcPr>
            <w:tcW w:type="dxa" w:w="3264"/>
            <w:vAlign w:val="center"/>
          </w:tcPr>
          <w:p>
            <w:pPr>
              <w:spacing w:after="40"/>
            </w:pPr>
            <w:r>
              <w:rPr>
                <w:sz w:val="16"/>
              </w:rPr>
              <w:t>Đăng nhập/refresh/logout, cấm cross-workspace</w:t>
            </w:r>
          </w:p>
        </w:tc>
      </w:tr>
      <w:tr>
        <w:tc>
          <w:tcPr>
            <w:tcW w:type="dxa" w:w="3264"/>
            <w:vAlign w:val="center"/>
          </w:tcPr>
          <w:p>
            <w:pPr>
              <w:spacing w:after="40"/>
            </w:pPr>
            <w:r>
              <w:rPr>
                <w:sz w:val="16"/>
              </w:rPr>
              <w:t>S2 Property</w:t>
            </w:r>
          </w:p>
        </w:tc>
        <w:tc>
          <w:tcPr>
            <w:tcW w:type="dxa" w:w="3264"/>
            <w:vAlign w:val="center"/>
          </w:tcPr>
          <w:p>
            <w:pPr>
              <w:spacing w:after="40"/>
            </w:pPr>
            <w:r>
              <w:rPr>
                <w:sz w:val="16"/>
              </w:rPr>
              <w:t>Building, Room, Image, Amenity</w:t>
            </w:r>
          </w:p>
        </w:tc>
        <w:tc>
          <w:tcPr>
            <w:tcW w:type="dxa" w:w="3264"/>
            <w:vAlign w:val="center"/>
          </w:tcPr>
          <w:p>
            <w:pPr>
              <w:spacing w:after="40"/>
            </w:pPr>
            <w:r>
              <w:rPr>
                <w:sz w:val="16"/>
              </w:rPr>
              <w:t>CRUD, upload, xuất bản theo quyền</w:t>
            </w:r>
          </w:p>
        </w:tc>
      </w:tr>
      <w:tr>
        <w:tc>
          <w:tcPr>
            <w:tcW w:type="dxa" w:w="3264"/>
            <w:vAlign w:val="center"/>
          </w:tcPr>
          <w:p>
            <w:pPr>
              <w:spacing w:after="40"/>
            </w:pPr>
            <w:r>
              <w:rPr>
                <w:sz w:val="16"/>
              </w:rPr>
              <w:t>S3 Marketplace</w:t>
            </w:r>
          </w:p>
        </w:tc>
        <w:tc>
          <w:tcPr>
            <w:tcW w:type="dxa" w:w="3264"/>
            <w:vAlign w:val="center"/>
          </w:tcPr>
          <w:p>
            <w:pPr>
              <w:spacing w:after="40"/>
            </w:pPr>
            <w:r>
              <w:rPr>
                <w:sz w:val="16"/>
              </w:rPr>
              <w:t>Search, map, room detail, viewing requests</w:t>
            </w:r>
          </w:p>
        </w:tc>
        <w:tc>
          <w:tcPr>
            <w:tcW w:type="dxa" w:w="3264"/>
            <w:vAlign w:val="center"/>
          </w:tcPr>
          <w:p>
            <w:pPr>
              <w:spacing w:after="40"/>
            </w:pPr>
            <w:r>
              <w:rPr>
                <w:sz w:val="16"/>
              </w:rPr>
              <w:t>Tìm và đặt lịch thực tế</w:t>
            </w:r>
          </w:p>
        </w:tc>
      </w:tr>
      <w:tr>
        <w:tc>
          <w:tcPr>
            <w:tcW w:type="dxa" w:w="3264"/>
            <w:vAlign w:val="center"/>
          </w:tcPr>
          <w:p>
            <w:pPr>
              <w:spacing w:after="40"/>
            </w:pPr>
            <w:r>
              <w:rPr>
                <w:sz w:val="16"/>
              </w:rPr>
              <w:t>S4 Tenancy</w:t>
            </w:r>
          </w:p>
        </w:tc>
        <w:tc>
          <w:tcPr>
            <w:tcW w:type="dxa" w:w="3264"/>
            <w:vAlign w:val="center"/>
          </w:tcPr>
          <w:p>
            <w:pPr>
              <w:spacing w:after="40"/>
            </w:pPr>
            <w:r>
              <w:rPr>
                <w:sz w:val="16"/>
              </w:rPr>
              <w:t>Tenant linking, Contract, ContractMember, Vehicle</w:t>
            </w:r>
          </w:p>
        </w:tc>
        <w:tc>
          <w:tcPr>
            <w:tcW w:type="dxa" w:w="3264"/>
            <w:vAlign w:val="center"/>
          </w:tcPr>
          <w:p>
            <w:pPr>
              <w:spacing w:after="40"/>
            </w:pPr>
            <w:r>
              <w:rPr>
                <w:sz w:val="16"/>
              </w:rPr>
              <w:t>Hợp đồng không chồng lấn, quản lý cư trú</w:t>
            </w:r>
          </w:p>
        </w:tc>
      </w:tr>
      <w:tr>
        <w:tc>
          <w:tcPr>
            <w:tcW w:type="dxa" w:w="3264"/>
            <w:vAlign w:val="center"/>
          </w:tcPr>
          <w:p>
            <w:pPr>
              <w:spacing w:after="40"/>
            </w:pPr>
            <w:r>
              <w:rPr>
                <w:sz w:val="16"/>
              </w:rPr>
              <w:t>S5 Billing</w:t>
            </w:r>
          </w:p>
        </w:tc>
        <w:tc>
          <w:tcPr>
            <w:tcW w:type="dxa" w:w="3264"/>
            <w:vAlign w:val="center"/>
          </w:tcPr>
          <w:p>
            <w:pPr>
              <w:spacing w:after="40"/>
            </w:pPr>
            <w:r>
              <w:rPr>
                <w:sz w:val="16"/>
              </w:rPr>
              <w:t>Rates, readings, invoices/adjustment</w:t>
            </w:r>
          </w:p>
        </w:tc>
        <w:tc>
          <w:tcPr>
            <w:tcW w:type="dxa" w:w="3264"/>
            <w:vAlign w:val="center"/>
          </w:tcPr>
          <w:p>
            <w:pPr>
              <w:spacing w:after="40"/>
            </w:pPr>
            <w:r>
              <w:rPr>
                <w:sz w:val="16"/>
              </w:rPr>
              <w:t>Tính đúng tháng lẻ, snapshot và không tạo trùng</w:t>
            </w:r>
          </w:p>
        </w:tc>
      </w:tr>
      <w:tr>
        <w:tc>
          <w:tcPr>
            <w:tcW w:type="dxa" w:w="3264"/>
            <w:vAlign w:val="center"/>
          </w:tcPr>
          <w:p>
            <w:pPr>
              <w:spacing w:after="40"/>
            </w:pPr>
            <w:r>
              <w:rPr>
                <w:sz w:val="16"/>
              </w:rPr>
              <w:t>S6 Payment/Portal</w:t>
            </w:r>
          </w:p>
        </w:tc>
        <w:tc>
          <w:tcPr>
            <w:tcW w:type="dxa" w:w="3264"/>
            <w:vAlign w:val="center"/>
          </w:tcPr>
          <w:p>
            <w:pPr>
              <w:spacing w:after="40"/>
            </w:pPr>
            <w:r>
              <w:rPr>
                <w:sz w:val="16"/>
              </w:rPr>
              <w:t>Payments, deposit, tenant views</w:t>
            </w:r>
          </w:p>
        </w:tc>
        <w:tc>
          <w:tcPr>
            <w:tcW w:type="dxa" w:w="3264"/>
            <w:vAlign w:val="center"/>
          </w:tcPr>
          <w:p>
            <w:pPr>
              <w:spacing w:after="40"/>
            </w:pPr>
            <w:r>
              <w:rPr>
                <w:sz w:val="16"/>
              </w:rPr>
              <w:t>Thanh toán một phần, công nợ chính xác</w:t>
            </w:r>
          </w:p>
        </w:tc>
      </w:tr>
      <w:tr>
        <w:tc>
          <w:tcPr>
            <w:tcW w:type="dxa" w:w="3264"/>
            <w:vAlign w:val="center"/>
          </w:tcPr>
          <w:p>
            <w:pPr>
              <w:spacing w:after="40"/>
            </w:pPr>
            <w:r>
              <w:rPr>
                <w:sz w:val="16"/>
              </w:rPr>
              <w:t>S7 Operations/Admin</w:t>
            </w:r>
          </w:p>
        </w:tc>
        <w:tc>
          <w:tcPr>
            <w:tcW w:type="dxa" w:w="3264"/>
            <w:vAlign w:val="center"/>
          </w:tcPr>
          <w:p>
            <w:pPr>
              <w:spacing w:after="40"/>
            </w:pPr>
            <w:r>
              <w:rPr>
                <w:sz w:val="16"/>
              </w:rPr>
              <w:t>Maintenance, notification, dashboards, audit</w:t>
            </w:r>
          </w:p>
        </w:tc>
        <w:tc>
          <w:tcPr>
            <w:tcW w:type="dxa" w:w="3264"/>
            <w:vAlign w:val="center"/>
          </w:tcPr>
          <w:p>
            <w:pPr>
              <w:spacing w:after="40"/>
            </w:pPr>
            <w:r>
              <w:rPr>
                <w:sz w:val="16"/>
              </w:rPr>
              <w:t>Vận hành và giám sát toàn hệ thống</w:t>
            </w:r>
          </w:p>
        </w:tc>
      </w:tr>
      <w:tr>
        <w:tc>
          <w:tcPr>
            <w:tcW w:type="dxa" w:w="3264"/>
            <w:vAlign w:val="center"/>
          </w:tcPr>
          <w:p>
            <w:pPr>
              <w:spacing w:after="40"/>
            </w:pPr>
            <w:r>
              <w:rPr>
                <w:sz w:val="16"/>
              </w:rPr>
              <w:t>S8 Release</w:t>
            </w:r>
          </w:p>
        </w:tc>
        <w:tc>
          <w:tcPr>
            <w:tcW w:type="dxa" w:w="3264"/>
            <w:vAlign w:val="center"/>
          </w:tcPr>
          <w:p>
            <w:pPr>
              <w:spacing w:after="40"/>
            </w:pPr>
            <w:r>
              <w:rPr>
                <w:sz w:val="16"/>
              </w:rPr>
              <w:t>E2E, load/performance, security, staging → production</w:t>
            </w:r>
          </w:p>
        </w:tc>
        <w:tc>
          <w:tcPr>
            <w:tcW w:type="dxa" w:w="3264"/>
            <w:vAlign w:val="center"/>
          </w:tcPr>
          <w:p>
            <w:pPr>
              <w:spacing w:after="40"/>
            </w:pPr>
            <w:r>
              <w:rPr>
                <w:sz w:val="16"/>
              </w:rPr>
              <w:t>Đạt DoD và release checklist</w:t>
            </w:r>
          </w:p>
        </w:tc>
      </w:tr>
    </w:tbl>
    <w:p/>
    <w:p>
      <w:r>
        <w:t>Không đợi Sprint 8 mới viết test hoặc tối ưu: các yêu cầu bảo mật, test và hiệu năng là công việc xuyên suốt từng sprint.</w:t>
      </w:r>
    </w:p>
    <w:p>
      <w:pPr>
        <w:pStyle w:val="Heading1"/>
      </w:pPr>
      <w:r>
        <w:t>9. Open decisions và giả định cần xác nhận</w:t>
      </w:r>
    </w:p>
    <w:tbl>
      <w:tblPr>
        <w:tblStyle w:val="LightShading-Accent1"/>
        <w:tblW w:type="auto" w:w="0"/>
        <w:jc w:val="center"/>
        <w:tblLook w:firstColumn="1" w:firstRow="1" w:lastColumn="0" w:lastRow="0" w:noHBand="0" w:noVBand="1" w:val="04A0"/>
      </w:tblPr>
      <w:tblGrid>
        <w:gridCol w:w="3264"/>
        <w:gridCol w:w="3264"/>
        <w:gridCol w:w="3264"/>
      </w:tblGrid>
      <w:tr>
        <w:tc>
          <w:tcPr>
            <w:tcW w:type="dxa" w:w="3264"/>
            <w:vAlign w:val="center"/>
          </w:tcPr>
          <w:p>
            <w:pPr>
              <w:spacing w:after="40"/>
            </w:pPr>
            <w:r>
              <w:rPr>
                <w:b/>
                <w:sz w:val="16"/>
              </w:rPr>
              <w:t>Mã</w:t>
            </w:r>
          </w:p>
        </w:tc>
        <w:tc>
          <w:tcPr>
            <w:tcW w:type="dxa" w:w="3264"/>
            <w:vAlign w:val="center"/>
          </w:tcPr>
          <w:p>
            <w:pPr>
              <w:spacing w:after="40"/>
            </w:pPr>
            <w:r>
              <w:rPr>
                <w:b/>
                <w:sz w:val="16"/>
              </w:rPr>
              <w:t>Nội dung</w:t>
            </w:r>
          </w:p>
        </w:tc>
        <w:tc>
          <w:tcPr>
            <w:tcW w:type="dxa" w:w="3264"/>
            <w:vAlign w:val="center"/>
          </w:tcPr>
          <w:p>
            <w:pPr>
              <w:spacing w:after="40"/>
            </w:pPr>
            <w:r>
              <w:rPr>
                <w:b/>
                <w:sz w:val="16"/>
              </w:rPr>
              <w:t>Thời điểm</w:t>
            </w:r>
          </w:p>
        </w:tc>
      </w:tr>
      <w:tr>
        <w:tc>
          <w:tcPr>
            <w:tcW w:type="dxa" w:w="3264"/>
            <w:vAlign w:val="center"/>
          </w:tcPr>
          <w:p>
            <w:pPr>
              <w:spacing w:after="40"/>
            </w:pPr>
            <w:r>
              <w:rPr>
                <w:sz w:val="16"/>
              </w:rPr>
              <w:t>OD-01</w:t>
            </w:r>
          </w:p>
        </w:tc>
        <w:tc>
          <w:tcPr>
            <w:tcW w:type="dxa" w:w="3264"/>
            <w:vAlign w:val="center"/>
          </w:tcPr>
          <w:p>
            <w:pPr>
              <w:spacing w:after="40"/>
            </w:pPr>
            <w:r>
              <w:rPr>
                <w:sz w:val="16"/>
              </w:rPr>
              <w:t>Đăng nhập qua email, số điện thoại hay cả hai; quy trình xác minh danh tính</w:t>
            </w:r>
          </w:p>
        </w:tc>
        <w:tc>
          <w:tcPr>
            <w:tcW w:type="dxa" w:w="3264"/>
            <w:vAlign w:val="center"/>
          </w:tcPr>
          <w:p>
            <w:pPr>
              <w:spacing w:after="40"/>
            </w:pPr>
            <w:r>
              <w:rPr>
                <w:sz w:val="16"/>
              </w:rPr>
              <w:t>Trước khi hoàn tất S1</w:t>
            </w:r>
          </w:p>
        </w:tc>
      </w:tr>
      <w:tr>
        <w:tc>
          <w:tcPr>
            <w:tcW w:type="dxa" w:w="3264"/>
            <w:vAlign w:val="center"/>
          </w:tcPr>
          <w:p>
            <w:pPr>
              <w:spacing w:after="40"/>
            </w:pPr>
            <w:r>
              <w:rPr>
                <w:sz w:val="16"/>
              </w:rPr>
              <w:t>OD-02</w:t>
            </w:r>
          </w:p>
        </w:tc>
        <w:tc>
          <w:tcPr>
            <w:tcW w:type="dxa" w:w="3264"/>
            <w:vAlign w:val="center"/>
          </w:tcPr>
          <w:p>
            <w:pPr>
              <w:spacing w:after="40"/>
            </w:pPr>
            <w:r>
              <w:rPr>
                <w:sz w:val="16"/>
              </w:rPr>
              <w:t>Mức quyền MANAGER/STAFF và OWNER có thể chuyển quyền hay không</w:t>
            </w:r>
          </w:p>
        </w:tc>
        <w:tc>
          <w:tcPr>
            <w:tcW w:type="dxa" w:w="3264"/>
            <w:vAlign w:val="center"/>
          </w:tcPr>
          <w:p>
            <w:pPr>
              <w:spacing w:after="40"/>
            </w:pPr>
            <w:r>
              <w:rPr>
                <w:sz w:val="16"/>
              </w:rPr>
              <w:t>S1</w:t>
            </w:r>
          </w:p>
        </w:tc>
      </w:tr>
      <w:tr>
        <w:tc>
          <w:tcPr>
            <w:tcW w:type="dxa" w:w="3264"/>
            <w:vAlign w:val="center"/>
          </w:tcPr>
          <w:p>
            <w:pPr>
              <w:spacing w:after="40"/>
            </w:pPr>
            <w:r>
              <w:rPr>
                <w:sz w:val="16"/>
              </w:rPr>
              <w:t>OD-03</w:t>
            </w:r>
          </w:p>
        </w:tc>
        <w:tc>
          <w:tcPr>
            <w:tcW w:type="dxa" w:w="3264"/>
            <w:vAlign w:val="center"/>
          </w:tcPr>
          <w:p>
            <w:pPr>
              <w:spacing w:after="40"/>
            </w:pPr>
            <w:r>
              <w:rPr>
                <w:sz w:val="16"/>
              </w:rPr>
              <w:t>Chính sách công khai phòng đang có hợp đồng nhưng sắp trống</w:t>
            </w:r>
          </w:p>
        </w:tc>
        <w:tc>
          <w:tcPr>
            <w:tcW w:type="dxa" w:w="3264"/>
            <w:vAlign w:val="center"/>
          </w:tcPr>
          <w:p>
            <w:pPr>
              <w:spacing w:after="40"/>
            </w:pPr>
            <w:r>
              <w:rPr>
                <w:sz w:val="16"/>
              </w:rPr>
              <w:t>S2/S3</w:t>
            </w:r>
          </w:p>
        </w:tc>
      </w:tr>
      <w:tr>
        <w:tc>
          <w:tcPr>
            <w:tcW w:type="dxa" w:w="3264"/>
            <w:vAlign w:val="center"/>
          </w:tcPr>
          <w:p>
            <w:pPr>
              <w:spacing w:after="40"/>
            </w:pPr>
            <w:r>
              <w:rPr>
                <w:sz w:val="16"/>
              </w:rPr>
              <w:t>OD-04</w:t>
            </w:r>
          </w:p>
        </w:tc>
        <w:tc>
          <w:tcPr>
            <w:tcW w:type="dxa" w:w="3264"/>
            <w:vAlign w:val="center"/>
          </w:tcPr>
          <w:p>
            <w:pPr>
              <w:spacing w:after="40"/>
            </w:pPr>
            <w:r>
              <w:rPr>
                <w:sz w:val="16"/>
              </w:rPr>
              <w:t>Nhà cung cấp bản đồ, geocoding và storage ảnh</w:t>
            </w:r>
          </w:p>
        </w:tc>
        <w:tc>
          <w:tcPr>
            <w:tcW w:type="dxa" w:w="3264"/>
            <w:vAlign w:val="center"/>
          </w:tcPr>
          <w:p>
            <w:pPr>
              <w:spacing w:after="40"/>
            </w:pPr>
            <w:r>
              <w:rPr>
                <w:sz w:val="16"/>
              </w:rPr>
              <w:t>S2/S3</w:t>
            </w:r>
          </w:p>
        </w:tc>
      </w:tr>
      <w:tr>
        <w:tc>
          <w:tcPr>
            <w:tcW w:type="dxa" w:w="3264"/>
            <w:vAlign w:val="center"/>
          </w:tcPr>
          <w:p>
            <w:pPr>
              <w:spacing w:after="40"/>
            </w:pPr>
            <w:r>
              <w:rPr>
                <w:sz w:val="16"/>
              </w:rPr>
              <w:t>OD-05</w:t>
            </w:r>
          </w:p>
        </w:tc>
        <w:tc>
          <w:tcPr>
            <w:tcW w:type="dxa" w:w="3264"/>
            <w:vAlign w:val="center"/>
          </w:tcPr>
          <w:p>
            <w:pPr>
              <w:spacing w:after="40"/>
            </w:pPr>
            <w:r>
              <w:rPr>
                <w:sz w:val="16"/>
              </w:rPr>
              <w:t>Quy tắc làm tròn tiền VND, phí gửi xe theo kỳ, thời điểm đổi rates</w:t>
            </w:r>
          </w:p>
        </w:tc>
        <w:tc>
          <w:tcPr>
            <w:tcW w:type="dxa" w:w="3264"/>
            <w:vAlign w:val="center"/>
          </w:tcPr>
          <w:p>
            <w:pPr>
              <w:spacing w:after="40"/>
            </w:pPr>
            <w:r>
              <w:rPr>
                <w:sz w:val="16"/>
              </w:rPr>
              <w:t>Trước S5</w:t>
            </w:r>
          </w:p>
        </w:tc>
      </w:tr>
      <w:tr>
        <w:tc>
          <w:tcPr>
            <w:tcW w:type="dxa" w:w="3264"/>
            <w:vAlign w:val="center"/>
          </w:tcPr>
          <w:p>
            <w:pPr>
              <w:spacing w:after="40"/>
            </w:pPr>
            <w:r>
              <w:rPr>
                <w:sz w:val="16"/>
              </w:rPr>
              <w:t>OD-06</w:t>
            </w:r>
          </w:p>
        </w:tc>
        <w:tc>
          <w:tcPr>
            <w:tcW w:type="dxa" w:w="3264"/>
            <w:vAlign w:val="center"/>
          </w:tcPr>
          <w:p>
            <w:pPr>
              <w:spacing w:after="40"/>
            </w:pPr>
            <w:r>
              <w:rPr>
                <w:sz w:val="16"/>
              </w:rPr>
              <w:t>Quy tắc chia điện/nước khi đổi phòng giữa kỳ và xử lý thay đồng hồ</w:t>
            </w:r>
          </w:p>
        </w:tc>
        <w:tc>
          <w:tcPr>
            <w:tcW w:type="dxa" w:w="3264"/>
            <w:vAlign w:val="center"/>
          </w:tcPr>
          <w:p>
            <w:pPr>
              <w:spacing w:after="40"/>
            </w:pPr>
            <w:r>
              <w:rPr>
                <w:sz w:val="16"/>
              </w:rPr>
              <w:t>Trước S5</w:t>
            </w:r>
          </w:p>
        </w:tc>
      </w:tr>
      <w:tr>
        <w:tc>
          <w:tcPr>
            <w:tcW w:type="dxa" w:w="3264"/>
            <w:vAlign w:val="center"/>
          </w:tcPr>
          <w:p>
            <w:pPr>
              <w:spacing w:after="40"/>
            </w:pPr>
            <w:r>
              <w:rPr>
                <w:sz w:val="16"/>
              </w:rPr>
              <w:t>OD-07</w:t>
            </w:r>
          </w:p>
        </w:tc>
        <w:tc>
          <w:tcPr>
            <w:tcW w:type="dxa" w:w="3264"/>
            <w:vAlign w:val="center"/>
          </w:tcPr>
          <w:p>
            <w:pPr>
              <w:spacing w:after="40"/>
            </w:pPr>
            <w:r>
              <w:rPr>
                <w:sz w:val="16"/>
              </w:rPr>
              <w:t>Chính sách hoàn cọc, điều chỉnh hóa đơn, overpayment/refund</w:t>
            </w:r>
          </w:p>
        </w:tc>
        <w:tc>
          <w:tcPr>
            <w:tcW w:type="dxa" w:w="3264"/>
            <w:vAlign w:val="center"/>
          </w:tcPr>
          <w:p>
            <w:pPr>
              <w:spacing w:after="40"/>
            </w:pPr>
            <w:r>
              <w:rPr>
                <w:sz w:val="16"/>
              </w:rPr>
              <w:t>Trước S6</w:t>
            </w:r>
          </w:p>
        </w:tc>
      </w:tr>
      <w:tr>
        <w:tc>
          <w:tcPr>
            <w:tcW w:type="dxa" w:w="3264"/>
            <w:vAlign w:val="center"/>
          </w:tcPr>
          <w:p>
            <w:pPr>
              <w:spacing w:after="40"/>
            </w:pPr>
            <w:r>
              <w:rPr>
                <w:sz w:val="16"/>
              </w:rPr>
              <w:t>OD-08</w:t>
            </w:r>
          </w:p>
        </w:tc>
        <w:tc>
          <w:tcPr>
            <w:tcW w:type="dxa" w:w="3264"/>
            <w:vAlign w:val="center"/>
          </w:tcPr>
          <w:p>
            <w:pPr>
              <w:spacing w:after="40"/>
            </w:pPr>
            <w:r>
              <w:rPr>
                <w:sz w:val="16"/>
              </w:rPr>
              <w:t>Mục tiêu p95 response, uptime, RPO/RTO, thiết bị đo FPS tham chiếu</w:t>
            </w:r>
          </w:p>
        </w:tc>
        <w:tc>
          <w:tcPr>
            <w:tcW w:type="dxa" w:w="3264"/>
            <w:vAlign w:val="center"/>
          </w:tcPr>
          <w:p>
            <w:pPr>
              <w:spacing w:after="40"/>
            </w:pPr>
            <w:r>
              <w:rPr>
                <w:sz w:val="16"/>
              </w:rPr>
              <w:t>Trước S8</w:t>
            </w:r>
          </w:p>
        </w:tc>
      </w:tr>
      <w:tr>
        <w:tc>
          <w:tcPr>
            <w:tcW w:type="dxa" w:w="3264"/>
            <w:vAlign w:val="center"/>
          </w:tcPr>
          <w:p>
            <w:pPr>
              <w:spacing w:after="40"/>
            </w:pPr>
            <w:r>
              <w:rPr>
                <w:sz w:val="16"/>
              </w:rPr>
              <w:t>OD-09</w:t>
            </w:r>
          </w:p>
        </w:tc>
        <w:tc>
          <w:tcPr>
            <w:tcW w:type="dxa" w:w="3264"/>
            <w:vAlign w:val="center"/>
          </w:tcPr>
          <w:p>
            <w:pPr>
              <w:spacing w:after="40"/>
            </w:pPr>
            <w:r>
              <w:rPr>
                <w:sz w:val="16"/>
              </w:rPr>
              <w:t>Hosting web/api, domain, môi trường staging và kế hoạch backup</w:t>
            </w:r>
          </w:p>
        </w:tc>
        <w:tc>
          <w:tcPr>
            <w:tcW w:type="dxa" w:w="3264"/>
            <w:vAlign w:val="center"/>
          </w:tcPr>
          <w:p>
            <w:pPr>
              <w:spacing w:after="40"/>
            </w:pPr>
            <w:r>
              <w:rPr>
                <w:sz w:val="16"/>
              </w:rPr>
              <w:t>Trước release</w:t>
            </w:r>
          </w:p>
        </w:tc>
      </w:tr>
    </w:tbl>
    <w:p/>
    <w:p>
      <w:pPr>
        <w:pStyle w:val="Heading1"/>
      </w:pPr>
      <w:r>
        <w:t>10. Tiêu chí chấp thuận bản V1.0</w:t>
      </w:r>
    </w:p>
    <w:p>
      <w:pPr>
        <w:pStyle w:val="ListNumber"/>
      </w:pPr>
      <w:r>
        <w:t>Các luồng nghiệp vụ cốt lõi hoạt động end-to-end trên staging và được người dùng nghiệm thu.</w:t>
      </w:r>
    </w:p>
    <w:p>
      <w:pPr>
        <w:pStyle w:val="ListNumber"/>
      </w:pPr>
      <w:r>
        <w:t>Không có lỗi nghiêm trọng về cross-workspace, mất dữ liệu tài chính, hợp đồng chồng lấn hoặc session bypass.</w:t>
      </w:r>
    </w:p>
    <w:p>
      <w:pPr>
        <w:pStyle w:val="ListNumber"/>
      </w:pPr>
      <w:r>
        <w:t>Migrations và PostgreSQL constraints chạy được từ database sạch; quy trình deploy/restore được diễn tập.</w:t>
      </w:r>
    </w:p>
    <w:p>
      <w:pPr>
        <w:pStyle w:val="ListNumber"/>
      </w:pPr>
      <w:r>
        <w:t>Unit/API/E2E tests quan trọng pass trên CI; coverage service nghiệp vụ trọng yếu đặt mục tiêu &gt;=80% (không thay thế đánh giá chất lượng test).</w:t>
      </w:r>
    </w:p>
    <w:p>
      <w:pPr>
        <w:pStyle w:val="ListNumber"/>
      </w:pPr>
      <w:r>
        <w:t>Responsive UI và các tương tác quan trọng được đo hiệu năng trên thiết bị tham chiếu; mục tiêu gần 60 FPS khi cuộn/tương tác.</w:t>
      </w:r>
    </w:p>
    <w:p>
      <w:pPr>
        <w:pStyle w:val="ListNumber"/>
      </w:pPr>
      <w:r>
        <w:t>Có tài liệu vận hành, quản lý cấu hình/secrets, API Swagger và hướng dẫn xử lý lỗi.</w:t>
      </w:r>
    </w:p>
    <w:p>
      <w:r>
        <w:t>Ngoài phạm vi V1.0: tự động đối soát ngân hàng. Các chức năng tích hợp sâu với ngân hàng, ký hợp đồng điện tử, thanh toán trực tuyến tự động và microservices chỉ được xem xét cho các phiên bản sau nếu có yêu cầu thực tế.</w:t>
      </w:r>
    </w:p>
    <w:sectPr w:rsidR="00FC693F" w:rsidRPr="0006063C" w:rsidSect="00034616">
      <w:footerReference w:type="default" r:id="rId9"/>
      <w:pgSz w:w="12240" w:h="15840"/>
      <w:pgMar w:top="1152" w:right="1152" w:bottom="1080"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RENTAL PLATFORM  |  BRD + SRS  |  v1.0  |  13/10/2026</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pPr>
    <w:rPr>
      <w:rFonts w:ascii="Aptos" w:hAnsi="Aptos"/>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60" w:after="120"/>
      <w:outlineLvl w:val="0"/>
    </w:pPr>
    <w:rPr>
      <w:rFonts w:asciiTheme="majorHAnsi" w:eastAsiaTheme="majorEastAsia" w:hAnsiTheme="majorHAnsi" w:cstheme="majorBidi" w:ascii="Aptos Display" w:hAnsi="Aptos Display"/>
      <w:b/>
      <w:bCs/>
      <w:color w:val="18425F"/>
      <w:sz w:val="30"/>
      <w:szCs w:val="28"/>
    </w:rPr>
  </w:style>
  <w:style w:type="paragraph" w:styleId="Heading2">
    <w:name w:val="heading 2"/>
    <w:basedOn w:val="Normal"/>
    <w:next w:val="Normal"/>
    <w:link w:val="Heading2Char"/>
    <w:uiPriority w:val="9"/>
    <w:unhideWhenUsed/>
    <w:qFormat/>
    <w:rsid w:val="00FC693F"/>
    <w:pPr>
      <w:keepNext/>
      <w:keepLines/>
      <w:spacing w:before="260" w:after="120"/>
      <w:outlineLvl w:val="1"/>
    </w:pPr>
    <w:rPr>
      <w:rFonts w:asciiTheme="majorHAnsi" w:eastAsiaTheme="majorEastAsia" w:hAnsiTheme="majorHAnsi" w:cstheme="majorBidi" w:ascii="Aptos Display" w:hAnsi="Aptos Display"/>
      <w:b/>
      <w:bCs/>
      <w:color w:val="244E6C"/>
      <w:sz w:val="23"/>
      <w:szCs w:val="26"/>
    </w:rPr>
  </w:style>
  <w:style w:type="paragraph" w:styleId="Heading3">
    <w:name w:val="heading 3"/>
    <w:basedOn w:val="Normal"/>
    <w:next w:val="Normal"/>
    <w:link w:val="Heading3Char"/>
    <w:uiPriority w:val="9"/>
    <w:unhideWhenUsed/>
    <w:qFormat/>
    <w:rsid w:val="00FC693F"/>
    <w:pPr>
      <w:keepNext/>
      <w:keepLines/>
      <w:spacing w:before="260" w:after="120"/>
      <w:outlineLvl w:val="2"/>
    </w:pPr>
    <w:rPr>
      <w:rFonts w:asciiTheme="majorHAnsi" w:eastAsiaTheme="majorEastAsia" w:hAnsiTheme="majorHAnsi" w:cstheme="majorBidi" w:ascii="Aptos Display" w:hAnsi="Aptos Display"/>
      <w:b/>
      <w:bCs/>
      <w:color w:val="244E6C"/>
      <w:sz w:val="2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120" w:line="240" w:lineRule="auto" w:before="0"/>
      <w:contextualSpacing/>
    </w:pPr>
    <w:rPr>
      <w:rFonts w:asciiTheme="majorHAnsi" w:eastAsiaTheme="majorEastAsia" w:hAnsiTheme="majorHAnsi" w:cstheme="majorBidi" w:ascii="Aptos Display" w:hAnsi="Aptos Display"/>
      <w:b/>
      <w:color w:val="15314C"/>
      <w:spacing w:val="5"/>
      <w:kern w:val="28"/>
      <w:sz w:val="4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