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color w:val="003366"/>
          <w:sz w:val="32"/>
        </w:rPr>
        <w:t>BẢNG KÊ CHI PHÍ THI CÔNG SỬA CHỮA</w:t>
      </w:r>
    </w:p>
    <w:p>
      <w:pPr>
        <w:spacing w:after="320"/>
        <w:jc w:val="center"/>
      </w:pPr>
      <w:r>
        <w:rPr>
          <w:rFonts w:ascii="Times New Roman" w:hAnsi="Times New Roman"/>
          <w:i/>
          <w:sz w:val="24"/>
        </w:rPr>
        <w:t>Công trình: Sửa chữa 386 đường Chợ Lớn</w:t>
        <w:br/>
        <w:t>(Bắt đầu từ ngày: 16/8)</w:t>
      </w:r>
    </w:p>
    <w:p>
      <w:pPr>
        <w:spacing w:before="160" w:after="80"/>
      </w:pPr>
      <w:r>
        <w:rPr>
          <w:b/>
          <w:color w:val="003366"/>
          <w:sz w:val="26"/>
        </w:rPr>
        <w:t>I. ĐỢT 1: TỔNG KẾT &amp; CHI PHÍ PHÁT SINH</w:t>
      </w:r>
    </w:p>
    <w:p>
      <w:pPr>
        <w:spacing w:after="80"/>
        <w:ind w:left="288"/>
      </w:pPr>
      <w:r>
        <w:rPr>
          <w:b/>
        </w:rPr>
        <w:t xml:space="preserve">• Số tiền đã nhận Đợt 1: </w:t>
      </w:r>
      <w:r>
        <w:rPr>
          <w:b/>
          <w:color w:val="B40000"/>
        </w:rPr>
        <w:t xml:space="preserve">15.500.000 VNĐ </w:t>
      </w:r>
      <w:r>
        <w:rPr>
          <w:i/>
        </w:rPr>
        <w:t>(Mười lăm triệu năm trăm ngàn đồng)</w:t>
      </w:r>
    </w:p>
    <w:p>
      <w:pPr>
        <w:spacing w:after="80"/>
        <w:ind w:left="288"/>
      </w:pPr>
      <w:r>
        <w:rPr>
          <w:b/>
        </w:rPr>
        <w:t>• Các hạng mục công việc phát sinh Đợt 1: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STT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Hạng mục phát sinh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Thành tiền (VNĐ)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Xây cánh gà bên phải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500.000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Xây, tô, ốp gạch men trụ cổng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1.000.000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Đi thêm ống nước thoát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500.000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7F9F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7F9FA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Tổng cộng phát sinh Đợt 1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7F9FA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B40000"/>
                <w:sz w:val="22"/>
              </w:rPr>
              <w:t>2.000.000</w:t>
            </w:r>
          </w:p>
        </w:tc>
      </w:tr>
    </w:tbl>
    <w:p>
      <w:pPr>
        <w:spacing w:before="80" w:after="240"/>
        <w:ind w:left="288"/>
      </w:pPr>
      <w:r>
        <w:rPr>
          <w:b/>
        </w:rPr>
        <w:t xml:space="preserve">Bằng chữ: </w:t>
      </w:r>
      <w:r>
        <w:rPr>
          <w:i/>
        </w:rPr>
        <w:t>Hai triệu đồng.</w:t>
      </w:r>
    </w:p>
    <w:p>
      <w:pPr>
        <w:spacing w:before="160" w:after="80"/>
      </w:pPr>
      <w:r>
        <w:rPr>
          <w:b/>
          <w:color w:val="003366"/>
          <w:sz w:val="26"/>
        </w:rPr>
        <w:t>II. ĐỢT 2: BẢNG CHẤM CÔNG NHÂN CÔNG CHI TIẾT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STT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Ngày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Số công làm việc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Ghi chú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22/08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23/08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Chủ nhật nghỉ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24/08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25/08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26/08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27/08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Thứ 5 nghỉ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28/08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29/08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30/08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Nghỉ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31/08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Nghỉ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01/09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DF5E6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Nghỉ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02/09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03/09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04/09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05/09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07/09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08/09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09/09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1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AE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AEA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Tổng cộng: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AE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3366"/>
                <w:sz w:val="22"/>
              </w:rPr>
              <w:t>25 công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AEAE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spacing w:before="280" w:after="80"/>
      </w:pPr>
      <w:r>
        <w:rPr>
          <w:b/>
          <w:color w:val="003366"/>
          <w:sz w:val="26"/>
        </w:rPr>
        <w:t>III. TỔNG HỢP CHI PHÍ THANH TOÁN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STT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Nội dung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Cách tính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E8EEF5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Thành tiền (VNĐ)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Tổng tiền nhân công Đợt 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25 công × 700.000 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17.500.000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Chi phí phát sinh Đợt 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Các mục phát sinh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2.000.000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2C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2CC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B40000"/>
                <w:sz w:val="22"/>
              </w:rPr>
              <w:t>TỔNG CỘNG THANH TOÁN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2CC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17.500.000 + 2.000.000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FF2CC"/>
          </w:tcPr>
          <w:p>
            <w:pPr>
              <w:spacing w:before="40" w:after="40" w:line="276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B40000"/>
                <w:sz w:val="24"/>
              </w:rPr>
              <w:t>19.500.000</w:t>
            </w:r>
          </w:p>
        </w:tc>
      </w:tr>
    </w:tbl>
    <w:p>
      <w:pPr>
        <w:spacing w:before="120" w:after="40"/>
        <w:ind w:left="288"/>
      </w:pPr>
      <w:r>
        <w:rPr>
          <w:b/>
        </w:rPr>
        <w:t xml:space="preserve">• Tiền nhân công Đợt 2 bằng chữ: </w:t>
      </w:r>
      <w:r>
        <w:rPr>
          <w:i/>
        </w:rPr>
        <w:t>Mười bảy triệu năm trăm ngàn đồng.</w:t>
      </w:r>
    </w:p>
    <w:p>
      <w:pPr>
        <w:spacing w:after="320"/>
        <w:ind w:left="288"/>
      </w:pPr>
      <w:r>
        <w:rPr>
          <w:b/>
        </w:rPr>
        <w:t xml:space="preserve">• Tổng cộng thanh toán (Nhân công + Phát sinh) bằng chữ: </w:t>
      </w:r>
      <w:r>
        <w:rPr>
          <w:b/>
          <w:i/>
          <w:color w:val="B40000"/>
        </w:rPr>
        <w:t>Mười chín triệu năm trăm ngàn đồng.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68"/>
        <w:gridCol w:w="4968"/>
      </w:tblGrid>
      <w:tr>
        <w:tc>
          <w:tcPr>
            <w:tcW w:type="dxa" w:w="48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NGƯỜI LẬP BẢNG</w:t>
              <w:br/>
              <w:t>(Ký và ghi rõ họ tên)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NGƯỜI THANH TOÁN / CHỦ NHÀ</w:t>
              <w:br/>
              <w:t>(Ký và ghi rõ họ tên)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