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0C05" w14:textId="615DFF1E" w:rsidR="00940070" w:rsidRDefault="007E04D4" w:rsidP="00940070">
      <w:pPr>
        <w:pStyle w:val="Title"/>
      </w:pPr>
      <w:r w:rsidRPr="007E04D4">
        <w:rPr>
          <w:rFonts w:eastAsia="Times New Roman"/>
        </w:rPr>
        <w:t>XTND Platform</w:t>
      </w:r>
    </w:p>
    <w:p w14:paraId="49B0AA80" w14:textId="2ECE7FE4" w:rsidR="007E04D4" w:rsidRPr="007E04D4" w:rsidRDefault="007E04D4" w:rsidP="00940070">
      <w:pPr>
        <w:pStyle w:val="Subtitle"/>
        <w:rPr>
          <w:rFonts w:eastAsia="Times New Roman"/>
        </w:rPr>
      </w:pPr>
      <w:r w:rsidRPr="007E04D4">
        <w:rPr>
          <w:rFonts w:eastAsia="Times New Roman"/>
        </w:rPr>
        <w:t>Development Partnership Economic Schedule</w:t>
      </w:r>
    </w:p>
    <w:p w14:paraId="1989BF41" w14:textId="77777777" w:rsidR="007E04D4" w:rsidRPr="007E04D4" w:rsidRDefault="007E04D4" w:rsidP="007E04D4">
      <w:pPr>
        <w:spacing w:before="100" w:beforeAutospacing="1" w:after="100" w:afterAutospacing="1"/>
        <w:rPr>
          <w:rFonts w:asciiTheme="minorHAnsi" w:hAnsiTheme="minorHAnsi"/>
        </w:rPr>
      </w:pPr>
    </w:p>
    <w:p w14:paraId="547AD06B" w14:textId="6ED4439E" w:rsidR="007E04D4" w:rsidRPr="007E04D4" w:rsidRDefault="007E04D4" w:rsidP="007E04D4">
      <w:pPr>
        <w:spacing w:before="100" w:beforeAutospacing="1" w:after="100" w:afterAutospacing="1"/>
        <w:rPr>
          <w:rStyle w:val="Strong"/>
          <w:rFonts w:asciiTheme="minorHAnsi" w:hAnsiTheme="minorHAnsi"/>
        </w:rPr>
      </w:pPr>
      <w:r w:rsidRPr="007E04D4">
        <w:rPr>
          <w:rStyle w:val="Strong"/>
          <w:rFonts w:asciiTheme="minorHAnsi" w:hAnsiTheme="minorHAnsi"/>
        </w:rPr>
        <w:t>Effective Date:</w:t>
      </w:r>
      <w:r w:rsidRPr="007E04D4">
        <w:rPr>
          <w:rStyle w:val="Strong"/>
          <w:rFonts w:asciiTheme="minorHAnsi" w:eastAsiaTheme="majorEastAsia" w:hAnsiTheme="minorHAnsi"/>
        </w:rPr>
        <w:t xml:space="preserve"> </w:t>
      </w:r>
      <w:r w:rsidR="00940070" w:rsidRPr="00940070">
        <w:rPr>
          <w:rStyle w:val="Strong"/>
          <w:rFonts w:asciiTheme="minorHAnsi" w:hAnsiTheme="minorHAnsi"/>
          <w:b w:val="0"/>
          <w:bCs w:val="0"/>
        </w:rPr>
        <w:t>January 5, 2026</w:t>
      </w:r>
    </w:p>
    <w:p w14:paraId="069A6E5E" w14:textId="3D488569" w:rsidR="007E04D4" w:rsidRDefault="007E04D4" w:rsidP="007E04D4">
      <w:pPr>
        <w:spacing w:before="100" w:beforeAutospacing="1" w:after="100" w:afterAutospacing="1"/>
        <w:rPr>
          <w:rStyle w:val="Strong"/>
          <w:rFonts w:asciiTheme="minorHAnsi" w:hAnsiTheme="minorHAnsi"/>
          <w:b w:val="0"/>
          <w:bCs w:val="0"/>
        </w:rPr>
      </w:pPr>
      <w:r w:rsidRPr="007E04D4">
        <w:rPr>
          <w:rStyle w:val="Strong"/>
          <w:rFonts w:asciiTheme="minorHAnsi" w:eastAsiaTheme="majorEastAsia" w:hAnsiTheme="minorHAnsi"/>
        </w:rPr>
        <w:t>Parties:</w:t>
      </w:r>
      <w:r w:rsidRPr="007E04D4">
        <w:rPr>
          <w:rStyle w:val="Strong"/>
          <w:rFonts w:asciiTheme="minorHAnsi" w:hAnsiTheme="minorHAnsi"/>
        </w:rPr>
        <w:t xml:space="preserve"> </w:t>
      </w:r>
      <w:r w:rsidRPr="007E04D4">
        <w:rPr>
          <w:rStyle w:val="Strong"/>
          <w:rFonts w:asciiTheme="minorHAnsi" w:hAnsiTheme="minorHAnsi"/>
          <w:b w:val="0"/>
          <w:bCs w:val="0"/>
        </w:rPr>
        <w:t>XTND Technologies</w:t>
      </w:r>
      <w:r w:rsidR="002C45F6" w:rsidRPr="00940070">
        <w:rPr>
          <w:rStyle w:val="Strong"/>
          <w:rFonts w:asciiTheme="minorHAnsi" w:hAnsiTheme="minorHAnsi"/>
          <w:b w:val="0"/>
          <w:bCs w:val="0"/>
        </w:rPr>
        <w:t>, Inc.</w:t>
      </w:r>
      <w:r w:rsidRPr="007E04D4">
        <w:rPr>
          <w:rStyle w:val="Strong"/>
          <w:rFonts w:asciiTheme="minorHAnsi" w:hAnsiTheme="minorHAnsi"/>
          <w:b w:val="0"/>
          <w:bCs w:val="0"/>
        </w:rPr>
        <w:t xml:space="preserve"> (“XTND”) and </w:t>
      </w:r>
      <w:r w:rsidR="002C45F6" w:rsidRPr="00940070">
        <w:rPr>
          <w:rStyle w:val="Strong"/>
          <w:rFonts w:asciiTheme="minorHAnsi" w:hAnsiTheme="minorHAnsi"/>
          <w:b w:val="0"/>
          <w:bCs w:val="0"/>
        </w:rPr>
        <w:t xml:space="preserve">Innomize </w:t>
      </w:r>
      <w:r w:rsidR="00853A3F">
        <w:rPr>
          <w:rStyle w:val="Strong"/>
          <w:rFonts w:asciiTheme="minorHAnsi" w:hAnsiTheme="minorHAnsi"/>
          <w:b w:val="0"/>
          <w:bCs w:val="0"/>
        </w:rPr>
        <w:t>Co., LTD.</w:t>
      </w:r>
      <w:r w:rsidRPr="007E04D4">
        <w:rPr>
          <w:rStyle w:val="Strong"/>
          <w:rFonts w:asciiTheme="minorHAnsi" w:hAnsiTheme="minorHAnsi"/>
          <w:b w:val="0"/>
          <w:bCs w:val="0"/>
        </w:rPr>
        <w:t xml:space="preserve"> (“Partner”)</w:t>
      </w:r>
    </w:p>
    <w:p w14:paraId="721A4D15" w14:textId="77777777" w:rsidR="00853A3F" w:rsidRDefault="00853A3F" w:rsidP="007E04D4">
      <w:pPr>
        <w:spacing w:before="100" w:beforeAutospacing="1" w:after="100" w:afterAutospacing="1"/>
        <w:rPr>
          <w:rStyle w:val="Strong"/>
          <w:rFonts w:asciiTheme="minorHAnsi" w:hAnsiTheme="minorHAnsi"/>
        </w:rPr>
      </w:pPr>
    </w:p>
    <w:p w14:paraId="126F64AA" w14:textId="77777777" w:rsidR="004C3215" w:rsidRPr="004C3215" w:rsidRDefault="004C3215" w:rsidP="004C3215">
      <w:pPr>
        <w:rPr>
          <w:rFonts w:asciiTheme="minorHAnsi" w:hAnsiTheme="minorHAnsi"/>
          <w:color w:val="0E0E0E"/>
        </w:rPr>
      </w:pPr>
      <w:r w:rsidRPr="004C3215">
        <w:rPr>
          <w:rFonts w:asciiTheme="minorHAnsi" w:hAnsiTheme="minorHAnsi"/>
          <w:color w:val="0E0E0E"/>
        </w:rPr>
        <w:t>This Development Partnership Economic Schedule (“Economic Schedule”) is entered into pursuant to, and is governed by, the Independent Contractor Agreement between the parties dated January 1, 2026 (the “ICA”). Except as expressly set forth herein with respect to pricing, revenue participation, and economic terms, all services performed under this Economic Schedule shall be subject to the terms and conditions of the ICA. In the event of any conflict between this Economic Schedule and the ICA, the ICA shall control.</w:t>
      </w:r>
    </w:p>
    <w:p w14:paraId="2FF16CD4" w14:textId="77777777" w:rsidR="004C3215" w:rsidRPr="007E04D4" w:rsidRDefault="004C3215" w:rsidP="007E04D4">
      <w:pPr>
        <w:spacing w:before="100" w:beforeAutospacing="1" w:after="100" w:afterAutospacing="1"/>
        <w:rPr>
          <w:rStyle w:val="Strong"/>
          <w:rFonts w:asciiTheme="minorHAnsi" w:hAnsiTheme="minorHAnsi"/>
        </w:rPr>
      </w:pPr>
    </w:p>
    <w:p w14:paraId="75877D77" w14:textId="15C5B765" w:rsidR="007E04D4" w:rsidRPr="00940070" w:rsidRDefault="007E04D4" w:rsidP="00940070">
      <w:pPr>
        <w:pStyle w:val="Heading1"/>
        <w:numPr>
          <w:ilvl w:val="0"/>
          <w:numId w:val="13"/>
        </w:numPr>
        <w:ind w:left="360"/>
        <w:rPr>
          <w:rFonts w:eastAsia="Times New Roman"/>
          <w:color w:val="000000" w:themeColor="text1"/>
        </w:rPr>
      </w:pPr>
      <w:r w:rsidRPr="00940070">
        <w:rPr>
          <w:rFonts w:eastAsia="Times New Roman"/>
          <w:color w:val="000000" w:themeColor="text1"/>
        </w:rPr>
        <w:t>Scope of Work</w:t>
      </w:r>
    </w:p>
    <w:p w14:paraId="69E543C0" w14:textId="77777777" w:rsidR="007E04D4" w:rsidRPr="00853A3F" w:rsidRDefault="007E04D4" w:rsidP="007E04D4">
      <w:pPr>
        <w:spacing w:before="100" w:beforeAutospacing="1" w:after="100" w:afterAutospacing="1"/>
        <w:rPr>
          <w:rFonts w:asciiTheme="minorHAnsi" w:hAnsiTheme="minorHAnsi"/>
        </w:rPr>
      </w:pPr>
      <w:r w:rsidRPr="007E04D4">
        <w:rPr>
          <w:rFonts w:asciiTheme="minorHAnsi" w:hAnsiTheme="minorHAnsi"/>
        </w:rPr>
        <w:t xml:space="preserve">Partner will provide engineering, quality assurance, and DevOps resources to support the </w:t>
      </w:r>
      <w:r w:rsidRPr="00853A3F">
        <w:rPr>
          <w:rFonts w:asciiTheme="minorHAnsi" w:hAnsiTheme="minorHAnsi"/>
        </w:rPr>
        <w:t>XTND Platform, including:</w:t>
      </w:r>
    </w:p>
    <w:p w14:paraId="1B6510D1" w14:textId="77777777"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Migration of an existing platform to a new scalable, multi-tenant architecture</w:t>
      </w:r>
    </w:p>
    <w:p w14:paraId="0F42E344" w14:textId="77777777"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Architectural enhancements</w:t>
      </w:r>
    </w:p>
    <w:p w14:paraId="14156A2B" w14:textId="77777777"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Workflow and integration updates</w:t>
      </w:r>
    </w:p>
    <w:p w14:paraId="733ED41F" w14:textId="1ABE6CC6" w:rsidR="007E04D4" w:rsidRPr="00853A3F" w:rsidRDefault="007E04D4" w:rsidP="00853A3F">
      <w:pPr>
        <w:pStyle w:val="ListParagraph"/>
        <w:numPr>
          <w:ilvl w:val="0"/>
          <w:numId w:val="25"/>
        </w:numPr>
        <w:spacing w:before="100" w:beforeAutospacing="1" w:after="100" w:afterAutospacing="1"/>
        <w:rPr>
          <w:rFonts w:asciiTheme="minorHAnsi" w:hAnsiTheme="minorHAnsi"/>
        </w:rPr>
      </w:pPr>
      <w:r w:rsidRPr="00853A3F">
        <w:rPr>
          <w:rFonts w:asciiTheme="minorHAnsi" w:hAnsiTheme="minorHAnsi"/>
        </w:rPr>
        <w:t>Stabilization and hypercare post-launch</w:t>
      </w:r>
    </w:p>
    <w:p w14:paraId="17DB830E" w14:textId="25A9B262" w:rsidR="007E04D4" w:rsidRPr="00853A3F" w:rsidRDefault="007E04D4" w:rsidP="00940070">
      <w:pPr>
        <w:spacing w:before="100" w:beforeAutospacing="1" w:after="100" w:afterAutospacing="1"/>
        <w:rPr>
          <w:rFonts w:asciiTheme="minorHAnsi" w:hAnsiTheme="minorHAnsi"/>
        </w:rPr>
      </w:pPr>
      <w:r w:rsidRPr="00853A3F">
        <w:rPr>
          <w:rFonts w:asciiTheme="minorHAnsi" w:hAnsiTheme="minorHAnsi"/>
        </w:rPr>
        <w:t>This work is product platform development, not client delivery or staff augmentation.</w:t>
      </w:r>
    </w:p>
    <w:p w14:paraId="307A8ABE" w14:textId="00CCA107" w:rsidR="00940070" w:rsidRDefault="00940070" w:rsidP="00940070">
      <w:pPr>
        <w:spacing w:before="100" w:beforeAutospacing="1" w:after="100" w:afterAutospacing="1"/>
        <w:rPr>
          <w:rFonts w:asciiTheme="minorHAnsi" w:hAnsiTheme="minorHAnsi"/>
        </w:rPr>
      </w:pPr>
      <w:r w:rsidRPr="00940070">
        <w:rPr>
          <w:rFonts w:asciiTheme="minorHAnsi" w:hAnsiTheme="minorHAnsi"/>
        </w:rPr>
        <w:t>For clarity, the reduced blended rate applies solely to XTND Platform build activities related to core product development. Customer-specific implementation or operational services are excluded from the platform build scope unless expressly agreed otherwise in writing.</w:t>
      </w:r>
    </w:p>
    <w:p w14:paraId="47877605" w14:textId="1B414732" w:rsidR="00853A3F" w:rsidRPr="00853A3F" w:rsidRDefault="00853A3F" w:rsidP="00853A3F">
      <w:pPr>
        <w:pStyle w:val="Heading2"/>
        <w:rPr>
          <w:rFonts w:eastAsia="Times New Roman"/>
          <w:color w:val="000000" w:themeColor="text1"/>
        </w:rPr>
      </w:pPr>
      <w:r w:rsidRPr="00853A3F">
        <w:rPr>
          <w:rFonts w:eastAsia="Times New Roman"/>
          <w:color w:val="000000" w:themeColor="text1"/>
        </w:rPr>
        <w:t>Platform Architecture Clarification</w:t>
      </w:r>
    </w:p>
    <w:p w14:paraId="32C768E6" w14:textId="77777777" w:rsidR="00853A3F" w:rsidRPr="00853A3F" w:rsidRDefault="00853A3F" w:rsidP="00853A3F">
      <w:pPr>
        <w:spacing w:before="100" w:beforeAutospacing="1" w:after="100" w:afterAutospacing="1"/>
        <w:rPr>
          <w:rFonts w:asciiTheme="minorHAnsi" w:hAnsiTheme="minorHAnsi"/>
        </w:rPr>
      </w:pPr>
      <w:r w:rsidRPr="00853A3F">
        <w:rPr>
          <w:rFonts w:asciiTheme="minorHAnsi" w:hAnsiTheme="minorHAnsi"/>
        </w:rPr>
        <w:t>For the avoidance of doubt, the XTND Platform is a single, modular, multi-tenant platform architecture.</w:t>
      </w:r>
    </w:p>
    <w:p w14:paraId="27100A2F" w14:textId="77777777" w:rsidR="00853A3F" w:rsidRPr="00853A3F" w:rsidRDefault="00853A3F" w:rsidP="00853A3F">
      <w:pPr>
        <w:spacing w:before="100" w:beforeAutospacing="1" w:after="100" w:afterAutospacing="1"/>
        <w:rPr>
          <w:rFonts w:asciiTheme="minorHAnsi" w:hAnsiTheme="minorHAnsi"/>
        </w:rPr>
      </w:pPr>
      <w:r w:rsidRPr="00853A3F">
        <w:rPr>
          <w:rFonts w:asciiTheme="minorHAnsi" w:hAnsiTheme="minorHAnsi"/>
        </w:rPr>
        <w:lastRenderedPageBreak/>
        <w:t xml:space="preserve">Product names such as </w:t>
      </w:r>
      <w:r w:rsidRPr="00853A3F">
        <w:rPr>
          <w:rFonts w:asciiTheme="minorHAnsi" w:hAnsiTheme="minorHAnsi"/>
          <w:i/>
          <w:iCs/>
        </w:rPr>
        <w:t>Juniper, Juniper+, etc.,</w:t>
      </w:r>
      <w:r w:rsidRPr="00853A3F">
        <w:rPr>
          <w:rFonts w:asciiTheme="minorHAnsi" w:hAnsiTheme="minorHAnsi"/>
        </w:rPr>
        <w:t xml:space="preserve"> and similar offerings represent functional modules within the XTND Platform, not standalone or independently deployed systems.</w:t>
      </w:r>
    </w:p>
    <w:p w14:paraId="2D63839E" w14:textId="77777777" w:rsidR="00853A3F" w:rsidRPr="00853A3F" w:rsidRDefault="00853A3F" w:rsidP="00853A3F">
      <w:pPr>
        <w:spacing w:before="100" w:beforeAutospacing="1" w:after="100" w:afterAutospacing="1"/>
        <w:rPr>
          <w:rFonts w:asciiTheme="minorHAnsi" w:hAnsiTheme="minorHAnsi"/>
        </w:rPr>
      </w:pPr>
      <w:r w:rsidRPr="00853A3F">
        <w:rPr>
          <w:rFonts w:asciiTheme="minorHAnsi" w:hAnsiTheme="minorHAnsi"/>
        </w:rPr>
        <w:t>Module prioritization and sequencing may evolve over time and does not alter the scope or economic structure of this Agreement unless expressly agreed in writing.</w:t>
      </w:r>
    </w:p>
    <w:p w14:paraId="5DBD165E" w14:textId="77777777" w:rsidR="00853A3F" w:rsidRPr="00853A3F" w:rsidRDefault="00853A3F" w:rsidP="00853A3F">
      <w:pPr>
        <w:spacing w:before="100" w:beforeAutospacing="1" w:after="100" w:afterAutospacing="1"/>
        <w:rPr>
          <w:rFonts w:asciiTheme="minorHAnsi" w:hAnsiTheme="minorHAnsi"/>
        </w:rPr>
      </w:pPr>
    </w:p>
    <w:p w14:paraId="2B1A6EA1" w14:textId="79BD7C64"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Team Composition (Initial Phase)</w:t>
      </w:r>
    </w:p>
    <w:p w14:paraId="3012F2CD"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The initial team allocation will consist of up to the following resources:</w:t>
      </w:r>
    </w:p>
    <w:p w14:paraId="61F973EB"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Senior Full-Stack Engineers: 3</w:t>
      </w:r>
    </w:p>
    <w:p w14:paraId="39E0E938"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Mid-Level Full-Stack Engineers: 4</w:t>
      </w:r>
    </w:p>
    <w:p w14:paraId="045FE3F0"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Junior Full-Stack Engineers: 2</w:t>
      </w:r>
    </w:p>
    <w:p w14:paraId="6DB81273"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Senior QA Engineer: 1</w:t>
      </w:r>
    </w:p>
    <w:p w14:paraId="49A8C2AF" w14:textId="77777777"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Junior QA Engineer: 1</w:t>
      </w:r>
    </w:p>
    <w:p w14:paraId="6EAFFAA1" w14:textId="57BCEE23" w:rsidR="007E04D4" w:rsidRPr="00853A3F" w:rsidRDefault="007E04D4" w:rsidP="00853A3F">
      <w:pPr>
        <w:pStyle w:val="ListParagraph"/>
        <w:numPr>
          <w:ilvl w:val="0"/>
          <w:numId w:val="24"/>
        </w:numPr>
        <w:spacing w:before="100" w:beforeAutospacing="1" w:after="100" w:afterAutospacing="1"/>
        <w:rPr>
          <w:rFonts w:asciiTheme="minorHAnsi" w:hAnsiTheme="minorHAnsi"/>
        </w:rPr>
      </w:pPr>
      <w:r w:rsidRPr="00853A3F">
        <w:rPr>
          <w:rFonts w:asciiTheme="minorHAnsi" w:hAnsiTheme="minorHAnsi"/>
        </w:rPr>
        <w:t>DevOps Engineer: 1</w:t>
      </w:r>
    </w:p>
    <w:p w14:paraId="4F4D39A8" w14:textId="6C585C45"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i/>
          <w:iCs/>
        </w:rPr>
        <w:t>Total resources: 12</w:t>
      </w:r>
    </w:p>
    <w:p w14:paraId="60A9C9CE" w14:textId="77777777" w:rsidR="007E04D4" w:rsidRDefault="007E04D4" w:rsidP="007E04D4">
      <w:pPr>
        <w:spacing w:before="100" w:beforeAutospacing="1" w:after="100" w:afterAutospacing="1"/>
        <w:rPr>
          <w:rFonts w:asciiTheme="minorHAnsi" w:hAnsiTheme="minorHAnsi"/>
        </w:rPr>
      </w:pPr>
      <w:r w:rsidRPr="007E04D4">
        <w:rPr>
          <w:rFonts w:asciiTheme="minorHAnsi" w:hAnsiTheme="minorHAnsi"/>
        </w:rPr>
        <w:t>Adjustments to team composition may be made by mutual agreement.</w:t>
      </w:r>
    </w:p>
    <w:p w14:paraId="100FA80F" w14:textId="77777777" w:rsidR="00853A3F" w:rsidRPr="00853A3F" w:rsidRDefault="00853A3F" w:rsidP="00853A3F">
      <w:pPr>
        <w:pStyle w:val="Heading2"/>
        <w:rPr>
          <w:rFonts w:eastAsia="Times New Roman"/>
          <w:color w:val="000000" w:themeColor="text1"/>
        </w:rPr>
      </w:pPr>
      <w:r w:rsidRPr="00853A3F">
        <w:rPr>
          <w:rFonts w:eastAsia="Times New Roman"/>
          <w:color w:val="000000" w:themeColor="text1"/>
        </w:rPr>
        <w:t>Resource Allocation &amp; Governance</w:t>
      </w:r>
    </w:p>
    <w:p w14:paraId="43AF0E1B" w14:textId="51C4F354" w:rsidR="00853A3F" w:rsidRPr="00853A3F" w:rsidRDefault="00853A3F" w:rsidP="00853A3F">
      <w:pPr>
        <w:pStyle w:val="ListParagraph"/>
        <w:numPr>
          <w:ilvl w:val="0"/>
          <w:numId w:val="16"/>
        </w:numPr>
        <w:spacing w:before="100" w:beforeAutospacing="1" w:after="100" w:afterAutospacing="1"/>
        <w:rPr>
          <w:rFonts w:asciiTheme="minorHAnsi" w:hAnsiTheme="minorHAnsi"/>
        </w:rPr>
      </w:pPr>
      <w:r w:rsidRPr="00853A3F">
        <w:rPr>
          <w:rFonts w:asciiTheme="minorHAnsi" w:hAnsiTheme="minorHAnsi"/>
        </w:rPr>
        <w:t>Resources assigned under this Agreement are expected to be primarily dedicated to XTND Platform development during active phases.</w:t>
      </w:r>
    </w:p>
    <w:p w14:paraId="2DBD06AA" w14:textId="3ABEE372" w:rsidR="00853A3F" w:rsidRPr="00853A3F" w:rsidRDefault="00853A3F" w:rsidP="00853A3F">
      <w:pPr>
        <w:pStyle w:val="ListParagraph"/>
        <w:numPr>
          <w:ilvl w:val="0"/>
          <w:numId w:val="16"/>
        </w:numPr>
        <w:spacing w:before="100" w:beforeAutospacing="1" w:after="100" w:afterAutospacing="1"/>
        <w:rPr>
          <w:rFonts w:asciiTheme="minorHAnsi" w:hAnsiTheme="minorHAnsi"/>
        </w:rPr>
      </w:pPr>
      <w:r w:rsidRPr="00853A3F">
        <w:rPr>
          <w:rFonts w:asciiTheme="minorHAnsi" w:hAnsiTheme="minorHAnsi"/>
        </w:rPr>
        <w:t>XTND acknowledges that limited shared utilization may occur, provided such sharing does not materially impact delivery commitments.</w:t>
      </w:r>
    </w:p>
    <w:p w14:paraId="47B56DF7" w14:textId="63E3A201" w:rsidR="00853A3F" w:rsidRPr="00853A3F" w:rsidRDefault="00853A3F" w:rsidP="00853A3F">
      <w:pPr>
        <w:pStyle w:val="ListParagraph"/>
        <w:numPr>
          <w:ilvl w:val="0"/>
          <w:numId w:val="16"/>
        </w:numPr>
        <w:spacing w:before="100" w:beforeAutospacing="1" w:after="100" w:afterAutospacing="1"/>
        <w:rPr>
          <w:rFonts w:asciiTheme="minorHAnsi" w:hAnsiTheme="minorHAnsi"/>
        </w:rPr>
      </w:pPr>
      <w:r w:rsidRPr="00853A3F">
        <w:rPr>
          <w:rFonts w:asciiTheme="minorHAnsi" w:hAnsiTheme="minorHAnsi"/>
        </w:rPr>
        <w:t>Primary technical point of contact on XTND side: initially Ben Elliott, or such successor as XTND may designate in writing.</w:t>
      </w:r>
    </w:p>
    <w:p w14:paraId="365D01B7" w14:textId="7FF1719C" w:rsidR="00853A3F" w:rsidRDefault="00853A3F" w:rsidP="00853A3F">
      <w:pPr>
        <w:spacing w:before="100" w:beforeAutospacing="1" w:after="100" w:afterAutospacing="1"/>
        <w:rPr>
          <w:rFonts w:asciiTheme="minorHAnsi" w:hAnsiTheme="minorHAnsi"/>
        </w:rPr>
      </w:pPr>
      <w:r w:rsidRPr="00853A3F">
        <w:rPr>
          <w:rFonts w:asciiTheme="minorHAnsi" w:hAnsiTheme="minorHAnsi"/>
        </w:rPr>
        <w:t>Day-to-day coordination, backlog prioritization, and sprint execution will follow mutually agreed Agile practices.</w:t>
      </w:r>
    </w:p>
    <w:p w14:paraId="1A6DA822" w14:textId="77777777" w:rsidR="00853A3F" w:rsidRPr="007E04D4" w:rsidRDefault="00853A3F" w:rsidP="00853A3F">
      <w:pPr>
        <w:spacing w:before="100" w:beforeAutospacing="1" w:after="100" w:afterAutospacing="1"/>
        <w:rPr>
          <w:rFonts w:asciiTheme="minorHAnsi" w:hAnsiTheme="minorHAnsi"/>
        </w:rPr>
      </w:pPr>
    </w:p>
    <w:p w14:paraId="2327F33E" w14:textId="77777777" w:rsidR="004C3215" w:rsidRDefault="004C3215">
      <w:pPr>
        <w:spacing w:after="160" w:line="278" w:lineRule="auto"/>
        <w:rPr>
          <w:rFonts w:asciiTheme="majorHAnsi" w:hAnsiTheme="majorHAnsi" w:cstheme="majorBidi"/>
          <w:color w:val="000000" w:themeColor="text1"/>
          <w:kern w:val="2"/>
          <w:sz w:val="40"/>
          <w:szCs w:val="40"/>
          <w14:ligatures w14:val="standardContextual"/>
        </w:rPr>
      </w:pPr>
      <w:r>
        <w:rPr>
          <w:color w:val="000000" w:themeColor="text1"/>
          <w:kern w:val="2"/>
          <w14:ligatures w14:val="standardContextual"/>
        </w:rPr>
        <w:br w:type="page"/>
      </w:r>
    </w:p>
    <w:p w14:paraId="068364C0" w14:textId="06FC968A"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lastRenderedPageBreak/>
        <w:t>Hours &amp; Phases</w:t>
      </w:r>
    </w:p>
    <w:p w14:paraId="79BCC342" w14:textId="77777777" w:rsidR="007E04D4" w:rsidRPr="00940070" w:rsidRDefault="007E04D4" w:rsidP="00940070">
      <w:pPr>
        <w:pStyle w:val="Heading2"/>
        <w:rPr>
          <w:rFonts w:eastAsia="Times New Roman"/>
          <w:color w:val="000000" w:themeColor="text1"/>
        </w:rPr>
      </w:pPr>
      <w:r w:rsidRPr="00940070">
        <w:rPr>
          <w:rFonts w:eastAsia="Times New Roman"/>
          <w:color w:val="000000" w:themeColor="text1"/>
        </w:rPr>
        <w:t>Phase 1 — Core Build (Months 1–4)</w:t>
      </w:r>
    </w:p>
    <w:p w14:paraId="599BACF1" w14:textId="77777777" w:rsidR="007E04D4" w:rsidRPr="00853A3F" w:rsidRDefault="007E04D4" w:rsidP="00853A3F">
      <w:pPr>
        <w:pStyle w:val="ListParagraph"/>
        <w:numPr>
          <w:ilvl w:val="0"/>
          <w:numId w:val="22"/>
        </w:numPr>
        <w:spacing w:before="100" w:beforeAutospacing="1" w:after="100" w:afterAutospacing="1"/>
        <w:rPr>
          <w:rFonts w:asciiTheme="minorHAnsi" w:hAnsiTheme="minorHAnsi"/>
        </w:rPr>
      </w:pPr>
      <w:r w:rsidRPr="00853A3F">
        <w:rPr>
          <w:rFonts w:asciiTheme="minorHAnsi" w:hAnsiTheme="minorHAnsi"/>
        </w:rPr>
        <w:t>Target allocation: ~150 hours per resource per month</w:t>
      </w:r>
    </w:p>
    <w:p w14:paraId="5F5DC2A2" w14:textId="5B92F456" w:rsidR="007E04D4" w:rsidRPr="00853A3F" w:rsidRDefault="007E04D4" w:rsidP="00853A3F">
      <w:pPr>
        <w:pStyle w:val="ListParagraph"/>
        <w:numPr>
          <w:ilvl w:val="0"/>
          <w:numId w:val="22"/>
        </w:numPr>
        <w:spacing w:before="100" w:beforeAutospacing="1" w:after="100" w:afterAutospacing="1"/>
        <w:rPr>
          <w:rFonts w:asciiTheme="minorHAnsi" w:hAnsiTheme="minorHAnsi"/>
        </w:rPr>
      </w:pPr>
      <w:r w:rsidRPr="00853A3F">
        <w:rPr>
          <w:rFonts w:asciiTheme="minorHAnsi" w:hAnsiTheme="minorHAnsi"/>
        </w:rPr>
        <w:t>Objective: Fully functional XTND Platform on new architecture</w:t>
      </w:r>
    </w:p>
    <w:p w14:paraId="2B00B6DD" w14:textId="77777777" w:rsidR="007E04D4" w:rsidRPr="007E04D4" w:rsidRDefault="007E04D4" w:rsidP="00940070">
      <w:pPr>
        <w:pStyle w:val="Heading2"/>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Phase 2 — Hypercare &amp; Stabilization (Months 5–6)</w:t>
      </w:r>
    </w:p>
    <w:p w14:paraId="55741958" w14:textId="77777777" w:rsidR="007E04D4" w:rsidRPr="00853A3F" w:rsidRDefault="007E04D4" w:rsidP="00853A3F">
      <w:pPr>
        <w:pStyle w:val="ListParagraph"/>
        <w:numPr>
          <w:ilvl w:val="0"/>
          <w:numId w:val="23"/>
        </w:numPr>
        <w:spacing w:before="100" w:beforeAutospacing="1" w:after="100" w:afterAutospacing="1"/>
        <w:rPr>
          <w:rFonts w:asciiTheme="minorHAnsi" w:hAnsiTheme="minorHAnsi"/>
        </w:rPr>
      </w:pPr>
      <w:r w:rsidRPr="00853A3F">
        <w:rPr>
          <w:rFonts w:asciiTheme="minorHAnsi" w:hAnsiTheme="minorHAnsi"/>
        </w:rPr>
        <w:t>Target allocation: ~90 hours per resource per month</w:t>
      </w:r>
    </w:p>
    <w:p w14:paraId="4A03554C" w14:textId="1558FDF7" w:rsidR="007E04D4" w:rsidRPr="00853A3F" w:rsidRDefault="007E04D4" w:rsidP="00853A3F">
      <w:pPr>
        <w:pStyle w:val="ListParagraph"/>
        <w:numPr>
          <w:ilvl w:val="0"/>
          <w:numId w:val="23"/>
        </w:numPr>
        <w:spacing w:before="100" w:beforeAutospacing="1" w:after="100" w:afterAutospacing="1"/>
        <w:rPr>
          <w:rFonts w:asciiTheme="minorHAnsi" w:hAnsiTheme="minorHAnsi"/>
        </w:rPr>
      </w:pPr>
      <w:r w:rsidRPr="00853A3F">
        <w:rPr>
          <w:rFonts w:asciiTheme="minorHAnsi" w:hAnsiTheme="minorHAnsi"/>
        </w:rPr>
        <w:t>Objective: Bug fixes, performance tuning, operational hardening</w:t>
      </w:r>
    </w:p>
    <w:p w14:paraId="2B04AB95" w14:textId="0613D687" w:rsidR="00940070" w:rsidRDefault="007E04D4" w:rsidP="007E04D4">
      <w:pPr>
        <w:spacing w:before="100" w:beforeAutospacing="1" w:after="100" w:afterAutospacing="1"/>
        <w:rPr>
          <w:rFonts w:asciiTheme="minorHAnsi" w:hAnsiTheme="minorHAnsi"/>
        </w:rPr>
      </w:pPr>
      <w:r w:rsidRPr="007E04D4">
        <w:rPr>
          <w:rFonts w:asciiTheme="minorHAnsi" w:hAnsiTheme="minorHAnsi"/>
        </w:rPr>
        <w:t>Hours are targets for planning and budgeting purposes and may vary slightly month to month.</w:t>
      </w:r>
    </w:p>
    <w:p w14:paraId="2112F732" w14:textId="77777777" w:rsidR="00853A3F" w:rsidRPr="00940070" w:rsidRDefault="00853A3F" w:rsidP="007E04D4">
      <w:pPr>
        <w:spacing w:before="100" w:beforeAutospacing="1" w:after="100" w:afterAutospacing="1"/>
        <w:rPr>
          <w:rFonts w:asciiTheme="minorHAnsi" w:hAnsiTheme="minorHAnsi"/>
        </w:rPr>
      </w:pPr>
    </w:p>
    <w:p w14:paraId="1D55C9EE" w14:textId="639AE25D" w:rsidR="00940070" w:rsidRPr="00940070" w:rsidRDefault="00940070" w:rsidP="00853A3F">
      <w:pPr>
        <w:pStyle w:val="Heading1"/>
        <w:numPr>
          <w:ilvl w:val="0"/>
          <w:numId w:val="13"/>
        </w:numPr>
        <w:ind w:left="360"/>
        <w:rPr>
          <w:rFonts w:eastAsia="Times New Roman"/>
          <w:color w:val="000000" w:themeColor="text1"/>
          <w:kern w:val="2"/>
          <w14:ligatures w14:val="standardContextual"/>
        </w:rPr>
      </w:pPr>
      <w:r w:rsidRPr="00940070">
        <w:rPr>
          <w:rFonts w:eastAsia="Times New Roman"/>
          <w:color w:val="000000" w:themeColor="text1"/>
          <w:kern w:val="2"/>
          <w14:ligatures w14:val="standardContextual"/>
        </w:rPr>
        <w:t>Schedule Adjustments</w:t>
      </w:r>
    </w:p>
    <w:p w14:paraId="6F0B1116" w14:textId="756C7173" w:rsidR="00853A3F" w:rsidRDefault="00940070" w:rsidP="00940070">
      <w:pPr>
        <w:spacing w:after="100" w:afterAutospacing="1"/>
        <w:rPr>
          <w:rFonts w:asciiTheme="minorHAnsi" w:hAnsiTheme="minorHAnsi"/>
        </w:rPr>
      </w:pPr>
      <w:r w:rsidRPr="00940070">
        <w:rPr>
          <w:rFonts w:asciiTheme="minorHAnsi" w:hAnsiTheme="minorHAnsi"/>
        </w:rPr>
        <w:t>If the core build phase extends beyond Month 4 by more than forty-five (45) days due to XTND-driven scope changes or architectural decisions, the parties agree to review the blended rate and/or Revenue Share cap in good faith to ensure continued fairness to both parties.</w:t>
      </w:r>
    </w:p>
    <w:p w14:paraId="343387E7" w14:textId="77777777" w:rsidR="00853A3F" w:rsidRPr="007E04D4" w:rsidRDefault="00853A3F" w:rsidP="00940070">
      <w:pPr>
        <w:spacing w:after="100" w:afterAutospacing="1"/>
        <w:rPr>
          <w:rFonts w:asciiTheme="minorHAnsi" w:hAnsiTheme="minorHAnsi"/>
        </w:rPr>
      </w:pPr>
    </w:p>
    <w:p w14:paraId="0D012D9C" w14:textId="565E1CCA"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Blended Hourly Rate</w:t>
      </w:r>
    </w:p>
    <w:p w14:paraId="013F7804" w14:textId="77777777" w:rsidR="007E04D4" w:rsidRPr="00853A3F" w:rsidRDefault="007E04D4" w:rsidP="00853A3F">
      <w:pPr>
        <w:pStyle w:val="ListParagraph"/>
        <w:numPr>
          <w:ilvl w:val="0"/>
          <w:numId w:val="21"/>
        </w:numPr>
        <w:spacing w:before="100" w:beforeAutospacing="1" w:after="100" w:afterAutospacing="1"/>
        <w:rPr>
          <w:rFonts w:asciiTheme="minorHAnsi" w:hAnsiTheme="minorHAnsi"/>
        </w:rPr>
      </w:pPr>
      <w:r w:rsidRPr="00853A3F">
        <w:rPr>
          <w:rFonts w:asciiTheme="minorHAnsi" w:hAnsiTheme="minorHAnsi"/>
        </w:rPr>
        <w:t>Blended hourly rate (all roles): $16.75 USD</w:t>
      </w:r>
    </w:p>
    <w:p w14:paraId="7AEBE9B9" w14:textId="77777777" w:rsidR="007E04D4" w:rsidRPr="00853A3F" w:rsidRDefault="007E04D4" w:rsidP="00853A3F">
      <w:pPr>
        <w:pStyle w:val="ListParagraph"/>
        <w:numPr>
          <w:ilvl w:val="0"/>
          <w:numId w:val="21"/>
        </w:numPr>
        <w:spacing w:before="100" w:beforeAutospacing="1" w:after="100" w:afterAutospacing="1"/>
        <w:rPr>
          <w:rFonts w:asciiTheme="minorHAnsi" w:hAnsiTheme="minorHAnsi"/>
        </w:rPr>
      </w:pPr>
      <w:r w:rsidRPr="00853A3F">
        <w:rPr>
          <w:rFonts w:asciiTheme="minorHAnsi" w:hAnsiTheme="minorHAnsi"/>
        </w:rPr>
        <w:t>This rate applies exclusively to XTND Platform development work.</w:t>
      </w:r>
    </w:p>
    <w:p w14:paraId="26123E75" w14:textId="52C5481D" w:rsidR="00853A3F" w:rsidRDefault="007E04D4" w:rsidP="00853A3F">
      <w:pPr>
        <w:pStyle w:val="ListParagraph"/>
        <w:numPr>
          <w:ilvl w:val="0"/>
          <w:numId w:val="21"/>
        </w:numPr>
        <w:spacing w:before="100" w:beforeAutospacing="1" w:after="100" w:afterAutospacing="1"/>
        <w:rPr>
          <w:rFonts w:asciiTheme="minorHAnsi" w:hAnsiTheme="minorHAnsi"/>
        </w:rPr>
      </w:pPr>
      <w:r w:rsidRPr="00853A3F">
        <w:rPr>
          <w:rFonts w:asciiTheme="minorHAnsi" w:hAnsiTheme="minorHAnsi"/>
        </w:rPr>
        <w:t>This rate reflects cost coverage plus minimal operating margin and is below Partner’s standard commercial rate.</w:t>
      </w:r>
    </w:p>
    <w:p w14:paraId="46D0628C" w14:textId="77777777" w:rsidR="00853A3F" w:rsidRPr="00853A3F" w:rsidRDefault="00853A3F" w:rsidP="00853A3F">
      <w:pPr>
        <w:pStyle w:val="ListParagraph"/>
        <w:spacing w:before="100" w:beforeAutospacing="1" w:after="100" w:afterAutospacing="1"/>
        <w:rPr>
          <w:rFonts w:asciiTheme="minorHAnsi" w:hAnsiTheme="minorHAnsi"/>
        </w:rPr>
      </w:pPr>
    </w:p>
    <w:p w14:paraId="007AD8BA" w14:textId="1389FEE5" w:rsidR="00940070" w:rsidRPr="00940070" w:rsidRDefault="00940070" w:rsidP="00853A3F">
      <w:pPr>
        <w:pStyle w:val="Heading1"/>
        <w:numPr>
          <w:ilvl w:val="0"/>
          <w:numId w:val="13"/>
        </w:numPr>
        <w:ind w:left="360"/>
        <w:rPr>
          <w:rFonts w:eastAsia="Times New Roman"/>
          <w:color w:val="000000" w:themeColor="text1"/>
          <w:kern w:val="2"/>
          <w14:ligatures w14:val="standardContextual"/>
        </w:rPr>
      </w:pPr>
      <w:r w:rsidRPr="00940070">
        <w:rPr>
          <w:rFonts w:eastAsia="Times New Roman"/>
          <w:color w:val="000000" w:themeColor="text1"/>
          <w:kern w:val="2"/>
          <w14:ligatures w14:val="standardContextual"/>
        </w:rPr>
        <w:t>Implementation Services Billing</w:t>
      </w:r>
    </w:p>
    <w:p w14:paraId="1A6F7C2B" w14:textId="24F2D28A" w:rsidR="00940070" w:rsidRDefault="00940070" w:rsidP="00940070">
      <w:pPr>
        <w:spacing w:before="100" w:beforeAutospacing="1" w:after="100" w:afterAutospacing="1"/>
        <w:rPr>
          <w:rFonts w:asciiTheme="minorHAnsi" w:hAnsiTheme="minorHAnsi"/>
        </w:rPr>
      </w:pPr>
      <w:r w:rsidRPr="00940070">
        <w:rPr>
          <w:rFonts w:asciiTheme="minorHAnsi" w:hAnsiTheme="minorHAnsi"/>
        </w:rPr>
        <w:t xml:space="preserve">Any implementation, onboarding, configuration, migration, training, or other customer-specific professional services performed by Partner personnel in support of the XTND Platform (“Implementation Services”) shall be billed at Partner’s then-current standard commercial rates and shall not be subject to the reduced blended rate set forth in Section </w:t>
      </w:r>
      <w:r w:rsidRPr="00940070">
        <w:rPr>
          <w:rFonts w:asciiTheme="minorHAnsi" w:hAnsiTheme="minorHAnsi"/>
        </w:rPr>
        <w:lastRenderedPageBreak/>
        <w:t>4. Implementation Services are expressly excluded from the scope of discounted platform build services and from Revenue Share consideration.</w:t>
      </w:r>
    </w:p>
    <w:p w14:paraId="0E368FC6" w14:textId="468F6AAF" w:rsidR="004C3215" w:rsidRDefault="004C3215" w:rsidP="00940070">
      <w:pPr>
        <w:spacing w:before="100" w:beforeAutospacing="1" w:after="100" w:afterAutospacing="1"/>
        <w:rPr>
          <w:rFonts w:asciiTheme="minorHAnsi" w:hAnsiTheme="minorHAnsi"/>
        </w:rPr>
      </w:pPr>
      <w:r w:rsidRPr="004C3215">
        <w:rPr>
          <w:rFonts w:asciiTheme="minorHAnsi" w:hAnsiTheme="minorHAnsi"/>
        </w:rPr>
        <w:t>For the avoidance of doubt, Partner’s standard commercial rates for Implementation Services shall be governed by the applicable rates set forth in the Independent Contractor Agreement or any written rate card mutually agreed by the parties.</w:t>
      </w:r>
    </w:p>
    <w:p w14:paraId="09CFB280" w14:textId="77777777" w:rsidR="00853A3F" w:rsidRPr="007E04D4" w:rsidRDefault="00853A3F" w:rsidP="00940070">
      <w:pPr>
        <w:spacing w:before="100" w:beforeAutospacing="1" w:after="100" w:afterAutospacing="1"/>
        <w:rPr>
          <w:rFonts w:asciiTheme="minorHAnsi" w:hAnsiTheme="minorHAnsi"/>
        </w:rPr>
      </w:pPr>
    </w:p>
    <w:p w14:paraId="475781C8" w14:textId="21888626"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Revenue Participation (Upside Consideration)</w:t>
      </w:r>
    </w:p>
    <w:p w14:paraId="031AA695"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In consideration for the reduced blended rate and Partner’s early commitment to the XTND Platform, Partner will receive a revenue participation as follows:</w:t>
      </w:r>
    </w:p>
    <w:p w14:paraId="30755C33" w14:textId="77777777"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Revenue share:</w:t>
      </w:r>
      <w:r w:rsidRPr="00853A3F">
        <w:rPr>
          <w:rFonts w:asciiTheme="minorHAnsi" w:hAnsiTheme="minorHAnsi"/>
        </w:rPr>
        <w:t xml:space="preserve"> 6% of gross revenue generated by the XTND Platform</w:t>
      </w:r>
    </w:p>
    <w:p w14:paraId="215EE19B" w14:textId="77777777"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Activation:</w:t>
      </w:r>
      <w:r w:rsidRPr="00853A3F">
        <w:rPr>
          <w:rFonts w:asciiTheme="minorHAnsi" w:hAnsiTheme="minorHAnsi"/>
        </w:rPr>
        <w:t xml:space="preserve"> Applies only to revenue actually collected by XTND</w:t>
      </w:r>
    </w:p>
    <w:p w14:paraId="5001AFF4" w14:textId="77777777"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Cap:</w:t>
      </w:r>
      <w:r w:rsidRPr="00853A3F">
        <w:rPr>
          <w:rFonts w:asciiTheme="minorHAnsi" w:hAnsiTheme="minorHAnsi"/>
        </w:rPr>
        <w:t xml:space="preserve"> $170,000 USD total</w:t>
      </w:r>
    </w:p>
    <w:p w14:paraId="6BC809C4" w14:textId="77777777" w:rsidR="007E04D4"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b/>
          <w:bCs/>
        </w:rPr>
        <w:t>Term:</w:t>
      </w:r>
      <w:r w:rsidRPr="00853A3F">
        <w:rPr>
          <w:rFonts w:asciiTheme="minorHAnsi" w:hAnsiTheme="minorHAnsi"/>
        </w:rPr>
        <w:t xml:space="preserve"> Until the cap is reached or 36 months from first revenue recognition, whichever occurs first</w:t>
      </w:r>
    </w:p>
    <w:p w14:paraId="4FC68C3B" w14:textId="256FC919" w:rsidR="00940070" w:rsidRPr="00853A3F" w:rsidRDefault="007E04D4" w:rsidP="00853A3F">
      <w:pPr>
        <w:pStyle w:val="ListParagraph"/>
        <w:numPr>
          <w:ilvl w:val="0"/>
          <w:numId w:val="20"/>
        </w:numPr>
        <w:spacing w:before="100" w:beforeAutospacing="1" w:after="100" w:afterAutospacing="1"/>
        <w:rPr>
          <w:rFonts w:asciiTheme="minorHAnsi" w:hAnsiTheme="minorHAnsi"/>
        </w:rPr>
      </w:pPr>
      <w:r w:rsidRPr="00853A3F">
        <w:rPr>
          <w:rFonts w:asciiTheme="minorHAnsi" w:hAnsiTheme="minorHAnsi"/>
        </w:rPr>
        <w:t>Upon reaching the cap or term expiration, the revenue share terminates automatically with no further obligation.</w:t>
      </w:r>
    </w:p>
    <w:p w14:paraId="2060DB31" w14:textId="7A2D158A" w:rsidR="00940070" w:rsidRPr="00940070" w:rsidRDefault="00940070" w:rsidP="00940070">
      <w:pPr>
        <w:pStyle w:val="Heading2"/>
        <w:rPr>
          <w:rFonts w:eastAsia="Times New Roman"/>
          <w:color w:val="000000" w:themeColor="text1"/>
        </w:rPr>
      </w:pPr>
      <w:r w:rsidRPr="00940070">
        <w:rPr>
          <w:rFonts w:eastAsia="Times New Roman"/>
          <w:color w:val="000000" w:themeColor="text1"/>
        </w:rPr>
        <w:t>Revenue Share Payment Terms</w:t>
      </w:r>
    </w:p>
    <w:p w14:paraId="23798CEF" w14:textId="77777777" w:rsidR="00940070" w:rsidRDefault="00940070" w:rsidP="00940070">
      <w:pPr>
        <w:rPr>
          <w:rFonts w:asciiTheme="minorHAnsi" w:hAnsiTheme="minorHAnsi"/>
        </w:rPr>
      </w:pPr>
      <w:r w:rsidRPr="00940070">
        <w:rPr>
          <w:rFonts w:asciiTheme="minorHAnsi" w:hAnsiTheme="minorHAnsi"/>
        </w:rPr>
        <w:t xml:space="preserve">Revenue Share obligations shall commence with revenue collected on or after </w:t>
      </w:r>
      <w:r w:rsidRPr="00853A3F">
        <w:rPr>
          <w:rFonts w:asciiTheme="minorHAnsi" w:hAnsiTheme="minorHAnsi"/>
        </w:rPr>
        <w:t>June 1, 2026. Revenue Share payments shall be calculated monthly and remitted to P</w:t>
      </w:r>
      <w:r w:rsidRPr="00940070">
        <w:rPr>
          <w:rFonts w:asciiTheme="minorHAnsi" w:hAnsiTheme="minorHAnsi"/>
        </w:rPr>
        <w:t>artner within thirty (30) days following the end of each calendar month, accompanied by a summary statement of Gross Revenue and applicable exclusions.</w:t>
      </w:r>
    </w:p>
    <w:p w14:paraId="767960F1" w14:textId="77777777" w:rsidR="00940070" w:rsidRPr="00940070" w:rsidRDefault="00940070" w:rsidP="00940070">
      <w:pPr>
        <w:rPr>
          <w:rFonts w:asciiTheme="minorHAnsi" w:hAnsiTheme="minorHAnsi"/>
        </w:rPr>
      </w:pPr>
    </w:p>
    <w:p w14:paraId="09207DFA" w14:textId="77777777" w:rsidR="00940070" w:rsidRPr="00940070" w:rsidRDefault="00940070" w:rsidP="00940070">
      <w:pPr>
        <w:rPr>
          <w:rFonts w:asciiTheme="minorHAnsi" w:hAnsiTheme="minorHAnsi"/>
        </w:rPr>
      </w:pPr>
      <w:r w:rsidRPr="00940070">
        <w:rPr>
          <w:rFonts w:asciiTheme="minorHAnsi" w:hAnsiTheme="minorHAnsi"/>
        </w:rPr>
        <w:t>Revenue Share payments shall be made only from revenue actually received by XTND and shall not be accrued, prepaid, or guaranteed.</w:t>
      </w:r>
    </w:p>
    <w:p w14:paraId="4310CF94" w14:textId="77777777" w:rsidR="00940070" w:rsidRPr="00940070" w:rsidRDefault="00940070" w:rsidP="00940070">
      <w:pPr>
        <w:rPr>
          <w:rFonts w:asciiTheme="minorHAnsi" w:hAnsiTheme="minorHAnsi"/>
          <w:color w:val="0E0E0E"/>
        </w:rPr>
      </w:pPr>
    </w:p>
    <w:p w14:paraId="61802A6B" w14:textId="54AE3D90" w:rsidR="003042F2" w:rsidRPr="003042F2" w:rsidRDefault="003042F2" w:rsidP="00940070">
      <w:pPr>
        <w:pStyle w:val="Heading2"/>
        <w:rPr>
          <w:rFonts w:eastAsia="Times New Roman"/>
          <w:color w:val="000000" w:themeColor="text1"/>
          <w:kern w:val="2"/>
          <w14:ligatures w14:val="standardContextual"/>
        </w:rPr>
      </w:pPr>
      <w:r w:rsidRPr="003042F2">
        <w:rPr>
          <w:rFonts w:eastAsia="Times New Roman"/>
          <w:color w:val="000000" w:themeColor="text1"/>
          <w:kern w:val="2"/>
          <w14:ligatures w14:val="standardContextual"/>
        </w:rPr>
        <w:t>Excluded Revenue</w:t>
      </w:r>
    </w:p>
    <w:p w14:paraId="762F7A00" w14:textId="656341F2" w:rsidR="00940070" w:rsidRPr="00940070" w:rsidRDefault="00940070" w:rsidP="00940070">
      <w:pPr>
        <w:spacing w:after="100" w:afterAutospacing="1"/>
        <w:rPr>
          <w:rFonts w:asciiTheme="minorHAnsi" w:hAnsiTheme="minorHAnsi"/>
          <w:color w:val="0E0E0E"/>
        </w:rPr>
      </w:pPr>
      <w:r w:rsidRPr="00940070">
        <w:rPr>
          <w:rFonts w:asciiTheme="minorHAnsi" w:hAnsiTheme="minorHAnsi"/>
        </w:rPr>
        <w:t>For the avoidance of doubt, revenue collected in connection with work performed,</w:t>
      </w:r>
      <w:r w:rsidRPr="00940070">
        <w:rPr>
          <w:rFonts w:asciiTheme="minorHAnsi" w:hAnsiTheme="minorHAnsi"/>
          <w:color w:val="0E0E0E"/>
        </w:rPr>
        <w:t xml:space="preserve"> invoiced, or fully paid prior to the 1st day of June 2026 shall be excluded from Gross Revenue unless expressly agreed otherwise in writing.</w:t>
      </w:r>
    </w:p>
    <w:p w14:paraId="166837D5" w14:textId="77777777" w:rsidR="00940070" w:rsidRPr="00940070" w:rsidRDefault="00940070" w:rsidP="00940070">
      <w:pPr>
        <w:spacing w:before="100" w:beforeAutospacing="1" w:after="100" w:afterAutospacing="1"/>
        <w:rPr>
          <w:rFonts w:asciiTheme="minorHAnsi" w:hAnsiTheme="minorHAnsi"/>
          <w:color w:val="0E0E0E"/>
        </w:rPr>
      </w:pPr>
      <w:r w:rsidRPr="00940070">
        <w:rPr>
          <w:rFonts w:asciiTheme="minorHAnsi" w:hAnsiTheme="minorHAnsi"/>
          <w:color w:val="0E0E0E"/>
        </w:rPr>
        <w:t>Excluded Revenue shall not be counted toward:</w:t>
      </w:r>
    </w:p>
    <w:p w14:paraId="37329429" w14:textId="77777777" w:rsidR="00940070" w:rsidRPr="00853A3F" w:rsidRDefault="00940070" w:rsidP="00853A3F">
      <w:pPr>
        <w:pStyle w:val="ListParagraph"/>
        <w:numPr>
          <w:ilvl w:val="0"/>
          <w:numId w:val="19"/>
        </w:numPr>
        <w:spacing w:before="100" w:beforeAutospacing="1" w:after="100" w:afterAutospacing="1"/>
        <w:rPr>
          <w:rFonts w:asciiTheme="minorHAnsi" w:hAnsiTheme="minorHAnsi"/>
          <w:color w:val="0E0E0E"/>
        </w:rPr>
      </w:pPr>
      <w:r w:rsidRPr="00853A3F">
        <w:rPr>
          <w:rFonts w:asciiTheme="minorHAnsi" w:hAnsiTheme="minorHAnsi"/>
          <w:color w:val="0E0E0E"/>
        </w:rPr>
        <w:t>Revenue Share calculations, or</w:t>
      </w:r>
    </w:p>
    <w:p w14:paraId="5CA39922" w14:textId="583AD420" w:rsidR="00940070" w:rsidRPr="00853A3F" w:rsidRDefault="00940070" w:rsidP="00853A3F">
      <w:pPr>
        <w:pStyle w:val="ListParagraph"/>
        <w:numPr>
          <w:ilvl w:val="0"/>
          <w:numId w:val="19"/>
        </w:numPr>
        <w:spacing w:before="100" w:beforeAutospacing="1" w:after="100" w:afterAutospacing="1"/>
        <w:rPr>
          <w:rFonts w:asciiTheme="minorHAnsi" w:hAnsiTheme="minorHAnsi"/>
          <w:color w:val="0E0E0E"/>
        </w:rPr>
      </w:pPr>
      <w:r w:rsidRPr="00853A3F">
        <w:rPr>
          <w:rFonts w:asciiTheme="minorHAnsi" w:hAnsiTheme="minorHAnsi"/>
          <w:color w:val="0E0E0E"/>
        </w:rPr>
        <w:t>Satisfaction of the Revenue Share cap described in Section 5.</w:t>
      </w:r>
    </w:p>
    <w:p w14:paraId="6E873664" w14:textId="1601BCC6" w:rsidR="00940070" w:rsidRPr="00940070" w:rsidRDefault="00940070" w:rsidP="00940070">
      <w:pPr>
        <w:spacing w:before="100" w:beforeAutospacing="1" w:after="100" w:afterAutospacing="1"/>
        <w:rPr>
          <w:rFonts w:asciiTheme="minorHAnsi" w:hAnsiTheme="minorHAnsi"/>
          <w:color w:val="0E0E0E"/>
        </w:rPr>
      </w:pPr>
      <w:r w:rsidRPr="00940070">
        <w:rPr>
          <w:rFonts w:asciiTheme="minorHAnsi" w:hAnsiTheme="minorHAnsi"/>
          <w:color w:val="0E0E0E"/>
        </w:rPr>
        <w:lastRenderedPageBreak/>
        <w:t>All other revenue generated by the XTND Platform, unless expressly excluded in writing by mutual agreement of the parties, shall be included in Gross Revenue.</w:t>
      </w:r>
    </w:p>
    <w:p w14:paraId="72BE873D" w14:textId="50F1FD17" w:rsidR="00940070" w:rsidRDefault="00940070" w:rsidP="00940070">
      <w:pPr>
        <w:pStyle w:val="Heading2"/>
        <w:rPr>
          <w:rFonts w:eastAsia="Times New Roman"/>
          <w:color w:val="000000" w:themeColor="text1"/>
          <w:kern w:val="2"/>
          <w14:ligatures w14:val="standardContextual"/>
        </w:rPr>
      </w:pPr>
      <w:r w:rsidRPr="00940070">
        <w:rPr>
          <w:rFonts w:eastAsia="Times New Roman"/>
          <w:color w:val="000000" w:themeColor="text1"/>
          <w:kern w:val="2"/>
          <w14:ligatures w14:val="standardContextual"/>
        </w:rPr>
        <w:t>Implementation Fees Exclusion</w:t>
      </w:r>
    </w:p>
    <w:p w14:paraId="4965DB83" w14:textId="733DD559" w:rsidR="009C3CF1" w:rsidRDefault="00940070" w:rsidP="004C3215">
      <w:pPr>
        <w:spacing w:after="100" w:afterAutospacing="1"/>
        <w:rPr>
          <w:rFonts w:asciiTheme="minorHAnsi" w:hAnsiTheme="minorHAnsi"/>
        </w:rPr>
      </w:pPr>
      <w:r w:rsidRPr="00940070">
        <w:rPr>
          <w:rFonts w:asciiTheme="minorHAnsi" w:hAnsiTheme="minorHAnsi"/>
        </w:rPr>
        <w:t>For the avoidance of doubt, Gross Revenue shall exclude all one-time or non-recurring implementation fees, onboarding fees, configuration fees, migration fees, training fees, or similar professional services fees (collectively, “Implementation Fees”). Implementation Fees are excluded regardless of whether such services are performed by XTND personnel or Partner personnel and shall not be subject to Revenue Share or applied toward satisfaction of the Revenue Share cap.</w:t>
      </w:r>
    </w:p>
    <w:p w14:paraId="34D9CD14" w14:textId="77777777" w:rsidR="004C3215" w:rsidRPr="004C3215" w:rsidRDefault="004C3215" w:rsidP="004C3215">
      <w:pPr>
        <w:spacing w:after="100" w:afterAutospacing="1"/>
        <w:rPr>
          <w:rFonts w:asciiTheme="minorHAnsi" w:hAnsiTheme="minorHAnsi"/>
        </w:rPr>
      </w:pPr>
    </w:p>
    <w:p w14:paraId="16836090" w14:textId="2CB57C14" w:rsidR="00853A3F" w:rsidRPr="00853A3F" w:rsidRDefault="00853A3F" w:rsidP="00853A3F">
      <w:pPr>
        <w:pStyle w:val="Heading1"/>
        <w:numPr>
          <w:ilvl w:val="0"/>
          <w:numId w:val="13"/>
        </w:numPr>
        <w:ind w:left="360"/>
        <w:rPr>
          <w:rFonts w:eastAsia="Times New Roman"/>
          <w:color w:val="000000" w:themeColor="text1"/>
          <w:kern w:val="2"/>
          <w14:ligatures w14:val="standardContextual"/>
        </w:rPr>
      </w:pPr>
      <w:r w:rsidRPr="00853A3F">
        <w:rPr>
          <w:rFonts w:eastAsia="Times New Roman"/>
          <w:color w:val="000000" w:themeColor="text1"/>
          <w:kern w:val="2"/>
          <w14:ligatures w14:val="standardContextual"/>
        </w:rPr>
        <w:t>Billing &amp; Invoicing Mechanics</w:t>
      </w:r>
    </w:p>
    <w:p w14:paraId="491C3ABF" w14:textId="30914D04" w:rsidR="00853A3F" w:rsidRPr="00853A3F" w:rsidRDefault="00853A3F" w:rsidP="00853A3F">
      <w:pPr>
        <w:pStyle w:val="ListParagraph"/>
        <w:numPr>
          <w:ilvl w:val="0"/>
          <w:numId w:val="18"/>
        </w:numPr>
        <w:spacing w:after="100" w:afterAutospacing="1"/>
        <w:rPr>
          <w:rFonts w:asciiTheme="minorHAnsi" w:hAnsiTheme="minorHAnsi"/>
        </w:rPr>
      </w:pPr>
      <w:r w:rsidRPr="00853A3F">
        <w:rPr>
          <w:rFonts w:asciiTheme="minorHAnsi" w:hAnsiTheme="minorHAnsi"/>
        </w:rPr>
        <w:t>Platform development services shall be invoiced monthly based on actual hours worked.</w:t>
      </w:r>
    </w:p>
    <w:p w14:paraId="5B068155" w14:textId="7094428B" w:rsidR="00853A3F" w:rsidRPr="00853A3F" w:rsidRDefault="00853A3F" w:rsidP="00853A3F">
      <w:pPr>
        <w:pStyle w:val="ListParagraph"/>
        <w:numPr>
          <w:ilvl w:val="0"/>
          <w:numId w:val="18"/>
        </w:numPr>
        <w:spacing w:after="100" w:afterAutospacing="1"/>
        <w:rPr>
          <w:rFonts w:asciiTheme="minorHAnsi" w:hAnsiTheme="minorHAnsi"/>
        </w:rPr>
      </w:pPr>
      <w:r w:rsidRPr="00853A3F">
        <w:rPr>
          <w:rFonts w:asciiTheme="minorHAnsi" w:hAnsiTheme="minorHAnsi"/>
        </w:rPr>
        <w:t>Invoices shall be payable within thirty (30) days of receipt unless otherwise agreed in writing.</w:t>
      </w:r>
    </w:p>
    <w:p w14:paraId="7304CDEE" w14:textId="13685A18" w:rsidR="00853A3F" w:rsidRDefault="00853A3F" w:rsidP="00853A3F">
      <w:pPr>
        <w:spacing w:after="100" w:afterAutospacing="1"/>
        <w:rPr>
          <w:rFonts w:asciiTheme="minorHAnsi" w:hAnsiTheme="minorHAnsi"/>
        </w:rPr>
      </w:pPr>
      <w:r w:rsidRPr="00853A3F">
        <w:rPr>
          <w:rFonts w:asciiTheme="minorHAnsi" w:hAnsiTheme="minorHAnsi"/>
        </w:rPr>
        <w:t>XTND Platform development invoices and Implementation Services invoices (if any) shall be issued separately and clearly identified.</w:t>
      </w:r>
    </w:p>
    <w:p w14:paraId="4BE75076" w14:textId="77777777" w:rsidR="004C3215" w:rsidRPr="00853A3F" w:rsidRDefault="004C3215" w:rsidP="00853A3F">
      <w:pPr>
        <w:spacing w:after="100" w:afterAutospacing="1"/>
        <w:rPr>
          <w:rFonts w:asciiTheme="minorHAnsi" w:hAnsiTheme="minorHAnsi"/>
        </w:rPr>
      </w:pPr>
    </w:p>
    <w:p w14:paraId="7C61A854" w14:textId="4C1B0493"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Nature of the Arrangement</w:t>
      </w:r>
    </w:p>
    <w:p w14:paraId="49839580" w14:textId="77777777" w:rsidR="007E04D4" w:rsidRPr="007E04D4" w:rsidRDefault="007E04D4" w:rsidP="007E04D4">
      <w:pPr>
        <w:numPr>
          <w:ilvl w:val="0"/>
          <w:numId w:val="7"/>
        </w:numPr>
        <w:spacing w:before="100" w:beforeAutospacing="1" w:after="100" w:afterAutospacing="1"/>
        <w:rPr>
          <w:rFonts w:asciiTheme="minorHAnsi" w:hAnsiTheme="minorHAnsi"/>
        </w:rPr>
      </w:pPr>
      <w:r w:rsidRPr="007E04D4">
        <w:rPr>
          <w:rFonts w:asciiTheme="minorHAnsi" w:hAnsiTheme="minorHAnsi"/>
        </w:rPr>
        <w:t>This revenue participation is not equity, not a loan, and not a guaranteed payment.</w:t>
      </w:r>
    </w:p>
    <w:p w14:paraId="580B3A6C" w14:textId="77777777" w:rsidR="007E04D4" w:rsidRPr="007E04D4" w:rsidRDefault="007E04D4" w:rsidP="007E04D4">
      <w:pPr>
        <w:numPr>
          <w:ilvl w:val="0"/>
          <w:numId w:val="7"/>
        </w:numPr>
        <w:spacing w:before="100" w:beforeAutospacing="1" w:after="100" w:afterAutospacing="1"/>
        <w:rPr>
          <w:rFonts w:asciiTheme="minorHAnsi" w:hAnsiTheme="minorHAnsi"/>
        </w:rPr>
      </w:pPr>
      <w:r w:rsidRPr="007E04D4">
        <w:rPr>
          <w:rFonts w:asciiTheme="minorHAnsi" w:hAnsiTheme="minorHAnsi"/>
        </w:rPr>
        <w:t>Partner bears no obligation beyond providing services under the agreed blended rate.</w:t>
      </w:r>
    </w:p>
    <w:p w14:paraId="41CD22CB" w14:textId="77777777" w:rsidR="007E04D4" w:rsidRPr="007E04D4" w:rsidRDefault="007E04D4" w:rsidP="007E04D4">
      <w:pPr>
        <w:numPr>
          <w:ilvl w:val="0"/>
          <w:numId w:val="7"/>
        </w:numPr>
        <w:spacing w:before="100" w:beforeAutospacing="1" w:after="100" w:afterAutospacing="1"/>
        <w:rPr>
          <w:rFonts w:asciiTheme="minorHAnsi" w:hAnsiTheme="minorHAnsi"/>
        </w:rPr>
      </w:pPr>
      <w:r w:rsidRPr="007E04D4">
        <w:rPr>
          <w:rFonts w:asciiTheme="minorHAnsi" w:hAnsiTheme="minorHAnsi"/>
        </w:rPr>
        <w:t>XTND bears no obligation to generate revenue.</w:t>
      </w:r>
    </w:p>
    <w:p w14:paraId="6B75AC45" w14:textId="6088DB12" w:rsidR="00940070" w:rsidRDefault="007E04D4" w:rsidP="00940070">
      <w:pPr>
        <w:numPr>
          <w:ilvl w:val="0"/>
          <w:numId w:val="7"/>
        </w:numPr>
        <w:spacing w:before="100" w:beforeAutospacing="1" w:after="100" w:afterAutospacing="1"/>
        <w:rPr>
          <w:rFonts w:asciiTheme="minorHAnsi" w:hAnsiTheme="minorHAnsi"/>
        </w:rPr>
      </w:pPr>
      <w:r w:rsidRPr="007E04D4">
        <w:rPr>
          <w:rFonts w:asciiTheme="minorHAnsi" w:hAnsiTheme="minorHAnsi"/>
        </w:rPr>
        <w:t>This structure is intended to align incentives while preserving long-term scalability and fundability of the XTND Platform.</w:t>
      </w:r>
    </w:p>
    <w:p w14:paraId="0E07D72B" w14:textId="77777777" w:rsidR="004C3215" w:rsidRDefault="004C3215" w:rsidP="004C3215">
      <w:pPr>
        <w:spacing w:before="100" w:beforeAutospacing="1" w:after="100" w:afterAutospacing="1"/>
        <w:ind w:left="720"/>
        <w:rPr>
          <w:rFonts w:asciiTheme="minorHAnsi" w:hAnsiTheme="minorHAnsi"/>
        </w:rPr>
      </w:pPr>
    </w:p>
    <w:p w14:paraId="2A2016E2" w14:textId="77777777" w:rsidR="004C3215" w:rsidRDefault="004C3215">
      <w:pPr>
        <w:spacing w:after="160" w:line="278" w:lineRule="auto"/>
        <w:rPr>
          <w:rFonts w:asciiTheme="majorHAnsi" w:hAnsiTheme="majorHAnsi" w:cstheme="majorBidi"/>
          <w:color w:val="000000" w:themeColor="text1"/>
          <w:kern w:val="2"/>
          <w:sz w:val="40"/>
          <w:szCs w:val="40"/>
          <w14:ligatures w14:val="standardContextual"/>
        </w:rPr>
      </w:pPr>
      <w:r>
        <w:rPr>
          <w:color w:val="000000" w:themeColor="text1"/>
          <w:kern w:val="2"/>
          <w14:ligatures w14:val="standardContextual"/>
        </w:rPr>
        <w:br w:type="page"/>
      </w:r>
    </w:p>
    <w:p w14:paraId="5D541B3F" w14:textId="0F9A3641" w:rsidR="00853A3F" w:rsidRPr="00853A3F" w:rsidRDefault="00853A3F" w:rsidP="004C3215">
      <w:pPr>
        <w:pStyle w:val="Heading1"/>
        <w:numPr>
          <w:ilvl w:val="0"/>
          <w:numId w:val="13"/>
        </w:numPr>
        <w:ind w:left="360"/>
        <w:rPr>
          <w:rFonts w:eastAsia="Times New Roman"/>
          <w:color w:val="000000" w:themeColor="text1"/>
          <w:kern w:val="2"/>
          <w14:ligatures w14:val="standardContextual"/>
        </w:rPr>
      </w:pPr>
      <w:r w:rsidRPr="004C3215">
        <w:rPr>
          <w:rFonts w:eastAsia="Times New Roman"/>
          <w:color w:val="000000" w:themeColor="text1"/>
          <w:kern w:val="2"/>
          <w14:ligatures w14:val="standardContextual"/>
        </w:rPr>
        <w:lastRenderedPageBreak/>
        <w:t>Termination &amp; Wind-Down</w:t>
      </w:r>
    </w:p>
    <w:p w14:paraId="7EA62DE1" w14:textId="67748643" w:rsidR="00853A3F" w:rsidRPr="004C3215" w:rsidRDefault="00853A3F" w:rsidP="00853A3F">
      <w:pPr>
        <w:pStyle w:val="NormalWeb"/>
        <w:spacing w:before="240" w:beforeAutospacing="0" w:after="0" w:afterAutospacing="0"/>
        <w:rPr>
          <w:rFonts w:asciiTheme="minorHAnsi" w:hAnsiTheme="minorHAnsi"/>
        </w:rPr>
      </w:pPr>
      <w:r w:rsidRPr="004C3215">
        <w:rPr>
          <w:rFonts w:asciiTheme="minorHAnsi" w:hAnsiTheme="minorHAnsi" w:cs="Arial"/>
          <w:color w:val="000000"/>
        </w:rPr>
        <w:t>Either party may terminate this Agreement upon sixty (60) days’ written notice.</w:t>
      </w:r>
    </w:p>
    <w:p w14:paraId="483B0374" w14:textId="77777777" w:rsidR="00853A3F" w:rsidRPr="004C3215" w:rsidRDefault="00853A3F" w:rsidP="00853A3F">
      <w:pPr>
        <w:pStyle w:val="NormalWeb"/>
        <w:spacing w:before="240" w:beforeAutospacing="0" w:after="0" w:afterAutospacing="0"/>
        <w:rPr>
          <w:rFonts w:asciiTheme="minorHAnsi" w:hAnsiTheme="minorHAnsi"/>
        </w:rPr>
      </w:pPr>
      <w:r w:rsidRPr="004C3215">
        <w:rPr>
          <w:rFonts w:asciiTheme="minorHAnsi" w:hAnsiTheme="minorHAnsi" w:cs="Arial"/>
          <w:color w:val="000000"/>
        </w:rPr>
        <w:t>Upon termination:</w:t>
      </w:r>
    </w:p>
    <w:p w14:paraId="1B005694" w14:textId="044A9639" w:rsidR="00853A3F" w:rsidRPr="004C3215" w:rsidRDefault="00853A3F" w:rsidP="00853A3F">
      <w:pPr>
        <w:pStyle w:val="NormalWeb"/>
        <w:numPr>
          <w:ilvl w:val="0"/>
          <w:numId w:val="27"/>
        </w:numPr>
        <w:spacing w:before="240" w:beforeAutospacing="0" w:after="0" w:afterAutospacing="0"/>
        <w:textAlignment w:val="baseline"/>
        <w:rPr>
          <w:rFonts w:asciiTheme="minorHAnsi" w:hAnsiTheme="minorHAnsi" w:cs="Arial"/>
          <w:color w:val="000000"/>
        </w:rPr>
      </w:pPr>
      <w:r w:rsidRPr="004C3215">
        <w:rPr>
          <w:rFonts w:asciiTheme="minorHAnsi" w:hAnsiTheme="minorHAnsi" w:cs="Arial"/>
          <w:color w:val="000000"/>
        </w:rPr>
        <w:t>XTND shall pay all undisputed amounts for services rendered through termination date</w:t>
      </w:r>
    </w:p>
    <w:p w14:paraId="770632A5" w14:textId="74107470" w:rsidR="00853A3F" w:rsidRPr="004C3215" w:rsidRDefault="00853A3F" w:rsidP="00853A3F">
      <w:pPr>
        <w:pStyle w:val="NormalWeb"/>
        <w:numPr>
          <w:ilvl w:val="0"/>
          <w:numId w:val="27"/>
        </w:numPr>
        <w:spacing w:before="0" w:beforeAutospacing="0" w:after="0" w:afterAutospacing="0"/>
        <w:textAlignment w:val="baseline"/>
        <w:rPr>
          <w:rFonts w:asciiTheme="minorHAnsi" w:hAnsiTheme="minorHAnsi" w:cs="Arial"/>
          <w:color w:val="000000"/>
        </w:rPr>
      </w:pPr>
      <w:r w:rsidRPr="004C3215">
        <w:rPr>
          <w:rFonts w:asciiTheme="minorHAnsi" w:hAnsiTheme="minorHAnsi" w:cs="Arial"/>
          <w:color w:val="000000"/>
        </w:rPr>
        <w:t>Partner shall reasonably assist with knowledge transfer and orderly wind-down</w:t>
      </w:r>
    </w:p>
    <w:p w14:paraId="43D1DDB3" w14:textId="7BA44467" w:rsidR="00853A3F" w:rsidRPr="004C3215" w:rsidRDefault="004C3215" w:rsidP="004C3215">
      <w:pPr>
        <w:pStyle w:val="NormalWeb"/>
        <w:numPr>
          <w:ilvl w:val="0"/>
          <w:numId w:val="27"/>
        </w:numPr>
        <w:spacing w:after="0" w:afterAutospacing="0"/>
        <w:textAlignment w:val="baseline"/>
        <w:rPr>
          <w:rFonts w:asciiTheme="minorHAnsi" w:hAnsiTheme="minorHAnsi" w:cs="Arial"/>
          <w:color w:val="000000"/>
        </w:rPr>
      </w:pPr>
      <w:r w:rsidRPr="004C3215">
        <w:rPr>
          <w:rFonts w:asciiTheme="minorHAnsi" w:hAnsiTheme="minorHAnsi" w:cs="Arial"/>
          <w:color w:val="000000"/>
        </w:rPr>
        <w:t>All XTND intellectual property, including all Platform IP and Developed Works as defined in the Independent Contractor Agreement, remains the exclusive property of XTND</w:t>
      </w:r>
    </w:p>
    <w:p w14:paraId="2ED41ED8" w14:textId="566DFBE6" w:rsidR="00853A3F" w:rsidRPr="004C3215" w:rsidRDefault="00853A3F" w:rsidP="00853A3F">
      <w:pPr>
        <w:pStyle w:val="NormalWeb"/>
        <w:spacing w:before="240" w:beforeAutospacing="0" w:after="0" w:afterAutospacing="0"/>
        <w:rPr>
          <w:rFonts w:asciiTheme="minorHAnsi" w:hAnsiTheme="minorHAnsi" w:cs="Arial"/>
          <w:color w:val="000000"/>
        </w:rPr>
      </w:pPr>
      <w:r w:rsidRPr="004C3215">
        <w:rPr>
          <w:rFonts w:asciiTheme="minorHAnsi" w:hAnsiTheme="minorHAnsi" w:cs="Arial"/>
          <w:color w:val="000000"/>
        </w:rPr>
        <w:t>Termination shall not accelerate or extend Revenue Share obligations beyond amounts already earned on revenue collected prior to termination.</w:t>
      </w:r>
    </w:p>
    <w:p w14:paraId="03533551" w14:textId="0044CE5F" w:rsidR="00853A3F" w:rsidRPr="004C3215" w:rsidRDefault="004C3215" w:rsidP="004C3215">
      <w:pPr>
        <w:pStyle w:val="NormalWeb"/>
        <w:spacing w:before="240"/>
        <w:rPr>
          <w:rFonts w:asciiTheme="minorHAnsi" w:hAnsiTheme="minorHAnsi" w:cs="Arial"/>
          <w:color w:val="000000"/>
        </w:rPr>
      </w:pPr>
      <w:r w:rsidRPr="004C3215">
        <w:rPr>
          <w:rFonts w:asciiTheme="minorHAnsi" w:hAnsiTheme="minorHAnsi" w:cs="Arial"/>
          <w:color w:val="000000"/>
        </w:rPr>
        <w:t>Transition assistance, post-termination cooperation, credential handover, and continuity obligations shall be governed by, and not limited by, the applicable provisions of the Independent Contractor Agreement.</w:t>
      </w:r>
    </w:p>
    <w:p w14:paraId="07751238" w14:textId="77777777" w:rsidR="004C3215" w:rsidRPr="004C3215" w:rsidRDefault="004C3215" w:rsidP="004C3215">
      <w:pPr>
        <w:pStyle w:val="NormalWeb"/>
        <w:spacing w:before="240"/>
        <w:rPr>
          <w:rFonts w:ascii="Arial" w:hAnsi="Arial" w:cs="Arial"/>
          <w:color w:val="000000"/>
          <w:sz w:val="22"/>
          <w:szCs w:val="22"/>
        </w:rPr>
      </w:pPr>
    </w:p>
    <w:p w14:paraId="3D42B537" w14:textId="20D59A51" w:rsidR="007E04D4" w:rsidRPr="007E04D4" w:rsidRDefault="007E04D4" w:rsidP="00940070">
      <w:pPr>
        <w:pStyle w:val="Heading1"/>
        <w:numPr>
          <w:ilvl w:val="0"/>
          <w:numId w:val="13"/>
        </w:numPr>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t>Future Commercial Terms</w:t>
      </w:r>
    </w:p>
    <w:p w14:paraId="432EE4F5"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Following completion of the initial build and hypercare phase, the parties may mutually agree to:</w:t>
      </w:r>
    </w:p>
    <w:p w14:paraId="79126D02" w14:textId="77777777" w:rsidR="007E04D4" w:rsidRPr="007E04D4" w:rsidRDefault="007E04D4" w:rsidP="007E04D4">
      <w:pPr>
        <w:numPr>
          <w:ilvl w:val="0"/>
          <w:numId w:val="8"/>
        </w:numPr>
        <w:spacing w:before="100" w:beforeAutospacing="1" w:after="100" w:afterAutospacing="1"/>
        <w:rPr>
          <w:rFonts w:asciiTheme="minorHAnsi" w:hAnsiTheme="minorHAnsi"/>
        </w:rPr>
      </w:pPr>
      <w:r w:rsidRPr="007E04D4">
        <w:rPr>
          <w:rFonts w:asciiTheme="minorHAnsi" w:hAnsiTheme="minorHAnsi"/>
        </w:rPr>
        <w:t>Transition XTND Platform work to standard commercial rates, and/or</w:t>
      </w:r>
    </w:p>
    <w:p w14:paraId="62DC489F" w14:textId="7D2A06E9" w:rsidR="007E04D4" w:rsidRPr="007E04D4" w:rsidRDefault="007E04D4" w:rsidP="007E04D4">
      <w:pPr>
        <w:numPr>
          <w:ilvl w:val="0"/>
          <w:numId w:val="8"/>
        </w:numPr>
        <w:spacing w:before="100" w:beforeAutospacing="1" w:after="100" w:afterAutospacing="1"/>
        <w:rPr>
          <w:rFonts w:asciiTheme="minorHAnsi" w:hAnsiTheme="minorHAnsi"/>
        </w:rPr>
      </w:pPr>
      <w:r w:rsidRPr="007E04D4">
        <w:rPr>
          <w:rFonts w:asciiTheme="minorHAnsi" w:hAnsiTheme="minorHAnsi"/>
        </w:rPr>
        <w:t>Renegotiate ongoing support, enhancements, or operational responsibilities</w:t>
      </w:r>
    </w:p>
    <w:p w14:paraId="37DAF9CB" w14:textId="77777777" w:rsidR="007E04D4" w:rsidRDefault="007E04D4" w:rsidP="007E04D4">
      <w:pPr>
        <w:spacing w:before="100" w:beforeAutospacing="1" w:after="100" w:afterAutospacing="1"/>
        <w:rPr>
          <w:rFonts w:asciiTheme="minorHAnsi" w:hAnsiTheme="minorHAnsi"/>
        </w:rPr>
      </w:pPr>
      <w:r w:rsidRPr="007E04D4">
        <w:rPr>
          <w:rFonts w:asciiTheme="minorHAnsi" w:hAnsiTheme="minorHAnsi"/>
        </w:rPr>
        <w:t>Any such changes must be documented in writing.</w:t>
      </w:r>
    </w:p>
    <w:p w14:paraId="241BDE5F" w14:textId="7D49275D" w:rsidR="00940070" w:rsidRPr="00940070" w:rsidRDefault="00940070" w:rsidP="00940070">
      <w:pPr>
        <w:pStyle w:val="Heading2"/>
        <w:rPr>
          <w:rFonts w:eastAsia="Times New Roman"/>
          <w:color w:val="000000" w:themeColor="text1"/>
        </w:rPr>
      </w:pPr>
      <w:r w:rsidRPr="00940070">
        <w:rPr>
          <w:rFonts w:eastAsia="Times New Roman"/>
          <w:color w:val="000000" w:themeColor="text1"/>
        </w:rPr>
        <w:t>Post-Build Commercial Transition</w:t>
      </w:r>
    </w:p>
    <w:p w14:paraId="5C2E9D8E" w14:textId="77777777" w:rsidR="00940070" w:rsidRPr="004C3215" w:rsidRDefault="00940070" w:rsidP="004C3215">
      <w:pPr>
        <w:pStyle w:val="NormalWeb"/>
        <w:spacing w:before="240"/>
        <w:rPr>
          <w:rFonts w:ascii="Arial" w:hAnsi="Arial" w:cs="Arial"/>
          <w:color w:val="000000"/>
          <w:sz w:val="22"/>
          <w:szCs w:val="22"/>
        </w:rPr>
      </w:pPr>
      <w:r w:rsidRPr="00940070">
        <w:rPr>
          <w:rFonts w:asciiTheme="minorHAnsi" w:hAnsiTheme="minorHAnsi"/>
        </w:rPr>
        <w:t xml:space="preserve">Following completion of the initial build and hypercare phases, any transition to standard commercial rates or changes to ongoing support terms shall be mutually agreed in writing. Neither party shall be obligated to continue services under materially different economic </w:t>
      </w:r>
      <w:r w:rsidRPr="004C3215">
        <w:rPr>
          <w:rFonts w:ascii="Arial" w:hAnsi="Arial" w:cs="Arial"/>
          <w:color w:val="000000"/>
          <w:sz w:val="22"/>
          <w:szCs w:val="22"/>
        </w:rPr>
        <w:t>terms without such agreement.</w:t>
      </w:r>
    </w:p>
    <w:p w14:paraId="66ADA827" w14:textId="50581ADF" w:rsidR="007E04D4" w:rsidRPr="004C3215" w:rsidRDefault="007E04D4" w:rsidP="004C3215">
      <w:pPr>
        <w:pStyle w:val="NormalWeb"/>
        <w:spacing w:before="240"/>
        <w:rPr>
          <w:rFonts w:ascii="Arial" w:hAnsi="Arial" w:cs="Arial"/>
          <w:color w:val="000000"/>
          <w:sz w:val="22"/>
          <w:szCs w:val="22"/>
        </w:rPr>
      </w:pPr>
    </w:p>
    <w:p w14:paraId="633D098B" w14:textId="760598BE" w:rsidR="007E04D4" w:rsidRPr="007E04D4" w:rsidRDefault="007E04D4" w:rsidP="004C3215">
      <w:pPr>
        <w:pStyle w:val="Heading1"/>
        <w:numPr>
          <w:ilvl w:val="0"/>
          <w:numId w:val="13"/>
        </w:numPr>
        <w:spacing w:before="0"/>
        <w:ind w:left="360"/>
        <w:rPr>
          <w:rFonts w:eastAsia="Times New Roman"/>
          <w:color w:val="000000" w:themeColor="text1"/>
          <w:kern w:val="2"/>
          <w14:ligatures w14:val="standardContextual"/>
        </w:rPr>
      </w:pPr>
      <w:r w:rsidRPr="007E04D4">
        <w:rPr>
          <w:rFonts w:eastAsia="Times New Roman"/>
          <w:color w:val="000000" w:themeColor="text1"/>
          <w:kern w:val="2"/>
          <w14:ligatures w14:val="standardContextual"/>
        </w:rPr>
        <w:lastRenderedPageBreak/>
        <w:t>Good-Faith Partnership</w:t>
      </w:r>
    </w:p>
    <w:p w14:paraId="37A3FEA6" w14:textId="77777777" w:rsidR="007E04D4" w:rsidRPr="007E04D4" w:rsidRDefault="007E04D4" w:rsidP="007E04D4">
      <w:pPr>
        <w:spacing w:before="100" w:beforeAutospacing="1" w:after="100" w:afterAutospacing="1"/>
        <w:rPr>
          <w:rFonts w:asciiTheme="minorHAnsi" w:hAnsiTheme="minorHAnsi"/>
        </w:rPr>
      </w:pPr>
      <w:r w:rsidRPr="007E04D4">
        <w:rPr>
          <w:rFonts w:asciiTheme="minorHAnsi" w:hAnsiTheme="minorHAnsi"/>
        </w:rPr>
        <w:t>Both parties acknowledge that this structure is designed to:</w:t>
      </w:r>
    </w:p>
    <w:p w14:paraId="296D0863" w14:textId="77777777" w:rsidR="007E04D4" w:rsidRPr="007E04D4" w:rsidRDefault="007E04D4" w:rsidP="007E04D4">
      <w:pPr>
        <w:numPr>
          <w:ilvl w:val="0"/>
          <w:numId w:val="9"/>
        </w:numPr>
        <w:spacing w:before="100" w:beforeAutospacing="1" w:after="100" w:afterAutospacing="1"/>
        <w:rPr>
          <w:rFonts w:asciiTheme="minorHAnsi" w:hAnsiTheme="minorHAnsi"/>
        </w:rPr>
      </w:pPr>
      <w:r w:rsidRPr="007E04D4">
        <w:rPr>
          <w:rFonts w:asciiTheme="minorHAnsi" w:hAnsiTheme="minorHAnsi"/>
        </w:rPr>
        <w:t>Enable lean execution during a critical platform rebuild</w:t>
      </w:r>
    </w:p>
    <w:p w14:paraId="56E78EE3" w14:textId="77777777" w:rsidR="007E04D4" w:rsidRPr="007E04D4" w:rsidRDefault="007E04D4" w:rsidP="007E04D4">
      <w:pPr>
        <w:numPr>
          <w:ilvl w:val="0"/>
          <w:numId w:val="9"/>
        </w:numPr>
        <w:spacing w:before="100" w:beforeAutospacing="1" w:after="100" w:afterAutospacing="1"/>
        <w:rPr>
          <w:rFonts w:asciiTheme="minorHAnsi" w:hAnsiTheme="minorHAnsi"/>
        </w:rPr>
      </w:pPr>
      <w:r w:rsidRPr="007E04D4">
        <w:rPr>
          <w:rFonts w:asciiTheme="minorHAnsi" w:hAnsiTheme="minorHAnsi"/>
        </w:rPr>
        <w:t>Share upside in the event of product success</w:t>
      </w:r>
    </w:p>
    <w:p w14:paraId="3CD69DD2" w14:textId="6758451F" w:rsidR="007E04D4" w:rsidRPr="004C3215" w:rsidRDefault="007E04D4" w:rsidP="004C3215">
      <w:pPr>
        <w:numPr>
          <w:ilvl w:val="0"/>
          <w:numId w:val="9"/>
        </w:numPr>
        <w:spacing w:before="100" w:beforeAutospacing="1" w:after="100" w:afterAutospacing="1"/>
        <w:rPr>
          <w:rFonts w:asciiTheme="minorHAnsi" w:hAnsiTheme="minorHAnsi"/>
        </w:rPr>
      </w:pPr>
      <w:r w:rsidRPr="007E04D4">
        <w:rPr>
          <w:rFonts w:asciiTheme="minorHAnsi" w:hAnsiTheme="minorHAnsi"/>
        </w:rPr>
        <w:t>Limit downside risk for both parties if the platform does not scale as expected</w:t>
      </w:r>
      <w:r w:rsidRPr="004C3215">
        <w:rPr>
          <w:rFonts w:asciiTheme="minorHAnsi" w:hAnsiTheme="minorHAnsi"/>
          <w:b/>
          <w:bCs/>
          <w:sz w:val="27"/>
          <w:szCs w:val="27"/>
        </w:rPr>
        <w:br w:type="page"/>
      </w:r>
    </w:p>
    <w:p w14:paraId="1B9A9FBD" w14:textId="77777777" w:rsidR="00853A3F" w:rsidRPr="009C3CF1" w:rsidRDefault="00853A3F" w:rsidP="00853A3F">
      <w:pPr>
        <w:spacing w:before="100" w:beforeAutospacing="1" w:after="100" w:afterAutospacing="1"/>
        <w:outlineLvl w:val="2"/>
        <w:rPr>
          <w:rFonts w:asciiTheme="minorHAnsi" w:hAnsiTheme="minorHAnsi"/>
        </w:rPr>
      </w:pPr>
      <w:r w:rsidRPr="009C3CF1">
        <w:rPr>
          <w:rFonts w:asciiTheme="minorHAnsi" w:hAnsiTheme="minorHAnsi"/>
          <w:b/>
          <w:bCs/>
        </w:rPr>
        <w:lastRenderedPageBreak/>
        <w:t xml:space="preserve">Authority to Execute. </w:t>
      </w:r>
      <w:r w:rsidRPr="009C3CF1">
        <w:rPr>
          <w:rFonts w:asciiTheme="minorHAnsi" w:hAnsiTheme="minorHAnsi"/>
        </w:rPr>
        <w:t>Each party represents and warrants that it is duly organized and validly existing under the laws of its jurisdiction of formation, and that the individual executing this Agreement on its behalf has full power and authority to execute and deliver this Agreement and to bind such party to its terms.</w:t>
      </w:r>
    </w:p>
    <w:p w14:paraId="15EEDE6B" w14:textId="77777777" w:rsidR="00853A3F" w:rsidRPr="009C3CF1" w:rsidRDefault="00853A3F" w:rsidP="00853A3F">
      <w:pPr>
        <w:spacing w:before="100" w:beforeAutospacing="1" w:after="100" w:afterAutospacing="1"/>
        <w:outlineLvl w:val="2"/>
        <w:rPr>
          <w:rFonts w:asciiTheme="minorHAnsi" w:hAnsiTheme="minorHAnsi"/>
          <w:b/>
          <w:bCs/>
          <w:sz w:val="27"/>
          <w:szCs w:val="27"/>
        </w:rPr>
      </w:pPr>
    </w:p>
    <w:p w14:paraId="07D770A9" w14:textId="77777777" w:rsidR="00853A3F" w:rsidRPr="009C3CF1" w:rsidRDefault="00853A3F" w:rsidP="00853A3F">
      <w:pPr>
        <w:spacing w:before="100" w:beforeAutospacing="1" w:after="100" w:afterAutospacing="1"/>
        <w:outlineLvl w:val="2"/>
        <w:rPr>
          <w:rFonts w:asciiTheme="minorHAnsi" w:hAnsiTheme="minorHAnsi"/>
          <w:b/>
          <w:bCs/>
          <w:sz w:val="27"/>
          <w:szCs w:val="27"/>
        </w:rPr>
      </w:pPr>
      <w:r w:rsidRPr="009C3CF1">
        <w:rPr>
          <w:rFonts w:asciiTheme="minorHAnsi" w:hAnsiTheme="minorHAnsi"/>
          <w:b/>
          <w:bCs/>
          <w:sz w:val="27"/>
          <w:szCs w:val="27"/>
        </w:rPr>
        <w:t>SIGNATURES</w:t>
      </w:r>
    </w:p>
    <w:p w14:paraId="6F09C94D" w14:textId="77777777" w:rsidR="00853A3F" w:rsidRPr="009C3CF1" w:rsidRDefault="00853A3F" w:rsidP="00853A3F">
      <w:pPr>
        <w:spacing w:before="100" w:beforeAutospacing="1" w:after="100" w:afterAutospacing="1"/>
        <w:rPr>
          <w:rFonts w:asciiTheme="minorHAnsi" w:hAnsiTheme="minorHAnsi"/>
        </w:rPr>
      </w:pPr>
    </w:p>
    <w:p w14:paraId="657C7ADE" w14:textId="77777777" w:rsidR="00853A3F" w:rsidRPr="009C3CF1" w:rsidRDefault="00853A3F" w:rsidP="00853A3F">
      <w:pPr>
        <w:rPr>
          <w:rFonts w:asciiTheme="minorHAnsi" w:hAnsiTheme="minorHAnsi"/>
          <w:b/>
          <w:bCs/>
        </w:rPr>
      </w:pPr>
      <w:r w:rsidRPr="009C3CF1">
        <w:rPr>
          <w:rFonts w:asciiTheme="minorHAnsi" w:hAnsiTheme="minorHAnsi"/>
          <w:b/>
          <w:bCs/>
        </w:rPr>
        <w:t>XTND TECHNOLOGIES, INC.</w:t>
      </w:r>
    </w:p>
    <w:p w14:paraId="73828610" w14:textId="77777777" w:rsidR="00853A3F" w:rsidRPr="009C3CF1" w:rsidRDefault="00853A3F" w:rsidP="00853A3F">
      <w:pPr>
        <w:rPr>
          <w:rFonts w:asciiTheme="minorHAnsi" w:hAnsiTheme="minorHAnsi"/>
          <w:b/>
          <w:bCs/>
        </w:rPr>
      </w:pPr>
      <w:r w:rsidRPr="009C3CF1">
        <w:rPr>
          <w:rFonts w:asciiTheme="minorHAnsi" w:hAnsiTheme="minorHAnsi"/>
          <w:b/>
          <w:bCs/>
        </w:rPr>
        <w:t>403 Aster Pl</w:t>
      </w:r>
    </w:p>
    <w:p w14:paraId="715E17D5" w14:textId="77777777" w:rsidR="00853A3F" w:rsidRPr="009C3CF1" w:rsidRDefault="00853A3F" w:rsidP="00853A3F">
      <w:pPr>
        <w:rPr>
          <w:rFonts w:asciiTheme="minorHAnsi" w:hAnsiTheme="minorHAnsi"/>
        </w:rPr>
      </w:pPr>
      <w:r w:rsidRPr="009C3CF1">
        <w:rPr>
          <w:rFonts w:asciiTheme="minorHAnsi" w:hAnsiTheme="minorHAnsi"/>
          <w:b/>
          <w:bCs/>
        </w:rPr>
        <w:t>Hampstead, NC 28443 USA</w:t>
      </w:r>
    </w:p>
    <w:p w14:paraId="41C54888" w14:textId="77777777" w:rsidR="00853A3F" w:rsidRPr="009C3CF1" w:rsidRDefault="00853A3F" w:rsidP="00853A3F">
      <w:pPr>
        <w:spacing w:before="100" w:beforeAutospacing="1" w:after="100" w:afterAutospacing="1"/>
        <w:rPr>
          <w:rFonts w:asciiTheme="minorHAnsi" w:hAnsiTheme="minorHAnsi"/>
        </w:rPr>
      </w:pPr>
    </w:p>
    <w:p w14:paraId="487C5083" w14:textId="6FB7A30F"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By: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p w14:paraId="642999E3" w14:textId="72F76C15"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Name: </w:t>
      </w:r>
      <w:r w:rsidR="009C3CF1">
        <w:rPr>
          <w:rFonts w:asciiTheme="minorHAnsi" w:hAnsiTheme="minorHAnsi"/>
        </w:rPr>
        <w:tab/>
      </w:r>
      <w:r w:rsidRPr="009C3CF1">
        <w:rPr>
          <w:rFonts w:asciiTheme="minorHAnsi" w:hAnsiTheme="minorHAnsi"/>
        </w:rPr>
        <w:t>Kirsti Elliott</w:t>
      </w:r>
    </w:p>
    <w:p w14:paraId="2B0193AD" w14:textId="598AAE7C"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Title: </w:t>
      </w:r>
      <w:r w:rsidR="009C3CF1">
        <w:rPr>
          <w:rFonts w:asciiTheme="minorHAnsi" w:hAnsiTheme="minorHAnsi"/>
        </w:rPr>
        <w:tab/>
      </w:r>
      <w:r w:rsidR="009C3CF1">
        <w:rPr>
          <w:rFonts w:asciiTheme="minorHAnsi" w:hAnsiTheme="minorHAnsi"/>
        </w:rPr>
        <w:tab/>
      </w:r>
      <w:r w:rsidRPr="009C3CF1">
        <w:rPr>
          <w:rFonts w:asciiTheme="minorHAnsi" w:hAnsiTheme="minorHAnsi"/>
        </w:rPr>
        <w:t>President</w:t>
      </w:r>
    </w:p>
    <w:p w14:paraId="768B1123" w14:textId="3854B825"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Date: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p w14:paraId="501D5BE2" w14:textId="77777777" w:rsidR="00853A3F" w:rsidRPr="009C3CF1" w:rsidRDefault="00853A3F" w:rsidP="00853A3F">
      <w:pPr>
        <w:spacing w:before="100" w:beforeAutospacing="1" w:after="100" w:afterAutospacing="1"/>
        <w:rPr>
          <w:rFonts w:asciiTheme="minorHAnsi" w:hAnsiTheme="minorHAnsi"/>
        </w:rPr>
      </w:pPr>
    </w:p>
    <w:p w14:paraId="115AC3CC" w14:textId="77777777" w:rsidR="00853A3F" w:rsidRPr="009C3CF1" w:rsidRDefault="00853A3F" w:rsidP="00853A3F">
      <w:pPr>
        <w:rPr>
          <w:rFonts w:asciiTheme="minorHAnsi" w:hAnsiTheme="minorHAnsi"/>
          <w:b/>
          <w:bCs/>
        </w:rPr>
      </w:pPr>
      <w:r w:rsidRPr="009C3CF1">
        <w:rPr>
          <w:rFonts w:asciiTheme="minorHAnsi" w:hAnsiTheme="minorHAnsi"/>
          <w:b/>
          <w:bCs/>
        </w:rPr>
        <w:t>INNOMIZE CO., LTD.</w:t>
      </w:r>
    </w:p>
    <w:p w14:paraId="621622A7" w14:textId="77777777" w:rsidR="00853A3F" w:rsidRPr="009C3CF1" w:rsidRDefault="00853A3F" w:rsidP="00853A3F">
      <w:pPr>
        <w:rPr>
          <w:rFonts w:asciiTheme="minorHAnsi" w:hAnsiTheme="minorHAnsi"/>
          <w:b/>
          <w:bCs/>
        </w:rPr>
      </w:pPr>
      <w:r w:rsidRPr="009C3CF1">
        <w:rPr>
          <w:rFonts w:asciiTheme="minorHAnsi" w:hAnsiTheme="minorHAnsi"/>
          <w:b/>
          <w:bCs/>
        </w:rPr>
        <w:t>2A/64A Bach Dang Street – Ward 2</w:t>
      </w:r>
    </w:p>
    <w:p w14:paraId="063C4DB1" w14:textId="77777777" w:rsidR="00853A3F" w:rsidRPr="009C3CF1" w:rsidRDefault="00853A3F" w:rsidP="00853A3F">
      <w:pPr>
        <w:rPr>
          <w:rFonts w:asciiTheme="minorHAnsi" w:hAnsiTheme="minorHAnsi"/>
          <w:b/>
          <w:bCs/>
        </w:rPr>
      </w:pPr>
      <w:r w:rsidRPr="009C3CF1">
        <w:rPr>
          <w:rFonts w:asciiTheme="minorHAnsi" w:hAnsiTheme="minorHAnsi"/>
          <w:b/>
          <w:bCs/>
        </w:rPr>
        <w:t>Tan Binh District</w:t>
      </w:r>
    </w:p>
    <w:p w14:paraId="527D3DCA" w14:textId="77777777" w:rsidR="00853A3F" w:rsidRPr="009C3CF1" w:rsidRDefault="00853A3F" w:rsidP="00853A3F">
      <w:pPr>
        <w:rPr>
          <w:rFonts w:asciiTheme="minorHAnsi" w:hAnsiTheme="minorHAnsi"/>
        </w:rPr>
      </w:pPr>
      <w:r w:rsidRPr="009C3CF1">
        <w:rPr>
          <w:rFonts w:asciiTheme="minorHAnsi" w:hAnsiTheme="minorHAnsi"/>
          <w:b/>
          <w:bCs/>
        </w:rPr>
        <w:t>Ho Chi Minh City, Vietnam</w:t>
      </w:r>
    </w:p>
    <w:p w14:paraId="29B85AF5" w14:textId="77777777" w:rsidR="00853A3F" w:rsidRPr="009C3CF1" w:rsidRDefault="00853A3F" w:rsidP="00853A3F">
      <w:pPr>
        <w:spacing w:before="100" w:beforeAutospacing="1" w:after="100" w:afterAutospacing="1"/>
        <w:rPr>
          <w:rFonts w:asciiTheme="minorHAnsi" w:hAnsiTheme="minorHAnsi"/>
        </w:rPr>
      </w:pPr>
    </w:p>
    <w:p w14:paraId="2086240D" w14:textId="52CA5B81"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By: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p w14:paraId="5521BF4B" w14:textId="36B93B0F"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Name:</w:t>
      </w:r>
      <w:r w:rsidR="009C3CF1">
        <w:rPr>
          <w:rFonts w:asciiTheme="minorHAnsi" w:hAnsiTheme="minorHAnsi"/>
        </w:rPr>
        <w:tab/>
      </w:r>
      <w:r w:rsidR="009C3CF1">
        <w:rPr>
          <w:rFonts w:asciiTheme="minorHAnsi" w:hAnsiTheme="minorHAnsi"/>
        </w:rPr>
        <w:tab/>
      </w:r>
      <w:r w:rsidRPr="009C3CF1">
        <w:rPr>
          <w:rFonts w:asciiTheme="minorHAnsi" w:hAnsiTheme="minorHAnsi"/>
        </w:rPr>
        <w:t>Hoang Le Quang</w:t>
      </w:r>
    </w:p>
    <w:p w14:paraId="0AB47F69" w14:textId="7B1B7926" w:rsidR="00853A3F"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Title: </w:t>
      </w:r>
      <w:r w:rsidR="009C3CF1">
        <w:rPr>
          <w:rFonts w:asciiTheme="minorHAnsi" w:hAnsiTheme="minorHAnsi"/>
        </w:rPr>
        <w:tab/>
      </w:r>
      <w:r w:rsidR="009C3CF1">
        <w:rPr>
          <w:rFonts w:asciiTheme="minorHAnsi" w:hAnsiTheme="minorHAnsi"/>
        </w:rPr>
        <w:tab/>
      </w:r>
      <w:r w:rsidRPr="009C3CF1">
        <w:rPr>
          <w:rFonts w:asciiTheme="minorHAnsi" w:hAnsiTheme="minorHAnsi"/>
        </w:rPr>
        <w:t>President</w:t>
      </w:r>
    </w:p>
    <w:p w14:paraId="66A5AE40" w14:textId="6803AAAD" w:rsidR="00A70363" w:rsidRPr="009C3CF1" w:rsidRDefault="00853A3F" w:rsidP="00853A3F">
      <w:pPr>
        <w:spacing w:before="100" w:beforeAutospacing="1" w:after="100" w:afterAutospacing="1"/>
        <w:rPr>
          <w:rFonts w:asciiTheme="minorHAnsi" w:hAnsiTheme="minorHAnsi"/>
        </w:rPr>
      </w:pPr>
      <w:r w:rsidRPr="009C3CF1">
        <w:rPr>
          <w:rFonts w:asciiTheme="minorHAnsi" w:hAnsiTheme="minorHAnsi"/>
        </w:rPr>
        <w:t xml:space="preserve">Date: </w:t>
      </w:r>
      <w:r w:rsidRPr="009C3CF1">
        <w:rPr>
          <w:rFonts w:asciiTheme="minorHAnsi" w:hAnsiTheme="minorHAnsi"/>
        </w:rPr>
        <w:tab/>
      </w:r>
      <w:r w:rsidR="009C3CF1">
        <w:rPr>
          <w:rFonts w:asciiTheme="minorHAnsi" w:hAnsiTheme="minorHAnsi"/>
        </w:rPr>
        <w:tab/>
      </w:r>
      <w:r w:rsidRPr="009C3CF1">
        <w:rPr>
          <w:rFonts w:asciiTheme="minorHAnsi" w:hAnsiTheme="minorHAnsi"/>
        </w:rPr>
        <w:t>_________________________________</w:t>
      </w:r>
    </w:p>
    <w:sectPr w:rsidR="00A70363" w:rsidRPr="009C3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0B"/>
    <w:multiLevelType w:val="multilevel"/>
    <w:tmpl w:val="181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777A"/>
    <w:multiLevelType w:val="multilevel"/>
    <w:tmpl w:val="A35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696E"/>
    <w:multiLevelType w:val="hybridMultilevel"/>
    <w:tmpl w:val="D7D4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A4E0A"/>
    <w:multiLevelType w:val="multilevel"/>
    <w:tmpl w:val="1AB84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003C2"/>
    <w:multiLevelType w:val="hybridMultilevel"/>
    <w:tmpl w:val="ACF48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50EB6"/>
    <w:multiLevelType w:val="multilevel"/>
    <w:tmpl w:val="2F7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70724"/>
    <w:multiLevelType w:val="hybridMultilevel"/>
    <w:tmpl w:val="458C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F0145"/>
    <w:multiLevelType w:val="hybridMultilevel"/>
    <w:tmpl w:val="E278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06F76"/>
    <w:multiLevelType w:val="multilevel"/>
    <w:tmpl w:val="7F2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2510B"/>
    <w:multiLevelType w:val="hybridMultilevel"/>
    <w:tmpl w:val="582C0A2A"/>
    <w:lvl w:ilvl="0" w:tplc="2A06A92A">
      <w:start w:val="1"/>
      <w:numFmt w:val="decimal"/>
      <w:lvlText w:val="%1."/>
      <w:lvlJc w:val="left"/>
      <w:pPr>
        <w:ind w:left="740" w:hanging="3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BA2854"/>
    <w:multiLevelType w:val="hybridMultilevel"/>
    <w:tmpl w:val="B3FC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E7E61"/>
    <w:multiLevelType w:val="multilevel"/>
    <w:tmpl w:val="585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731B9"/>
    <w:multiLevelType w:val="hybridMultilevel"/>
    <w:tmpl w:val="651C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E76009"/>
    <w:multiLevelType w:val="multilevel"/>
    <w:tmpl w:val="01FE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04879"/>
    <w:multiLevelType w:val="hybridMultilevel"/>
    <w:tmpl w:val="06928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F5417"/>
    <w:multiLevelType w:val="multilevel"/>
    <w:tmpl w:val="6F2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D4F57"/>
    <w:multiLevelType w:val="multilevel"/>
    <w:tmpl w:val="266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D2029"/>
    <w:multiLevelType w:val="hybridMultilevel"/>
    <w:tmpl w:val="E146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8E0D84"/>
    <w:multiLevelType w:val="multilevel"/>
    <w:tmpl w:val="4CF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F1FAC"/>
    <w:multiLevelType w:val="multilevel"/>
    <w:tmpl w:val="5D6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43A8F"/>
    <w:multiLevelType w:val="multilevel"/>
    <w:tmpl w:val="6D7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10F26"/>
    <w:multiLevelType w:val="multilevel"/>
    <w:tmpl w:val="8CC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57092"/>
    <w:multiLevelType w:val="multilevel"/>
    <w:tmpl w:val="CEE0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D336E"/>
    <w:multiLevelType w:val="hybridMultilevel"/>
    <w:tmpl w:val="7378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A0961"/>
    <w:multiLevelType w:val="multilevel"/>
    <w:tmpl w:val="0AB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E41B8"/>
    <w:multiLevelType w:val="hybridMultilevel"/>
    <w:tmpl w:val="EE22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743D3E"/>
    <w:multiLevelType w:val="hybridMultilevel"/>
    <w:tmpl w:val="8D50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951118">
    <w:abstractNumId w:val="16"/>
  </w:num>
  <w:num w:numId="2" w16cid:durableId="2114662573">
    <w:abstractNumId w:val="20"/>
  </w:num>
  <w:num w:numId="3" w16cid:durableId="240801452">
    <w:abstractNumId w:val="5"/>
  </w:num>
  <w:num w:numId="4" w16cid:durableId="2058506410">
    <w:abstractNumId w:val="19"/>
  </w:num>
  <w:num w:numId="5" w16cid:durableId="1649165227">
    <w:abstractNumId w:val="18"/>
  </w:num>
  <w:num w:numId="6" w16cid:durableId="97146593">
    <w:abstractNumId w:val="11"/>
  </w:num>
  <w:num w:numId="7" w16cid:durableId="949975965">
    <w:abstractNumId w:val="15"/>
  </w:num>
  <w:num w:numId="8" w16cid:durableId="749741440">
    <w:abstractNumId w:val="1"/>
  </w:num>
  <w:num w:numId="9" w16cid:durableId="2110735884">
    <w:abstractNumId w:val="24"/>
  </w:num>
  <w:num w:numId="10" w16cid:durableId="795832828">
    <w:abstractNumId w:val="3"/>
  </w:num>
  <w:num w:numId="11" w16cid:durableId="1170022680">
    <w:abstractNumId w:val="8"/>
  </w:num>
  <w:num w:numId="12" w16cid:durableId="1776484945">
    <w:abstractNumId w:val="4"/>
  </w:num>
  <w:num w:numId="13" w16cid:durableId="863716363">
    <w:abstractNumId w:val="9"/>
  </w:num>
  <w:num w:numId="14" w16cid:durableId="763576754">
    <w:abstractNumId w:val="22"/>
  </w:num>
  <w:num w:numId="15" w16cid:durableId="112680043">
    <w:abstractNumId w:val="21"/>
  </w:num>
  <w:num w:numId="16" w16cid:durableId="1981302095">
    <w:abstractNumId w:val="14"/>
  </w:num>
  <w:num w:numId="17" w16cid:durableId="705182235">
    <w:abstractNumId w:val="13"/>
  </w:num>
  <w:num w:numId="18" w16cid:durableId="1868568101">
    <w:abstractNumId w:val="17"/>
  </w:num>
  <w:num w:numId="19" w16cid:durableId="465468411">
    <w:abstractNumId w:val="7"/>
  </w:num>
  <w:num w:numId="20" w16cid:durableId="1333873978">
    <w:abstractNumId w:val="25"/>
  </w:num>
  <w:num w:numId="21" w16cid:durableId="237524615">
    <w:abstractNumId w:val="10"/>
  </w:num>
  <w:num w:numId="22" w16cid:durableId="1002584781">
    <w:abstractNumId w:val="6"/>
  </w:num>
  <w:num w:numId="23" w16cid:durableId="1555391613">
    <w:abstractNumId w:val="23"/>
  </w:num>
  <w:num w:numId="24" w16cid:durableId="353772010">
    <w:abstractNumId w:val="12"/>
  </w:num>
  <w:num w:numId="25" w16cid:durableId="1223832361">
    <w:abstractNumId w:val="26"/>
  </w:num>
  <w:num w:numId="26" w16cid:durableId="1816096335">
    <w:abstractNumId w:val="0"/>
  </w:num>
  <w:num w:numId="27" w16cid:durableId="1743480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D4"/>
    <w:rsid w:val="000B04D9"/>
    <w:rsid w:val="0023549E"/>
    <w:rsid w:val="002C45F6"/>
    <w:rsid w:val="003042F2"/>
    <w:rsid w:val="00412ED4"/>
    <w:rsid w:val="004C3215"/>
    <w:rsid w:val="0061056B"/>
    <w:rsid w:val="0067660A"/>
    <w:rsid w:val="007E04D4"/>
    <w:rsid w:val="00853A3F"/>
    <w:rsid w:val="008931A2"/>
    <w:rsid w:val="008E1CE9"/>
    <w:rsid w:val="00940070"/>
    <w:rsid w:val="009C3CF1"/>
    <w:rsid w:val="00A70363"/>
    <w:rsid w:val="00B91318"/>
    <w:rsid w:val="00F10A64"/>
    <w:rsid w:val="00F5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85FE7"/>
  <w15:chartTrackingRefBased/>
  <w15:docId w15:val="{C92CBDFA-BEDC-5A49-8AFE-82B1FD37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E0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D4"/>
    <w:rPr>
      <w:rFonts w:eastAsiaTheme="majorEastAsia" w:cstheme="majorBidi"/>
      <w:color w:val="272727" w:themeColor="text1" w:themeTint="D8"/>
    </w:rPr>
  </w:style>
  <w:style w:type="paragraph" w:styleId="Title">
    <w:name w:val="Title"/>
    <w:basedOn w:val="Normal"/>
    <w:next w:val="Normal"/>
    <w:link w:val="TitleChar"/>
    <w:uiPriority w:val="10"/>
    <w:qFormat/>
    <w:rsid w:val="007E04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D4"/>
    <w:pPr>
      <w:spacing w:before="160"/>
      <w:jc w:val="center"/>
    </w:pPr>
    <w:rPr>
      <w:i/>
      <w:iCs/>
      <w:color w:val="404040" w:themeColor="text1" w:themeTint="BF"/>
    </w:rPr>
  </w:style>
  <w:style w:type="character" w:customStyle="1" w:styleId="QuoteChar">
    <w:name w:val="Quote Char"/>
    <w:basedOn w:val="DefaultParagraphFont"/>
    <w:link w:val="Quote"/>
    <w:uiPriority w:val="29"/>
    <w:rsid w:val="007E04D4"/>
    <w:rPr>
      <w:i/>
      <w:iCs/>
      <w:color w:val="404040" w:themeColor="text1" w:themeTint="BF"/>
    </w:rPr>
  </w:style>
  <w:style w:type="paragraph" w:styleId="ListParagraph">
    <w:name w:val="List Paragraph"/>
    <w:basedOn w:val="Normal"/>
    <w:uiPriority w:val="34"/>
    <w:qFormat/>
    <w:rsid w:val="007E04D4"/>
    <w:pPr>
      <w:ind w:left="720"/>
      <w:contextualSpacing/>
    </w:pPr>
  </w:style>
  <w:style w:type="character" w:styleId="IntenseEmphasis">
    <w:name w:val="Intense Emphasis"/>
    <w:basedOn w:val="DefaultParagraphFont"/>
    <w:uiPriority w:val="21"/>
    <w:qFormat/>
    <w:rsid w:val="007E04D4"/>
    <w:rPr>
      <w:i/>
      <w:iCs/>
      <w:color w:val="0F4761" w:themeColor="accent1" w:themeShade="BF"/>
    </w:rPr>
  </w:style>
  <w:style w:type="paragraph" w:styleId="IntenseQuote">
    <w:name w:val="Intense Quote"/>
    <w:basedOn w:val="Normal"/>
    <w:next w:val="Normal"/>
    <w:link w:val="IntenseQuoteChar"/>
    <w:uiPriority w:val="30"/>
    <w:qFormat/>
    <w:rsid w:val="007E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4D4"/>
    <w:rPr>
      <w:i/>
      <w:iCs/>
      <w:color w:val="0F4761" w:themeColor="accent1" w:themeShade="BF"/>
    </w:rPr>
  </w:style>
  <w:style w:type="character" w:styleId="IntenseReference">
    <w:name w:val="Intense Reference"/>
    <w:basedOn w:val="DefaultParagraphFont"/>
    <w:uiPriority w:val="32"/>
    <w:qFormat/>
    <w:rsid w:val="007E04D4"/>
    <w:rPr>
      <w:b/>
      <w:bCs/>
      <w:smallCaps/>
      <w:color w:val="0F4761" w:themeColor="accent1" w:themeShade="BF"/>
      <w:spacing w:val="5"/>
    </w:rPr>
  </w:style>
  <w:style w:type="paragraph" w:customStyle="1" w:styleId="p1">
    <w:name w:val="p1"/>
    <w:basedOn w:val="Normal"/>
    <w:rsid w:val="007E04D4"/>
    <w:pPr>
      <w:spacing w:before="100" w:beforeAutospacing="1" w:after="100" w:afterAutospacing="1"/>
    </w:pPr>
  </w:style>
  <w:style w:type="character" w:customStyle="1" w:styleId="s1">
    <w:name w:val="s1"/>
    <w:basedOn w:val="DefaultParagraphFont"/>
    <w:rsid w:val="007E04D4"/>
  </w:style>
  <w:style w:type="paragraph" w:customStyle="1" w:styleId="p2">
    <w:name w:val="p2"/>
    <w:basedOn w:val="Normal"/>
    <w:rsid w:val="007E04D4"/>
    <w:pPr>
      <w:spacing w:before="100" w:beforeAutospacing="1" w:after="100" w:afterAutospacing="1"/>
    </w:pPr>
  </w:style>
  <w:style w:type="paragraph" w:customStyle="1" w:styleId="p3">
    <w:name w:val="p3"/>
    <w:basedOn w:val="Normal"/>
    <w:rsid w:val="007E04D4"/>
    <w:pPr>
      <w:spacing w:before="100" w:beforeAutospacing="1" w:after="100" w:afterAutospacing="1"/>
    </w:pPr>
  </w:style>
  <w:style w:type="character" w:customStyle="1" w:styleId="s2">
    <w:name w:val="s2"/>
    <w:basedOn w:val="DefaultParagraphFont"/>
    <w:rsid w:val="007E04D4"/>
  </w:style>
  <w:style w:type="paragraph" w:customStyle="1" w:styleId="p4">
    <w:name w:val="p4"/>
    <w:basedOn w:val="Normal"/>
    <w:rsid w:val="007E04D4"/>
    <w:pPr>
      <w:spacing w:before="100" w:beforeAutospacing="1" w:after="100" w:afterAutospacing="1"/>
    </w:pPr>
  </w:style>
  <w:style w:type="character" w:customStyle="1" w:styleId="s3">
    <w:name w:val="s3"/>
    <w:basedOn w:val="DefaultParagraphFont"/>
    <w:rsid w:val="007E04D4"/>
  </w:style>
  <w:style w:type="character" w:styleId="Strong">
    <w:name w:val="Strong"/>
    <w:basedOn w:val="DefaultParagraphFont"/>
    <w:uiPriority w:val="22"/>
    <w:qFormat/>
    <w:rsid w:val="00940070"/>
    <w:rPr>
      <w:b/>
      <w:bCs/>
    </w:rPr>
  </w:style>
  <w:style w:type="paragraph" w:styleId="NormalWeb">
    <w:name w:val="Normal (Web)"/>
    <w:basedOn w:val="Normal"/>
    <w:uiPriority w:val="99"/>
    <w:unhideWhenUsed/>
    <w:rsid w:val="00853A3F"/>
    <w:pPr>
      <w:spacing w:before="100" w:beforeAutospacing="1" w:after="100" w:afterAutospacing="1"/>
    </w:pPr>
  </w:style>
  <w:style w:type="paragraph" w:styleId="Revision">
    <w:name w:val="Revision"/>
    <w:hidden/>
    <w:uiPriority w:val="99"/>
    <w:semiHidden/>
    <w:rsid w:val="0061056B"/>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Kirsti Elliott</dc:creator>
  <cp:keywords/>
  <dc:description/>
  <cp:lastModifiedBy>Kirsti Elliott</cp:lastModifiedBy>
  <cp:revision>9</cp:revision>
  <dcterms:created xsi:type="dcterms:W3CDTF">2026-01-02T20:01:00Z</dcterms:created>
  <dcterms:modified xsi:type="dcterms:W3CDTF">2026-01-04T00:20:00Z</dcterms:modified>
</cp:coreProperties>
</file>