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916" w:rsidRPr="00C00916" w:rsidRDefault="00C00916" w:rsidP="00C00916">
      <w:pPr>
        <w:widowControl/>
        <w:jc w:val="left"/>
        <w:rPr>
          <w:rFonts w:ascii="宋体" w:eastAsia="宋体" w:hAnsi="宋体" w:cs="宋体" w:hint="eastAsia"/>
          <w:b/>
          <w:kern w:val="0"/>
          <w:sz w:val="24"/>
          <w:szCs w:val="24"/>
        </w:rPr>
      </w:pPr>
      <w:r w:rsidRPr="00C00916">
        <w:rPr>
          <w:rFonts w:ascii="宋体" w:eastAsia="宋体" w:hAnsi="宋体" w:cs="宋体" w:hint="eastAsia"/>
          <w:b/>
          <w:kern w:val="0"/>
          <w:sz w:val="24"/>
          <w:szCs w:val="24"/>
        </w:rPr>
        <w:t>基于数据文本分析的行为艺术价值再发现：从聚类定义到公共讨论引擎</w:t>
      </w:r>
    </w:p>
    <w:p w:rsidR="00C00916" w:rsidRDefault="00C00916" w:rsidP="00C00916">
      <w:pPr>
        <w:widowControl/>
        <w:ind w:firstLineChars="1000" w:firstLine="24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916">
        <w:rPr>
          <w:rFonts w:ascii="宋体" w:eastAsia="宋体" w:hAnsi="宋体" w:cs="宋体" w:hint="eastAsia"/>
          <w:kern w:val="0"/>
          <w:sz w:val="24"/>
          <w:szCs w:val="24"/>
        </w:rPr>
        <w:t>个人阅读分析与总结报告</w:t>
      </w:r>
    </w:p>
    <w:p w:rsidR="00C00916" w:rsidRPr="00C00916" w:rsidRDefault="00C00916" w:rsidP="00C00916">
      <w:pPr>
        <w:widowControl/>
        <w:ind w:firstLineChars="1300" w:firstLine="31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黄陈熙</w:t>
      </w:r>
    </w:p>
    <w:p w:rsidR="00C00916" w:rsidRP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00916">
        <w:rPr>
          <w:rFonts w:ascii="宋体" w:eastAsia="宋体" w:hAnsi="宋体" w:cs="宋体" w:hint="eastAsia"/>
          <w:kern w:val="0"/>
          <w:sz w:val="24"/>
          <w:szCs w:val="24"/>
        </w:rPr>
        <w:t>摘要：本报告围绕《行为艺术的数据文本分析》一文，深入剖析了其如何利用数据科学方法（包括</w:t>
      </w:r>
      <w:r w:rsidRPr="00C00916">
        <w:rPr>
          <w:rFonts w:ascii="宋体" w:eastAsia="宋体" w:hAnsi="宋体" w:cs="宋体"/>
          <w:kern w:val="0"/>
          <w:sz w:val="24"/>
          <w:szCs w:val="24"/>
        </w:rPr>
        <w:t>K-means聚类、关联规则挖掘、情感分析等）对行为艺术这一先锋艺术形式进行量化解读。报告系统梳理了研究的核心发现，即行为艺术可通过数据模型被清晰地划分为六大类型，其内在的关联规则揭示了艺术创作与社会互动的基本逻辑，而公众的情感反馈则证实了其作为“公共讨论引擎”的巨大价值。报告最后对研究方法论进行了批判性思考，并展望了数据驱动的人文艺术研究的未来前景。</w:t>
      </w:r>
    </w:p>
    <w:p w:rsidR="00C00916" w:rsidRPr="00C00916" w:rsidRDefault="00C00916" w:rsidP="00C00916">
      <w:pPr>
        <w:widowControl/>
        <w:jc w:val="left"/>
        <w:rPr>
          <w:rFonts w:ascii="宋体" w:eastAsia="宋体" w:hAnsi="宋体" w:cs="宋体" w:hint="eastAsia"/>
          <w:b/>
          <w:kern w:val="0"/>
          <w:sz w:val="24"/>
          <w:szCs w:val="24"/>
        </w:rPr>
      </w:pPr>
      <w:r w:rsidRPr="00C00916">
        <w:rPr>
          <w:rFonts w:ascii="宋体" w:eastAsia="宋体" w:hAnsi="宋体" w:cs="宋体" w:hint="eastAsia"/>
          <w:b/>
          <w:kern w:val="0"/>
          <w:sz w:val="24"/>
          <w:szCs w:val="24"/>
        </w:rPr>
        <w:t>一、</w:t>
      </w:r>
      <w:r w:rsidRPr="00C00916">
        <w:rPr>
          <w:rFonts w:ascii="宋体" w:eastAsia="宋体" w:hAnsi="宋体" w:cs="宋体"/>
          <w:b/>
          <w:kern w:val="0"/>
          <w:sz w:val="24"/>
          <w:szCs w:val="24"/>
        </w:rPr>
        <w:t xml:space="preserve"> 引言：当先锋艺术遇见数据科学</w:t>
      </w:r>
    </w:p>
    <w:p w:rsidR="00C00916" w:rsidRP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00916">
        <w:rPr>
          <w:rFonts w:ascii="宋体" w:eastAsia="宋体" w:hAnsi="宋体" w:cs="宋体" w:hint="eastAsia"/>
          <w:kern w:val="0"/>
          <w:sz w:val="24"/>
          <w:szCs w:val="24"/>
        </w:rPr>
        <w:t>行为艺术，长期以来因其表现形式的前卫性、边界的模糊性以及评价标准的多元性，始终徘徊于公众认知与学术研究的边缘。它常常被简单地贴上“荒诞”、“难懂”甚至“哗众取宠”的标签，其深层的艺术价值与社会意义难以被系统化地阐释和传播。</w:t>
      </w:r>
    </w:p>
    <w:p w:rsidR="00C00916" w:rsidRP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00916">
        <w:rPr>
          <w:rFonts w:ascii="宋体" w:eastAsia="宋体" w:hAnsi="宋体" w:cs="宋体" w:hint="eastAsia"/>
          <w:kern w:val="0"/>
          <w:sz w:val="24"/>
          <w:szCs w:val="24"/>
        </w:rPr>
        <w:t>本研究的意义正在于打破这一僵局。它勇敢地迈出了跨学科的一步，将数据科学的精密工具引入对行为艺术的深度分析中。以蔡青《行为艺术现场》所记录的</w:t>
      </w:r>
      <w:r w:rsidRPr="00C00916">
        <w:rPr>
          <w:rFonts w:ascii="宋体" w:eastAsia="宋体" w:hAnsi="宋体" w:cs="宋体"/>
          <w:kern w:val="0"/>
          <w:sz w:val="24"/>
          <w:szCs w:val="24"/>
        </w:rPr>
        <w:t>2008-2012年间19次国际行为艺术节的上百份资料为数据基础，研究构建了一个涵盖艺术组织、作品表现、公众反馈等多维度的文本分析框架。这不仅仅是方法论上的创新，更是一种研究范式的转变：它试图将行为艺术从感性的、主观的评论中解放出来，通过数据模型揭示其内在的结构性规律和社会性功能，从而令人信服地论证了行为艺术的核心魅力在于其作为“公共讨论引擎”的独特价值。</w:t>
      </w:r>
    </w:p>
    <w:p w:rsidR="00C00916" w:rsidRPr="00C00916" w:rsidRDefault="00C00916" w:rsidP="00C00916">
      <w:pPr>
        <w:widowControl/>
        <w:jc w:val="left"/>
        <w:rPr>
          <w:rFonts w:ascii="宋体" w:eastAsia="宋体" w:hAnsi="宋体" w:cs="宋体" w:hint="eastAsia"/>
          <w:b/>
          <w:kern w:val="0"/>
          <w:sz w:val="24"/>
          <w:szCs w:val="24"/>
        </w:rPr>
      </w:pPr>
      <w:r w:rsidRPr="00C00916">
        <w:rPr>
          <w:rFonts w:ascii="宋体" w:eastAsia="宋体" w:hAnsi="宋体" w:cs="宋体" w:hint="eastAsia"/>
          <w:b/>
          <w:kern w:val="0"/>
          <w:sz w:val="24"/>
          <w:szCs w:val="24"/>
        </w:rPr>
        <w:t>二、</w:t>
      </w:r>
      <w:r w:rsidRPr="00C00916">
        <w:rPr>
          <w:rFonts w:ascii="宋体" w:eastAsia="宋体" w:hAnsi="宋体" w:cs="宋体"/>
          <w:b/>
          <w:kern w:val="0"/>
          <w:sz w:val="24"/>
          <w:szCs w:val="24"/>
        </w:rPr>
        <w:t xml:space="preserve"> 解</w:t>
      </w:r>
      <w:proofErr w:type="gramStart"/>
      <w:r w:rsidRPr="00C00916">
        <w:rPr>
          <w:rFonts w:ascii="宋体" w:eastAsia="宋体" w:hAnsi="宋体" w:cs="宋体"/>
          <w:b/>
          <w:kern w:val="0"/>
          <w:sz w:val="24"/>
          <w:szCs w:val="24"/>
        </w:rPr>
        <w:t>构艺术</w:t>
      </w:r>
      <w:proofErr w:type="gramEnd"/>
      <w:r w:rsidRPr="00C00916">
        <w:rPr>
          <w:rFonts w:ascii="宋体" w:eastAsia="宋体" w:hAnsi="宋体" w:cs="宋体"/>
          <w:b/>
          <w:kern w:val="0"/>
          <w:sz w:val="24"/>
          <w:szCs w:val="24"/>
        </w:rPr>
        <w:t>边界：K-means聚类下的六种行为艺术范式</w:t>
      </w:r>
    </w:p>
    <w:p w:rsidR="00C00916" w:rsidRP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00916">
        <w:rPr>
          <w:rFonts w:ascii="宋体" w:eastAsia="宋体" w:hAnsi="宋体" w:cs="宋体" w:hint="eastAsia"/>
          <w:kern w:val="0"/>
          <w:sz w:val="24"/>
          <w:szCs w:val="24"/>
        </w:rPr>
        <w:t>研究的首要贡献在于，它成功地利用无监督机器学习算法——</w:t>
      </w:r>
      <w:r w:rsidRPr="00C00916">
        <w:rPr>
          <w:rFonts w:ascii="宋体" w:eastAsia="宋体" w:hAnsi="宋体" w:cs="宋体"/>
          <w:kern w:val="0"/>
          <w:sz w:val="24"/>
          <w:szCs w:val="24"/>
        </w:rPr>
        <w:t>K-means聚类，对看似混沌无序的行为艺术进行了清晰的类型学划分。通过“肘部法则”确定最佳聚类数为6，研究将上百个行为艺术案例归纳为六个具有鲜明特征的类型：</w:t>
      </w:r>
    </w:p>
    <w:p w:rsidR="00C00916" w:rsidRP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916">
        <w:rPr>
          <w:rFonts w:ascii="宋体" w:eastAsia="宋体" w:hAnsi="宋体" w:cs="宋体"/>
          <w:kern w:val="0"/>
          <w:sz w:val="24"/>
          <w:szCs w:val="24"/>
        </w:rPr>
        <w:t>1.  社会批判型：核心特征标签为“社会_权力”、“社会_政治”、“批判”。这类作品主动介入公共议题，以艺术为武器，反思和挑战现有的权力结构与社会规范。它们是艺术家的社会良心与责任感的集中体现。</w:t>
      </w:r>
    </w:p>
    <w:p w:rsidR="00C00916" w:rsidRP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916">
        <w:rPr>
          <w:rFonts w:ascii="宋体" w:eastAsia="宋体" w:hAnsi="宋体" w:cs="宋体"/>
          <w:kern w:val="0"/>
          <w:sz w:val="24"/>
          <w:szCs w:val="24"/>
        </w:rPr>
        <w:t>2.  身体探索型：标签高度集中于“身体_极限”、“身体_动作”、“身体_裸露”。艺术家将自身的身体作为最直接、</w:t>
      </w:r>
      <w:proofErr w:type="gramStart"/>
      <w:r w:rsidRPr="00C00916">
        <w:rPr>
          <w:rFonts w:ascii="宋体" w:eastAsia="宋体" w:hAnsi="宋体" w:cs="宋体"/>
          <w:kern w:val="0"/>
          <w:sz w:val="24"/>
          <w:szCs w:val="24"/>
        </w:rPr>
        <w:t>最</w:t>
      </w:r>
      <w:proofErr w:type="gramEnd"/>
      <w:r w:rsidRPr="00C00916">
        <w:rPr>
          <w:rFonts w:ascii="宋体" w:eastAsia="宋体" w:hAnsi="宋体" w:cs="宋体"/>
          <w:kern w:val="0"/>
          <w:sz w:val="24"/>
          <w:szCs w:val="24"/>
        </w:rPr>
        <w:t xml:space="preserve">本真的媒介，通过极限体验、重复性动作等方式，挑战生理与心理的边界，探索存在的本质，具有强烈的哲学与精神意味。 </w:t>
      </w:r>
    </w:p>
    <w:p w:rsidR="00C00916" w:rsidRP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916">
        <w:rPr>
          <w:rFonts w:ascii="宋体" w:eastAsia="宋体" w:hAnsi="宋体" w:cs="宋体"/>
          <w:kern w:val="0"/>
          <w:sz w:val="24"/>
          <w:szCs w:val="24"/>
        </w:rPr>
        <w:t>3.  仪式过程型：特征为“时间_长时”、“美学_秩序”、“仪式”。这类作品强调行为的流程感和持续时间，通过营造一种仪式化的场域，引导观众进入冥想与沉思状态，追求超越日常的精神体验。</w:t>
      </w:r>
    </w:p>
    <w:p w:rsid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916">
        <w:rPr>
          <w:rFonts w:ascii="宋体" w:eastAsia="宋体" w:hAnsi="宋体" w:cs="宋体"/>
          <w:kern w:val="0"/>
          <w:sz w:val="24"/>
          <w:szCs w:val="24"/>
        </w:rPr>
        <w:t>4.  关系互动型：核心在于“互动_观众”、“互动_参与”、“关系”。艺术家不再是唯一的表演者，而是通过设计特定的情境或规则，邀请观众成为创作的共同完成者。这类作品直接探讨人与人、个体与集体之间的关系，体现了“关系美学”的核心理念。</w:t>
      </w:r>
    </w:p>
    <w:p w:rsidR="00C00916" w:rsidRP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00916">
        <w:rPr>
          <w:rFonts w:ascii="宋体" w:eastAsia="宋体" w:hAnsi="宋体" w:cs="宋体"/>
          <w:kern w:val="0"/>
          <w:sz w:val="24"/>
          <w:szCs w:val="24"/>
        </w:rPr>
        <w:lastRenderedPageBreak/>
        <w:t>5.  环境主题型：以“主题_环境”、“场所_特殊”为标签。作品紧密围绕自然生态或城市空间议题展开，常在特定场地实施，旨在唤起公众对环境问题的关注，探讨人与自然、人与城市的关系。</w:t>
      </w:r>
    </w:p>
    <w:p w:rsidR="00C00916" w:rsidRP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00916">
        <w:rPr>
          <w:rFonts w:ascii="宋体" w:eastAsia="宋体" w:hAnsi="宋体" w:cs="宋体"/>
          <w:kern w:val="0"/>
          <w:sz w:val="24"/>
          <w:szCs w:val="24"/>
        </w:rPr>
        <w:t>6.  材料实验型：聚焦于“材料_工业”、“材料_有机”。艺术家致力于探索各种非常规材料（无论是工业制品还是自然有机物）在艺术表达中的可能性，拓展了艺术创作的物质边界。</w:t>
      </w:r>
    </w:p>
    <w:p w:rsidR="00C00916" w:rsidRP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00916">
        <w:rPr>
          <w:rFonts w:ascii="宋体" w:eastAsia="宋体" w:hAnsi="宋体" w:cs="宋体" w:hint="eastAsia"/>
          <w:kern w:val="0"/>
          <w:sz w:val="24"/>
          <w:szCs w:val="24"/>
        </w:rPr>
        <w:t>这六种范式的划分，不仅为学术界提供了一套可操作、可验证的行为艺术分类体系，更重要的是，它向我们展示了行为艺术内部丰富的多样性及其与不同社会维度（政治、身体、关系、环境）的深刻连接。聚类分析使得行为艺术不再是不可言说的“谜团”，而是可以被系统化理解和研究的文化现象。</w:t>
      </w:r>
    </w:p>
    <w:p w:rsidR="00C00916" w:rsidRPr="00C00916" w:rsidRDefault="00C00916" w:rsidP="00C00916">
      <w:pPr>
        <w:widowControl/>
        <w:jc w:val="left"/>
        <w:rPr>
          <w:rFonts w:ascii="宋体" w:eastAsia="宋体" w:hAnsi="宋体" w:cs="宋体" w:hint="eastAsia"/>
          <w:b/>
          <w:kern w:val="0"/>
          <w:sz w:val="24"/>
          <w:szCs w:val="24"/>
        </w:rPr>
      </w:pPr>
      <w:r w:rsidRPr="00C00916">
        <w:rPr>
          <w:rFonts w:ascii="宋体" w:eastAsia="宋体" w:hAnsi="宋体" w:cs="宋体" w:hint="eastAsia"/>
          <w:b/>
          <w:kern w:val="0"/>
          <w:sz w:val="24"/>
          <w:szCs w:val="24"/>
        </w:rPr>
        <w:t>三、</w:t>
      </w:r>
      <w:r w:rsidRPr="00C00916">
        <w:rPr>
          <w:rFonts w:ascii="宋体" w:eastAsia="宋体" w:hAnsi="宋体" w:cs="宋体"/>
          <w:b/>
          <w:kern w:val="0"/>
          <w:sz w:val="24"/>
          <w:szCs w:val="24"/>
        </w:rPr>
        <w:t xml:space="preserve"> 揭示内在逻辑：关联规则挖掘与社会启发</w:t>
      </w:r>
    </w:p>
    <w:p w:rsidR="00C00916" w:rsidRP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00916">
        <w:rPr>
          <w:rFonts w:ascii="宋体" w:eastAsia="宋体" w:hAnsi="宋体" w:cs="宋体" w:hint="eastAsia"/>
          <w:kern w:val="0"/>
          <w:sz w:val="24"/>
          <w:szCs w:val="24"/>
        </w:rPr>
        <w:t>在聚类分析的基础上，研究进一步通过关联规则挖掘（如</w:t>
      </w:r>
      <w:proofErr w:type="spellStart"/>
      <w:r w:rsidRPr="00C00916">
        <w:rPr>
          <w:rFonts w:ascii="宋体" w:eastAsia="宋体" w:hAnsi="宋体" w:cs="宋体"/>
          <w:kern w:val="0"/>
          <w:sz w:val="24"/>
          <w:szCs w:val="24"/>
        </w:rPr>
        <w:t>Apriori</w:t>
      </w:r>
      <w:proofErr w:type="spellEnd"/>
      <w:r w:rsidRPr="00C00916">
        <w:rPr>
          <w:rFonts w:ascii="宋体" w:eastAsia="宋体" w:hAnsi="宋体" w:cs="宋体"/>
          <w:kern w:val="0"/>
          <w:sz w:val="24"/>
          <w:szCs w:val="24"/>
        </w:rPr>
        <w:t>算法），探寻了行为艺术各种元素之间的内在联系，从而揭示了其发挥社会功能的“运作机制”。这些规则如同艺术创作的“语法”，为我们理解其社会启发提供了关键线索。</w:t>
      </w:r>
    </w:p>
    <w:p w:rsidR="00C00916" w:rsidRP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00916">
        <w:rPr>
          <w:rFonts w:ascii="宋体" w:eastAsia="宋体" w:hAnsi="宋体" w:cs="宋体"/>
          <w:kern w:val="0"/>
          <w:sz w:val="24"/>
          <w:szCs w:val="24"/>
        </w:rPr>
        <w:t>规则R1：身体裸露 → 互动观众。这揭示了身体作为媒介的直接性和冲击力。身体的直接呈现能有效打破传统的审美距离，迅速吸引公众注意力并引发互动，是行为艺术切入公共话语空间的快捷方式。</w:t>
      </w:r>
    </w:p>
    <w:p w:rsidR="00C00916" w:rsidRP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00916">
        <w:rPr>
          <w:rFonts w:ascii="宋体" w:eastAsia="宋体" w:hAnsi="宋体" w:cs="宋体"/>
          <w:kern w:val="0"/>
          <w:sz w:val="24"/>
          <w:szCs w:val="24"/>
        </w:rPr>
        <w:t>规则R3：互动观众，场所_公共 → 互动_参与。这条规则极具社会价值。它表明，在公共空间中进行、以观众互动为核心的作品，能够有效鼓励公众的深度参与。这种模式直接“消弭艺术与生活的边界”，将艺术现场转变为一场微型的公共实践，具有参与式民主的意味。</w:t>
      </w:r>
    </w:p>
    <w:p w:rsidR="00C00916" w:rsidRP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00916">
        <w:rPr>
          <w:rFonts w:ascii="宋体" w:eastAsia="宋体" w:hAnsi="宋体" w:cs="宋体"/>
          <w:kern w:val="0"/>
          <w:sz w:val="24"/>
          <w:szCs w:val="24"/>
        </w:rPr>
        <w:t>规则R7：场所画廊 → 时间长时。这表明制度化的艺术空间（如画廊、美术馆）为需要长时间沉浸的、仪式性的行为艺术提供了保障。专业的艺术</w:t>
      </w:r>
      <w:proofErr w:type="gramStart"/>
      <w:r w:rsidRPr="00C00916">
        <w:rPr>
          <w:rFonts w:ascii="宋体" w:eastAsia="宋体" w:hAnsi="宋体" w:cs="宋体"/>
          <w:kern w:val="0"/>
          <w:sz w:val="24"/>
          <w:szCs w:val="24"/>
        </w:rPr>
        <w:t>场域能够</w:t>
      </w:r>
      <w:proofErr w:type="gramEnd"/>
      <w:r w:rsidRPr="00C00916">
        <w:rPr>
          <w:rFonts w:ascii="宋体" w:eastAsia="宋体" w:hAnsi="宋体" w:cs="宋体"/>
          <w:kern w:val="0"/>
          <w:sz w:val="24"/>
          <w:szCs w:val="24"/>
        </w:rPr>
        <w:t>包容更深度的、更具反思性的艺术表达，确保了艺术探索的完整性。</w:t>
      </w:r>
    </w:p>
    <w:p w:rsidR="00C00916" w:rsidRP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00916">
        <w:rPr>
          <w:rFonts w:ascii="宋体" w:eastAsia="宋体" w:hAnsi="宋体" w:cs="宋体"/>
          <w:kern w:val="0"/>
          <w:sz w:val="24"/>
          <w:szCs w:val="24"/>
        </w:rPr>
        <w:t>规则R13：主题环境，互动参与。</w:t>
      </w:r>
      <w:proofErr w:type="gramStart"/>
      <w:r w:rsidRPr="00C00916">
        <w:rPr>
          <w:rFonts w:ascii="宋体" w:eastAsia="宋体" w:hAnsi="宋体" w:cs="宋体"/>
          <w:kern w:val="0"/>
          <w:sz w:val="24"/>
          <w:szCs w:val="24"/>
        </w:rPr>
        <w:t>这指出</w:t>
      </w:r>
      <w:proofErr w:type="gramEnd"/>
      <w:r w:rsidRPr="00C00916">
        <w:rPr>
          <w:rFonts w:ascii="宋体" w:eastAsia="宋体" w:hAnsi="宋体" w:cs="宋体"/>
          <w:kern w:val="0"/>
          <w:sz w:val="24"/>
          <w:szCs w:val="24"/>
        </w:rPr>
        <w:t>了行为艺术推动社会议题的有效路径。将环境等现实议题与公众参与相结合，不仅能提升艺术作品的传播效果，更能将其转化</w:t>
      </w:r>
      <w:proofErr w:type="gramStart"/>
      <w:r w:rsidRPr="00C00916">
        <w:rPr>
          <w:rFonts w:ascii="宋体" w:eastAsia="宋体" w:hAnsi="宋体" w:cs="宋体"/>
          <w:kern w:val="0"/>
          <w:sz w:val="24"/>
          <w:szCs w:val="24"/>
        </w:rPr>
        <w:t>为具身性</w:t>
      </w:r>
      <w:proofErr w:type="gramEnd"/>
      <w:r w:rsidRPr="00C00916">
        <w:rPr>
          <w:rFonts w:ascii="宋体" w:eastAsia="宋体" w:hAnsi="宋体" w:cs="宋体"/>
          <w:kern w:val="0"/>
          <w:sz w:val="24"/>
          <w:szCs w:val="24"/>
        </w:rPr>
        <w:t>的社会实践，强化了艺术干预现实的能力。</w:t>
      </w:r>
    </w:p>
    <w:p w:rsidR="00C00916" w:rsidRP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00916">
        <w:rPr>
          <w:rFonts w:ascii="宋体" w:eastAsia="宋体" w:hAnsi="宋体" w:cs="宋体" w:hint="eastAsia"/>
          <w:kern w:val="0"/>
          <w:sz w:val="24"/>
          <w:szCs w:val="24"/>
        </w:rPr>
        <w:t>这些关联规则共同勾勒出行为艺术创造社会意义的路径：通过具有冲击力的媒介（如身体）或形式（如在公共空间互动），打破常规，吸引参与，进而在一个被构建的“艺术场域”中，引发对特定社会议题的深度思考与讨论。</w:t>
      </w:r>
    </w:p>
    <w:p w:rsidR="00C00916" w:rsidRPr="00C00916" w:rsidRDefault="00C00916" w:rsidP="00C00916">
      <w:pPr>
        <w:widowControl/>
        <w:jc w:val="left"/>
        <w:rPr>
          <w:rFonts w:ascii="宋体" w:eastAsia="宋体" w:hAnsi="宋体" w:cs="宋体" w:hint="eastAsia"/>
          <w:b/>
          <w:kern w:val="0"/>
          <w:sz w:val="24"/>
          <w:szCs w:val="24"/>
        </w:rPr>
      </w:pPr>
      <w:r w:rsidRPr="00C00916">
        <w:rPr>
          <w:rFonts w:ascii="宋体" w:eastAsia="宋体" w:hAnsi="宋体" w:cs="宋体" w:hint="eastAsia"/>
          <w:b/>
          <w:kern w:val="0"/>
          <w:sz w:val="24"/>
          <w:szCs w:val="24"/>
        </w:rPr>
        <w:t>四、</w:t>
      </w:r>
      <w:r w:rsidRPr="00C00916">
        <w:rPr>
          <w:rFonts w:ascii="宋体" w:eastAsia="宋体" w:hAnsi="宋体" w:cs="宋体"/>
          <w:b/>
          <w:kern w:val="0"/>
          <w:sz w:val="24"/>
          <w:szCs w:val="24"/>
        </w:rPr>
        <w:t xml:space="preserve"> 聆听公众回响：情感分析证实讨论引擎价值</w:t>
      </w:r>
    </w:p>
    <w:p w:rsidR="00C00916" w:rsidRP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00916">
        <w:rPr>
          <w:rFonts w:ascii="宋体" w:eastAsia="宋体" w:hAnsi="宋体" w:cs="宋体" w:hint="eastAsia"/>
          <w:kern w:val="0"/>
          <w:sz w:val="24"/>
          <w:szCs w:val="24"/>
        </w:rPr>
        <w:t>研究的第三部分通过情感分析，从受众的角度验证了行为艺术作为“公共讨论引擎”的效果。对</w:t>
      </w:r>
      <w:r w:rsidRPr="00C00916">
        <w:rPr>
          <w:rFonts w:ascii="宋体" w:eastAsia="宋体" w:hAnsi="宋体" w:cs="宋体"/>
          <w:kern w:val="0"/>
          <w:sz w:val="24"/>
          <w:szCs w:val="24"/>
        </w:rPr>
        <w:t>10个艺术节文本的分析得出了极具说服力的结论：</w:t>
      </w:r>
    </w:p>
    <w:p w:rsidR="00C00916" w:rsidRP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00916">
        <w:rPr>
          <w:rFonts w:ascii="宋体" w:eastAsia="宋体" w:hAnsi="宋体" w:cs="宋体"/>
          <w:kern w:val="0"/>
          <w:sz w:val="24"/>
          <w:szCs w:val="24"/>
        </w:rPr>
        <w:t>整体情感基调高度积极：样本平均情感得分高达0.7887，且标准差极小（0.0295）。这说明公众对行为艺术的整体评价是正面且稳定的，并非如表面看来那样充满争议和排斥。</w:t>
      </w:r>
    </w:p>
    <w:p w:rsid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916">
        <w:rPr>
          <w:rFonts w:ascii="宋体" w:eastAsia="宋体" w:hAnsi="宋体" w:cs="宋体"/>
          <w:kern w:val="0"/>
          <w:sz w:val="24"/>
          <w:szCs w:val="24"/>
        </w:rPr>
        <w:t>情感体验的深度与复杂性：情感复杂性均值在0.97以上，艺术参与度均值在0.7左右。这至关重要，它表明行为艺术并非带给观众单一、浅薄的情绪刺激，而是激发了多元、复杂</w:t>
      </w:r>
      <w:proofErr w:type="gramStart"/>
      <w:r w:rsidRPr="00C00916">
        <w:rPr>
          <w:rFonts w:ascii="宋体" w:eastAsia="宋体" w:hAnsi="宋体" w:cs="宋体"/>
          <w:kern w:val="0"/>
          <w:sz w:val="24"/>
          <w:szCs w:val="24"/>
        </w:rPr>
        <w:t>且深刻</w:t>
      </w:r>
      <w:proofErr w:type="gramEnd"/>
      <w:r w:rsidRPr="00C00916">
        <w:rPr>
          <w:rFonts w:ascii="宋体" w:eastAsia="宋体" w:hAnsi="宋体" w:cs="宋体"/>
          <w:kern w:val="0"/>
          <w:sz w:val="24"/>
          <w:szCs w:val="24"/>
        </w:rPr>
        <w:t>的情感体验。这种复杂性正是深度思考和讨论发生的心理基础。观众不是在被动地“观看”，而是在主动地“体验”和“思考”。</w:t>
      </w:r>
    </w:p>
    <w:p w:rsidR="00C00916" w:rsidRP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00916">
        <w:rPr>
          <w:rFonts w:ascii="宋体" w:eastAsia="宋体" w:hAnsi="宋体" w:cs="宋体"/>
          <w:kern w:val="0"/>
          <w:sz w:val="24"/>
          <w:szCs w:val="24"/>
        </w:rPr>
        <w:lastRenderedPageBreak/>
        <w:t>接受度的持续提升：2008-2012年间，情感评分呈现上升趋势。这反映出随着行为艺术节的持续举办和传播，公众对其的接受度和正面评价在不断走高，证明了这种艺术形式具有持续吸引和影响公众的潜力。</w:t>
      </w:r>
    </w:p>
    <w:p w:rsidR="00C00916" w:rsidRP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00916">
        <w:rPr>
          <w:rFonts w:ascii="宋体" w:eastAsia="宋体" w:hAnsi="宋体" w:cs="宋体" w:hint="eastAsia"/>
          <w:kern w:val="0"/>
          <w:sz w:val="24"/>
          <w:szCs w:val="24"/>
        </w:rPr>
        <w:t>情感分析的数据有力地驳斥了“行为艺术只是小圈子自嗨”的论调。相反，它证明行为艺术成功地在其受众中引发了高质量的情感与智力活动，这正是其作为“公共讨论引擎”最直接的证据。</w:t>
      </w:r>
    </w:p>
    <w:p w:rsidR="00C00916" w:rsidRPr="00C00916" w:rsidRDefault="00C00916" w:rsidP="00C00916">
      <w:pPr>
        <w:widowControl/>
        <w:jc w:val="left"/>
        <w:rPr>
          <w:rFonts w:ascii="宋体" w:eastAsia="宋体" w:hAnsi="宋体" w:cs="宋体" w:hint="eastAsia"/>
          <w:b/>
          <w:kern w:val="0"/>
          <w:sz w:val="24"/>
          <w:szCs w:val="24"/>
        </w:rPr>
      </w:pPr>
      <w:r w:rsidRPr="00C00916">
        <w:rPr>
          <w:rFonts w:ascii="宋体" w:eastAsia="宋体" w:hAnsi="宋体" w:cs="宋体" w:hint="eastAsia"/>
          <w:b/>
          <w:kern w:val="0"/>
          <w:sz w:val="24"/>
          <w:szCs w:val="24"/>
        </w:rPr>
        <w:t>五、</w:t>
      </w:r>
      <w:r w:rsidRPr="00C00916">
        <w:rPr>
          <w:rFonts w:ascii="宋体" w:eastAsia="宋体" w:hAnsi="宋体" w:cs="宋体"/>
          <w:b/>
          <w:kern w:val="0"/>
          <w:sz w:val="24"/>
          <w:szCs w:val="24"/>
        </w:rPr>
        <w:t xml:space="preserve"> 核心结论与个人思考：行为艺术作为社会引擎的再定义</w:t>
      </w:r>
    </w:p>
    <w:p w:rsidR="00C00916" w:rsidRP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00916">
        <w:rPr>
          <w:rFonts w:ascii="宋体" w:eastAsia="宋体" w:hAnsi="宋体" w:cs="宋体" w:hint="eastAsia"/>
          <w:kern w:val="0"/>
          <w:sz w:val="24"/>
          <w:szCs w:val="24"/>
        </w:rPr>
        <w:t>本研究</w:t>
      </w:r>
      <w:proofErr w:type="gramStart"/>
      <w:r w:rsidRPr="00C00916">
        <w:rPr>
          <w:rFonts w:ascii="宋体" w:eastAsia="宋体" w:hAnsi="宋体" w:cs="宋体" w:hint="eastAsia"/>
          <w:kern w:val="0"/>
          <w:sz w:val="24"/>
          <w:szCs w:val="24"/>
        </w:rPr>
        <w:t>最</w:t>
      </w:r>
      <w:proofErr w:type="gramEnd"/>
      <w:r w:rsidRPr="00C00916">
        <w:rPr>
          <w:rFonts w:ascii="宋体" w:eastAsia="宋体" w:hAnsi="宋体" w:cs="宋体" w:hint="eastAsia"/>
          <w:kern w:val="0"/>
          <w:sz w:val="24"/>
          <w:szCs w:val="24"/>
        </w:rPr>
        <w:t>核心、最精彩的结论在于，它用数据模型论证了行为艺术的魅力并非源于其“可被看懂”，而恰恰在于其“看似荒诞”的干扰性。它通过创造一个偏离日常轨道的“信号”，强行闯入被惯常思维所统治的公共话语空间。这个“信号”本身可能是一个谜题，但其首要目的不是被解答，而是作为一种强制性的中断，迫使接触者暂停自动化思维，重新审视那些习以为常的规则、边界与关系。</w:t>
      </w:r>
    </w:p>
    <w:p w:rsidR="00C00916" w:rsidRP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00916">
        <w:rPr>
          <w:rFonts w:ascii="宋体" w:eastAsia="宋体" w:hAnsi="宋体" w:cs="宋体" w:hint="eastAsia"/>
          <w:kern w:val="0"/>
          <w:sz w:val="24"/>
          <w:szCs w:val="24"/>
        </w:rPr>
        <w:t>无论是社会批判型对权力的质疑，身体探索型对存在本质的叩问，还是关系互动型对人际连接的重新塑造，行为艺术的核心价值在于它启动公共讨论的能力。它不是一个提供标准答案的演讲，而是一个提出尖锐问题的论坛。正如报告中指出的，它是“启动公共讨论的社会引擎”。</w:t>
      </w:r>
    </w:p>
    <w:p w:rsidR="00C00916" w:rsidRPr="00C00916" w:rsidRDefault="00C00916" w:rsidP="00C0091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916">
        <w:rPr>
          <w:rFonts w:ascii="宋体" w:eastAsia="宋体" w:hAnsi="宋体" w:cs="宋体" w:hint="eastAsia"/>
          <w:kern w:val="0"/>
          <w:sz w:val="24"/>
          <w:szCs w:val="24"/>
        </w:rPr>
        <w:t>方法论评价与展望：</w:t>
      </w:r>
    </w:p>
    <w:p w:rsidR="00C00916" w:rsidRP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00916">
        <w:rPr>
          <w:rFonts w:ascii="宋体" w:eastAsia="宋体" w:hAnsi="宋体" w:cs="宋体" w:hint="eastAsia"/>
          <w:kern w:val="0"/>
          <w:sz w:val="24"/>
          <w:szCs w:val="24"/>
        </w:rPr>
        <w:t>本研究开创性地为艺术研究提供了数据化的视角，其价值毋庸置疑。然而，任何方法论都有其边界。数据挖掘擅长揭示宏观模式和相关性，但对于单件艺术品极其微妙的、不可言传的美学价值和个体化的精神冲击，可能仍存在阐释上的局限。未来研究可以尝试将数据分析与深入的个案研究、观众访谈等质性方法相结合，形成更立体、更丰满的研究图景。此外，将分析范围扩展到</w:t>
      </w:r>
      <w:r w:rsidRPr="00C00916">
        <w:rPr>
          <w:rFonts w:ascii="宋体" w:eastAsia="宋体" w:hAnsi="宋体" w:cs="宋体"/>
          <w:kern w:val="0"/>
          <w:sz w:val="24"/>
          <w:szCs w:val="24"/>
        </w:rPr>
        <w:t>2012年之后的新媒体、线上行为艺术等新形态，也将极具价值。</w:t>
      </w:r>
    </w:p>
    <w:p w:rsidR="00C00916" w:rsidRPr="00C00916" w:rsidRDefault="00C00916" w:rsidP="00C00916">
      <w:pPr>
        <w:widowControl/>
        <w:jc w:val="left"/>
        <w:rPr>
          <w:rFonts w:ascii="宋体" w:eastAsia="宋体" w:hAnsi="宋体" w:cs="宋体" w:hint="eastAsia"/>
          <w:b/>
          <w:kern w:val="0"/>
          <w:sz w:val="24"/>
          <w:szCs w:val="24"/>
        </w:rPr>
      </w:pPr>
      <w:r w:rsidRPr="00C00916">
        <w:rPr>
          <w:rFonts w:ascii="宋体" w:eastAsia="宋体" w:hAnsi="宋体" w:cs="宋体" w:hint="eastAsia"/>
          <w:b/>
          <w:kern w:val="0"/>
          <w:sz w:val="24"/>
          <w:szCs w:val="24"/>
        </w:rPr>
        <w:t>六、</w:t>
      </w:r>
      <w:r w:rsidRPr="00C00916">
        <w:rPr>
          <w:rFonts w:ascii="宋体" w:eastAsia="宋体" w:hAnsi="宋体" w:cs="宋体"/>
          <w:b/>
          <w:kern w:val="0"/>
          <w:sz w:val="24"/>
          <w:szCs w:val="24"/>
        </w:rPr>
        <w:t xml:space="preserve"> 总结</w:t>
      </w:r>
    </w:p>
    <w:p w:rsidR="00C00916" w:rsidRPr="00C00916" w:rsidRDefault="00C00916" w:rsidP="00C00916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916">
        <w:rPr>
          <w:rFonts w:ascii="宋体" w:eastAsia="宋体" w:hAnsi="宋体" w:cs="宋体" w:hint="eastAsia"/>
          <w:kern w:val="0"/>
          <w:sz w:val="24"/>
          <w:szCs w:val="24"/>
        </w:rPr>
        <w:t>总而言之，这篇《行为艺术的数据文本分析》是一项具有里程碑意义的探索。它通过严谨的数据科学方法，不仅清晰地勾勒了行为艺术的类型版图，揭示了其内在的创作逻辑，更从受众反馈层面证实了其强大的社会互动潜能。它使我们能够超越对行为艺术表面的“看不懂”，转而欣赏其作为一种独特的社会话语方式，是如何有效地扮演“公共讨论引擎”这一关键角色的。这项研究不仅深化了我们对行为艺术的理解，也为所有先锋艺术、乃至更广泛的文化现象的研究，提供了一个充满潜力的、数据驱动的新范式。</w:t>
      </w:r>
    </w:p>
    <w:p w:rsidR="0042478B" w:rsidRDefault="0042478B">
      <w:bookmarkStart w:id="0" w:name="_GoBack"/>
      <w:bookmarkEnd w:id="0"/>
    </w:p>
    <w:sectPr w:rsidR="004247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FB170A"/>
    <w:multiLevelType w:val="multilevel"/>
    <w:tmpl w:val="0E66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D2F3A"/>
    <w:multiLevelType w:val="multilevel"/>
    <w:tmpl w:val="1762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A6B81"/>
    <w:multiLevelType w:val="multilevel"/>
    <w:tmpl w:val="F760E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916"/>
    <w:rsid w:val="0042478B"/>
    <w:rsid w:val="00C0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F1771"/>
  <w15:chartTrackingRefBased/>
  <w15:docId w15:val="{322C763E-A1A6-4652-9B40-A420248B9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C0091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C00916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C0091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C00916"/>
    <w:rPr>
      <w:rFonts w:ascii="宋体" w:eastAsia="宋体" w:hAnsi="宋体" w:cs="宋体"/>
      <w:b/>
      <w:bCs/>
      <w:kern w:val="0"/>
      <w:sz w:val="24"/>
      <w:szCs w:val="24"/>
    </w:rPr>
  </w:style>
  <w:style w:type="character" w:styleId="a3">
    <w:name w:val="Strong"/>
    <w:basedOn w:val="a0"/>
    <w:uiPriority w:val="22"/>
    <w:qFormat/>
    <w:rsid w:val="00C00916"/>
    <w:rPr>
      <w:b/>
      <w:bCs/>
    </w:rPr>
  </w:style>
  <w:style w:type="character" w:styleId="a4">
    <w:name w:val="Emphasis"/>
    <w:basedOn w:val="a0"/>
    <w:uiPriority w:val="20"/>
    <w:qFormat/>
    <w:rsid w:val="00C009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87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9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9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63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70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8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2026-01-03T15:23:00Z</dcterms:created>
  <dcterms:modified xsi:type="dcterms:W3CDTF">2026-01-03T15:28:00Z</dcterms:modified>
</cp:coreProperties>
</file>