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46DD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i w:val="0"/>
          <w:iCs w:val="0"/>
          <w:caps w:val="0"/>
          <w:color w:val="0F1115"/>
          <w:spacing w:val="0"/>
          <w:sz w:val="24"/>
          <w:szCs w:val="24"/>
        </w:rPr>
      </w:pPr>
      <w:r>
        <w:rPr>
          <w:rStyle w:val="5"/>
          <w:rFonts w:hint="eastAsia" w:ascii="宋体" w:hAnsi="宋体" w:eastAsia="宋体" w:cs="宋体"/>
          <w:b/>
          <w:bCs/>
          <w:i w:val="0"/>
          <w:iCs w:val="0"/>
          <w:caps w:val="0"/>
          <w:color w:val="0F1115"/>
          <w:spacing w:val="0"/>
          <w:sz w:val="24"/>
          <w:szCs w:val="24"/>
          <w:shd w:val="clear" w:fill="FFFFFF"/>
        </w:rPr>
        <w:t>演讲稿：行为艺术的社会心理研究与影响力深探</w:t>
      </w:r>
      <w:bookmarkStart w:id="0" w:name="_GoBack"/>
      <w:bookmarkEnd w:id="0"/>
    </w:p>
    <w:p w14:paraId="2A0F495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尊敬的各位老师、同学们，大家好！</w:t>
      </w:r>
    </w:p>
    <w:p w14:paraId="64B0ADC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eastAsia="宋体" w:cs="宋体"/>
          <w:i w:val="0"/>
          <w:iCs w:val="0"/>
          <w:caps w:val="0"/>
          <w:color w:val="0F1115"/>
          <w:spacing w:val="0"/>
          <w:sz w:val="24"/>
          <w:szCs w:val="24"/>
          <w:shd w:val="clear" w:fill="FFFFFF"/>
        </w:rPr>
        <w:t>我是郑瀚程。今天我将为大家汇报的主题是《行为艺术的社会心理研究与影响力深探》。</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05C2E776">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首先，为大家展示几张行为艺术的现场图片，相信大家对于他们的行为感到非常好奇，那么我先为大家解释一下，第一张照片所展示的是新加坡女艺术家谢秋霞在草场正中摆出了一圈空矿泉水瓶，她坐在其中一把中式椅子上精心的化妆，之后用剪子从空水瓶上剪出许多鱼形并在其上写上中英文句子（类似于“请不要让我自杀！”）赠与观众。在她的最后结束时，自己把自己埋在了一个自掘的坟墓中，她将草皮一点点盖满了全身；第二张图片所展示的内容是吉塞拉·侯楚力（Gisela Hochuli)来自瑞士，她先手持一团白绳，绳的一头用火点燃，她拉成方形，如同在空间中丈量，慢慢行走，直到绳子烧尽。然后，她点燃薄而轻的白纸，纸带着火在空间中飘舞，灰烬也轻盈地漫游。接下来，她扑向地下的尘灰，与它们拥抱、相融，渴望要化为尘埃。大家一定很奇怪，他们为什么会这么做呢？让我们课题小组用今天的研究，来为大家做初步的解释。</w:t>
      </w:r>
      <w:r>
        <w:rPr>
          <w:rFonts w:hint="eastAsia" w:ascii="宋体" w:hAnsi="宋体" w:eastAsia="宋体" w:cs="宋体"/>
          <w:b/>
          <w:bCs/>
          <w:i w:val="0"/>
          <w:iCs w:val="0"/>
          <w:caps w:val="0"/>
          <w:color w:val="0F1115"/>
          <w:spacing w:val="0"/>
          <w:sz w:val="24"/>
          <w:szCs w:val="24"/>
          <w:shd w:val="clear" w:fill="FFFFFF"/>
          <w:lang w:val="en-US" w:eastAsia="zh-CN"/>
        </w:rPr>
        <w:t>（切）</w:t>
      </w:r>
    </w:p>
    <w:p w14:paraId="540A5777">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r>
        <w:rPr>
          <w:rFonts w:hint="eastAsia" w:ascii="宋体" w:hAnsi="宋体" w:eastAsia="宋体" w:cs="宋体"/>
          <w:i w:val="0"/>
          <w:iCs w:val="0"/>
          <w:caps w:val="0"/>
          <w:color w:val="0F1115"/>
          <w:spacing w:val="0"/>
          <w:sz w:val="24"/>
          <w:szCs w:val="24"/>
          <w:shd w:val="clear" w:fill="FFFFFF"/>
        </w:rPr>
        <w:t>首先，让我们进入</w:t>
      </w:r>
      <w:r>
        <w:rPr>
          <w:rStyle w:val="5"/>
          <w:rFonts w:hint="eastAsia" w:ascii="宋体" w:hAnsi="宋体" w:eastAsia="宋体" w:cs="宋体"/>
          <w:b/>
          <w:bCs/>
          <w:i w:val="0"/>
          <w:iCs w:val="0"/>
          <w:caps w:val="0"/>
          <w:color w:val="0F1115"/>
          <w:spacing w:val="0"/>
          <w:sz w:val="24"/>
          <w:szCs w:val="24"/>
          <w:shd w:val="clear" w:fill="FFFFFF"/>
        </w:rPr>
        <w:t>第一部分：研究背景与数据来源</w:t>
      </w:r>
      <w:r>
        <w:rPr>
          <w:rFonts w:hint="eastAsia" w:ascii="宋体" w:hAnsi="宋体" w:eastAsia="宋体" w:cs="宋体"/>
          <w:i w:val="0"/>
          <w:iCs w:val="0"/>
          <w:caps w:val="0"/>
          <w:color w:val="0F1115"/>
          <w:spacing w:val="0"/>
          <w:sz w:val="24"/>
          <w:szCs w:val="24"/>
          <w:shd w:val="clear" w:fill="FFFFFF"/>
        </w:rPr>
        <w:t>。</w:t>
      </w:r>
    </w:p>
    <w:p w14:paraId="2E9C1423">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F1115"/>
          <w:spacing w:val="0"/>
          <w:sz w:val="24"/>
          <w:szCs w:val="24"/>
          <w:shd w:val="clear" w:fill="FFFFFF"/>
        </w:rPr>
        <w:t>本次研究基于蔡青《行为艺术现场》一书中的丰富文本数据，通过对2008年至2012年间19次行为艺术节、上百份作品记录的系统分析，从数据视角重新解读行为艺术的类型</w:t>
      </w:r>
      <w:r>
        <w:rPr>
          <w:rFonts w:hint="eastAsia" w:ascii="宋体" w:hAnsi="宋体" w:eastAsia="宋体" w:cs="宋体"/>
          <w:i w:val="0"/>
          <w:iCs w:val="0"/>
          <w:caps w:val="0"/>
          <w:color w:val="0F1115"/>
          <w:spacing w:val="0"/>
          <w:sz w:val="24"/>
          <w:szCs w:val="24"/>
          <w:shd w:val="clear" w:fill="FFFFFF"/>
          <w:lang w:val="en-US" w:eastAsia="zh-CN"/>
        </w:rPr>
        <w:t>和意义</w:t>
      </w:r>
      <w:r>
        <w:rPr>
          <w:rFonts w:hint="eastAsia" w:ascii="宋体" w:hAnsi="宋体" w:eastAsia="宋体" w:cs="宋体"/>
          <w:i w:val="0"/>
          <w:iCs w:val="0"/>
          <w:caps w:val="0"/>
          <w:color w:val="0F1115"/>
          <w:spacing w:val="0"/>
          <w:sz w:val="24"/>
          <w:szCs w:val="24"/>
          <w:shd w:val="clear" w:fill="FFFFFF"/>
        </w:rPr>
        <w:t>。</w:t>
      </w:r>
    </w:p>
    <w:p w14:paraId="0902887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shd w:val="clear" w:fill="FFFFFF"/>
        </w:rPr>
        <w:t>行为艺术作为一种先锋艺术形式，其边界常显模糊，价值多元且具争议。为更客观地理解其核心特征与社会意义，我们采用了数据化文本分析方法。数据来源于蔡青《行为艺术现场》，涵盖2008年至2012年间多个国际与国内艺术节，如泰国亚洲顶峰、越南IN:ACT、泛亚洲艺术节、杭州“出入天堂”等。文本维度覆盖艺术组织流程、作品表现形式、公众反馈等多个方面，为我们提供了丰富的研究素材。</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5EB3C5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DF5282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接下来是</w:t>
      </w:r>
      <w:r>
        <w:rPr>
          <w:rStyle w:val="5"/>
          <w:rFonts w:hint="eastAsia" w:ascii="宋体" w:hAnsi="宋体" w:eastAsia="宋体" w:cs="宋体"/>
          <w:b/>
          <w:bCs/>
          <w:i w:val="0"/>
          <w:iCs w:val="0"/>
          <w:caps w:val="0"/>
          <w:color w:val="0F1115"/>
          <w:spacing w:val="0"/>
          <w:sz w:val="24"/>
          <w:szCs w:val="24"/>
          <w:shd w:val="clear" w:fill="FFFFFF"/>
        </w:rPr>
        <w:t>第二部分：行为艺术的边界界定——基于K-means聚类的特征标签</w:t>
      </w:r>
      <w:r>
        <w:rPr>
          <w:rFonts w:hint="eastAsia" w:ascii="宋体" w:hAnsi="宋体" w:eastAsia="宋体" w:cs="宋体"/>
          <w:i w:val="0"/>
          <w:iCs w:val="0"/>
          <w:caps w:val="0"/>
          <w:color w:val="0F1115"/>
          <w:spacing w:val="0"/>
          <w:sz w:val="24"/>
          <w:szCs w:val="24"/>
          <w:shd w:val="clear" w:fill="FFFFFF"/>
        </w:rPr>
        <w:t>。</w:t>
      </w:r>
    </w:p>
    <w:p w14:paraId="568A19B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shd w:val="clear" w:fill="FFFFFF"/>
        </w:rPr>
        <w:t>我们使用K-means聚类方法，通过肘部法则确定最佳聚类数为6。</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lang w:val="en-US" w:eastAsia="zh-CN"/>
        </w:rPr>
        <w:t>我们以核心特征标签的TF-IDF值的不同，将行为艺术主要分为六个大类，</w:t>
      </w:r>
      <w:r>
        <w:rPr>
          <w:rFonts w:hint="eastAsia" w:ascii="宋体" w:hAnsi="宋体" w:eastAsia="宋体" w:cs="宋体"/>
          <w:i w:val="0"/>
          <w:iCs w:val="0"/>
          <w:caps w:val="0"/>
          <w:color w:val="0F1115"/>
          <w:spacing w:val="0"/>
          <w:sz w:val="24"/>
          <w:szCs w:val="24"/>
          <w:shd w:val="clear" w:fill="FFFFFF"/>
        </w:rPr>
        <w:t>这六类行为艺术在表现形式与主题上具有明显区分：</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6E586C4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第一类是</w:t>
      </w:r>
      <w:r>
        <w:rPr>
          <w:rStyle w:val="5"/>
          <w:rFonts w:hint="eastAsia" w:ascii="宋体" w:hAnsi="宋体" w:eastAsia="宋体" w:cs="宋体"/>
          <w:b/>
          <w:bCs/>
          <w:i w:val="0"/>
          <w:iCs w:val="0"/>
          <w:caps w:val="0"/>
          <w:color w:val="0F1115"/>
          <w:spacing w:val="0"/>
          <w:sz w:val="24"/>
          <w:szCs w:val="24"/>
          <w:shd w:val="clear" w:fill="FFFFFF"/>
        </w:rPr>
        <w:t>共现关系互动型</w:t>
      </w:r>
      <w:r>
        <w:rPr>
          <w:rFonts w:hint="eastAsia" w:ascii="宋体" w:hAnsi="宋体" w:eastAsia="宋体" w:cs="宋体"/>
          <w:i w:val="0"/>
          <w:iCs w:val="0"/>
          <w:caps w:val="0"/>
          <w:color w:val="0F1115"/>
          <w:spacing w:val="0"/>
          <w:sz w:val="24"/>
          <w:szCs w:val="24"/>
          <w:shd w:val="clear" w:fill="FFFFFF"/>
        </w:rPr>
        <w:t>，强调观众参与，以艺术家与公众互动为核心</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第二类是</w:t>
      </w:r>
      <w:r>
        <w:rPr>
          <w:rStyle w:val="5"/>
          <w:rFonts w:hint="eastAsia" w:ascii="宋体" w:hAnsi="宋体" w:eastAsia="宋体" w:cs="宋体"/>
          <w:b/>
          <w:bCs/>
          <w:i w:val="0"/>
          <w:iCs w:val="0"/>
          <w:caps w:val="0"/>
          <w:color w:val="0F1115"/>
          <w:spacing w:val="0"/>
          <w:sz w:val="24"/>
          <w:szCs w:val="24"/>
          <w:shd w:val="clear" w:fill="FFFFFF"/>
        </w:rPr>
        <w:t>身体探索型</w:t>
      </w:r>
      <w:r>
        <w:rPr>
          <w:rFonts w:hint="eastAsia" w:ascii="宋体" w:hAnsi="宋体" w:eastAsia="宋体" w:cs="宋体"/>
          <w:i w:val="0"/>
          <w:iCs w:val="0"/>
          <w:caps w:val="0"/>
          <w:color w:val="0F1115"/>
          <w:spacing w:val="0"/>
          <w:sz w:val="24"/>
          <w:szCs w:val="24"/>
          <w:shd w:val="clear" w:fill="FFFFFF"/>
        </w:rPr>
        <w:t>，以身体为媒介的极限体验与表达</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带有仪式感与哲学意味；</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第三类是</w:t>
      </w:r>
      <w:r>
        <w:rPr>
          <w:rStyle w:val="5"/>
          <w:rFonts w:hint="eastAsia" w:ascii="宋体" w:hAnsi="宋体" w:eastAsia="宋体" w:cs="宋体"/>
          <w:b/>
          <w:bCs/>
          <w:i w:val="0"/>
          <w:iCs w:val="0"/>
          <w:caps w:val="0"/>
          <w:color w:val="0F1115"/>
          <w:spacing w:val="0"/>
          <w:sz w:val="24"/>
          <w:szCs w:val="24"/>
          <w:shd w:val="clear" w:fill="FFFFFF"/>
        </w:rPr>
        <w:t>环境主题型</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lang w:val="en-US" w:eastAsia="zh-CN"/>
        </w:rPr>
        <w:t>是</w:t>
      </w:r>
      <w:r>
        <w:rPr>
          <w:rFonts w:hint="eastAsia" w:ascii="宋体" w:hAnsi="宋体" w:eastAsia="宋体" w:cs="宋体"/>
          <w:i w:val="0"/>
          <w:iCs w:val="0"/>
          <w:caps w:val="0"/>
          <w:color w:val="0F1115"/>
          <w:spacing w:val="0"/>
          <w:sz w:val="24"/>
          <w:szCs w:val="24"/>
          <w:shd w:val="clear" w:fill="FFFFFF"/>
        </w:rPr>
        <w:t>围绕自然环境议题的创作</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第四类是</w:t>
      </w:r>
      <w:r>
        <w:rPr>
          <w:rStyle w:val="5"/>
          <w:rFonts w:hint="eastAsia" w:ascii="宋体" w:hAnsi="宋体" w:eastAsia="宋体" w:cs="宋体"/>
          <w:b/>
          <w:bCs/>
          <w:i w:val="0"/>
          <w:iCs w:val="0"/>
          <w:caps w:val="0"/>
          <w:color w:val="0F1115"/>
          <w:spacing w:val="0"/>
          <w:sz w:val="24"/>
          <w:szCs w:val="24"/>
          <w:shd w:val="clear" w:fill="FFFFFF"/>
        </w:rPr>
        <w:t>社会批判型</w:t>
      </w:r>
      <w:r>
        <w:rPr>
          <w:rFonts w:hint="eastAsia" w:ascii="宋体" w:hAnsi="宋体" w:eastAsia="宋体" w:cs="宋体"/>
          <w:i w:val="0"/>
          <w:iCs w:val="0"/>
          <w:caps w:val="0"/>
          <w:color w:val="0F1115"/>
          <w:spacing w:val="0"/>
          <w:sz w:val="24"/>
          <w:szCs w:val="24"/>
          <w:shd w:val="clear" w:fill="FFFFFF"/>
        </w:rPr>
        <w:t>，关注社会议题，聚焦社会议题的反思性作品</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具有明确的批判性与干预性；</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第五类是</w:t>
      </w:r>
      <w:r>
        <w:rPr>
          <w:rStyle w:val="5"/>
          <w:rFonts w:hint="eastAsia" w:ascii="宋体" w:hAnsi="宋体" w:eastAsia="宋体" w:cs="宋体"/>
          <w:b/>
          <w:bCs/>
          <w:i w:val="0"/>
          <w:iCs w:val="0"/>
          <w:caps w:val="0"/>
          <w:color w:val="0F1115"/>
          <w:spacing w:val="0"/>
          <w:sz w:val="24"/>
          <w:szCs w:val="24"/>
          <w:shd w:val="clear" w:fill="FFFFFF"/>
        </w:rPr>
        <w:t>材料试验型</w:t>
      </w:r>
      <w:r>
        <w:rPr>
          <w:rFonts w:hint="eastAsia" w:ascii="宋体" w:hAnsi="宋体" w:eastAsia="宋体" w:cs="宋体"/>
          <w:i w:val="0"/>
          <w:iCs w:val="0"/>
          <w:caps w:val="0"/>
          <w:color w:val="0F1115"/>
          <w:spacing w:val="0"/>
          <w:sz w:val="24"/>
          <w:szCs w:val="24"/>
          <w:shd w:val="clear" w:fill="FFFFFF"/>
        </w:rPr>
        <w:t>，探索各类材料与艺术表达的结合</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在公共空间中通过身体与材料介入社会议题；</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第六类是</w:t>
      </w:r>
      <w:r>
        <w:rPr>
          <w:rStyle w:val="5"/>
          <w:rFonts w:hint="eastAsia" w:ascii="宋体" w:hAnsi="宋体" w:eastAsia="宋体" w:cs="宋体"/>
          <w:b/>
          <w:bCs/>
          <w:i w:val="0"/>
          <w:iCs w:val="0"/>
          <w:caps w:val="0"/>
          <w:color w:val="0F1115"/>
          <w:spacing w:val="0"/>
          <w:sz w:val="24"/>
          <w:szCs w:val="24"/>
          <w:shd w:val="clear" w:fill="FFFFFF"/>
        </w:rPr>
        <w:t>仪式过程型</w:t>
      </w:r>
      <w:r>
        <w:rPr>
          <w:rFonts w:hint="eastAsia" w:ascii="宋体" w:hAnsi="宋体" w:eastAsia="宋体" w:cs="宋体"/>
          <w:i w:val="0"/>
          <w:iCs w:val="0"/>
          <w:caps w:val="0"/>
          <w:color w:val="0F1115"/>
          <w:spacing w:val="0"/>
          <w:sz w:val="24"/>
          <w:szCs w:val="24"/>
          <w:shd w:val="clear" w:fill="FFFFFF"/>
        </w:rPr>
        <w:t>，强调过程性与体验性，注重身体与互动表达。</w:t>
      </w:r>
    </w:p>
    <w:p w14:paraId="7DA8C73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shd w:val="clear" w:fill="FFFFFF"/>
        </w:rPr>
        <w:t>这六类标签为我们理解行为艺术的多元面貌提供了清晰的框架。</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4AB6F6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BC16976">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第三部分，我们探讨</w:t>
      </w:r>
      <w:r>
        <w:rPr>
          <w:rStyle w:val="5"/>
          <w:rFonts w:hint="eastAsia" w:ascii="宋体" w:hAnsi="宋体" w:eastAsia="宋体" w:cs="宋体"/>
          <w:b/>
          <w:bCs/>
          <w:i w:val="0"/>
          <w:iCs w:val="0"/>
          <w:caps w:val="0"/>
          <w:color w:val="0F1115"/>
          <w:spacing w:val="0"/>
          <w:sz w:val="24"/>
          <w:szCs w:val="24"/>
          <w:shd w:val="clear" w:fill="FFFFFF"/>
        </w:rPr>
        <w:t>行为艺术的关联规则</w:t>
      </w:r>
      <w:r>
        <w:rPr>
          <w:rStyle w:val="5"/>
          <w:rFonts w:hint="eastAsia" w:ascii="宋体" w:hAnsi="宋体" w:eastAsia="宋体" w:cs="宋体"/>
          <w:b/>
          <w:bCs/>
          <w:i w:val="0"/>
          <w:iCs w:val="0"/>
          <w:caps w:val="0"/>
          <w:color w:val="0F1115"/>
          <w:spacing w:val="0"/>
          <w:sz w:val="24"/>
          <w:szCs w:val="24"/>
          <w:shd w:val="clear" w:fill="FFFFFF"/>
          <w:lang w:eastAsia="zh-CN"/>
        </w:rPr>
        <w:t>，</w:t>
      </w:r>
      <w:r>
        <w:rPr>
          <w:rStyle w:val="5"/>
          <w:rFonts w:hint="eastAsia" w:ascii="宋体" w:hAnsi="宋体" w:eastAsia="宋体" w:cs="宋体"/>
          <w:b/>
          <w:bCs/>
          <w:i w:val="0"/>
          <w:iCs w:val="0"/>
          <w:caps w:val="0"/>
          <w:color w:val="0F1115"/>
          <w:spacing w:val="0"/>
          <w:sz w:val="24"/>
          <w:szCs w:val="24"/>
          <w:shd w:val="clear" w:fill="FFFFFF"/>
          <w:lang w:val="en-US" w:eastAsia="zh-CN"/>
        </w:rPr>
        <w:t>带来的</w:t>
      </w:r>
      <w:r>
        <w:rPr>
          <w:rStyle w:val="5"/>
          <w:rFonts w:hint="eastAsia" w:ascii="宋体" w:hAnsi="宋体" w:eastAsia="宋体" w:cs="宋体"/>
          <w:b/>
          <w:bCs/>
          <w:i w:val="0"/>
          <w:iCs w:val="0"/>
          <w:caps w:val="0"/>
          <w:color w:val="0F1115"/>
          <w:spacing w:val="0"/>
          <w:sz w:val="24"/>
          <w:szCs w:val="24"/>
          <w:shd w:val="clear" w:fill="FFFFFF"/>
        </w:rPr>
        <w:t>表现形式与社会启发</w:t>
      </w:r>
      <w:r>
        <w:rPr>
          <w:rFonts w:hint="eastAsia" w:ascii="宋体" w:hAnsi="宋体" w:eastAsia="宋体" w:cs="宋体"/>
          <w:i w:val="0"/>
          <w:iCs w:val="0"/>
          <w:caps w:val="0"/>
          <w:color w:val="0F1115"/>
          <w:spacing w:val="0"/>
          <w:sz w:val="24"/>
          <w:szCs w:val="24"/>
          <w:shd w:val="clear" w:fill="FFFFFF"/>
        </w:rPr>
        <w:t>。</w:t>
      </w:r>
    </w:p>
    <w:p w14:paraId="612DC713">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在行为艺术的研究中，我们发现不同表现形式之间、以及艺术与社会议题之间，存在一系列显著的关联规则。这些规则不仅揭示了行为艺术的内在逻辑，也为我们理解其社会启发提供了重要线索。</w:t>
      </w:r>
    </w:p>
    <w:p w14:paraId="68050223">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通过桑基图与三维空间分析</w:t>
      </w:r>
      <w:r>
        <w:rPr>
          <w:rFonts w:hint="eastAsia" w:ascii="宋体" w:hAnsi="宋体" w:eastAsia="宋体" w:cs="宋体"/>
          <w:i w:val="0"/>
          <w:iCs w:val="0"/>
          <w:caps w:val="0"/>
          <w:color w:val="0F1115"/>
          <w:spacing w:val="0"/>
          <w:sz w:val="24"/>
          <w:szCs w:val="24"/>
          <w:shd w:val="clear" w:fill="FFFFFF"/>
          <w:lang w:val="en-US" w:eastAsia="zh-CN"/>
        </w:rPr>
        <w:t>的展示</w:t>
      </w:r>
      <w:r>
        <w:rPr>
          <w:rFonts w:hint="eastAsia" w:ascii="宋体" w:hAnsi="宋体" w:eastAsia="宋体" w:cs="宋体"/>
          <w:i w:val="0"/>
          <w:iCs w:val="0"/>
          <w:caps w:val="0"/>
          <w:color w:val="0F1115"/>
          <w:spacing w:val="0"/>
          <w:sz w:val="24"/>
          <w:szCs w:val="24"/>
          <w:shd w:val="clear" w:fill="FFFFFF"/>
        </w:rPr>
        <w:t>，我们发现行为艺术的表现形式与社会启发之间存在显著关联。</w:t>
      </w:r>
    </w:p>
    <w:p w14:paraId="53443265">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R1：身体 裸露 → 互动 观众</w:t>
      </w:r>
    </w:p>
    <w:p w14:paraId="1085B6A5">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规则解读：当行为艺术中艺术家以裸露身体作为表达媒介时，极易引发观众的高度关注与互动响应。</w:t>
      </w:r>
    </w:p>
    <w:p w14:paraId="28B05D7E">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社会启发：打破审美壁垒</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裸露身体作为一种最直接、最原始的媒介，能迅速跨越文化、教育与艺术认知的边界，触达广泛公众</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激发情感共鸣</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身体裸露常与脆弱性、真实性、身份等议题相关，容易唤起观众的情感共鸣与心理投射</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重构“观看伦理”</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此类作品迫使观众面对“观看”与“被观看”的权力关系，从而引发对隐私、尊严与身体政治的讨论。</w:t>
      </w:r>
    </w:p>
    <w:p w14:paraId="33FAE5D8">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R3：互动 观众，场所 公共 → 互动 参与</w:t>
      </w:r>
    </w:p>
    <w:p w14:paraId="05ABAA15">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规则解读：在公共空间中开展需要观众互动的行为艺术，能显著提升公众的参与深度与广度。</w:t>
      </w:r>
    </w:p>
    <w:p w14:paraId="590F08EE">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社会启发：艺术与生活的融合</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公共空间如街道、广场、公园等，本身就是日常生活场景，艺术在此发生能自然融入公众动线，降低参与门槛</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创造临时社群</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通过互动，艺术家与观众、观众与观众之间形成短暂的共同体，艺术成为社会连接的催化剂</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lang w:val="en-US" w:eastAsia="zh-CN"/>
        </w:rPr>
        <w:t>增</w:t>
      </w:r>
      <w:r>
        <w:rPr>
          <w:rFonts w:hint="eastAsia" w:ascii="宋体" w:hAnsi="宋体" w:eastAsia="宋体" w:cs="宋体"/>
          <w:i w:val="0"/>
          <w:iCs w:val="0"/>
          <w:caps w:val="0"/>
          <w:color w:val="0F1115"/>
          <w:spacing w:val="0"/>
          <w:sz w:val="24"/>
          <w:szCs w:val="24"/>
          <w:shd w:val="clear" w:fill="FFFFFF"/>
        </w:rPr>
        <w:t>强艺术的社会渗透力</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公共空间中的艺术行为更具传播性与话题性，容易引发媒体关注与公共讨论。</w:t>
      </w:r>
    </w:p>
    <w:p w14:paraId="3CC79B7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R7：场所 画廊 → 时间 长时</w:t>
      </w:r>
    </w:p>
    <w:p w14:paraId="3ADA6240">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规则解读：在画廊等专业艺术空间中，行为艺术更倾向于长时间、持续性的表现形式。</w:t>
      </w:r>
    </w:p>
    <w:p w14:paraId="456BD96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社会启发：保障表达的完整性与深度</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画廊空间提供相对受控的环境，允许艺术家进行需要长时间积累情感、能量或仪式感的创作</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塑造仪式感与沉浸体验：长时间的行为容易营造出类似仪式的氛围，引导观众进入深度观看与反思状态</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挑战艺术机构的边界：长时间占据画廊空间，本身即是对艺术展览机制、观众耐心与机构资源的一种试探与批判。</w:t>
      </w:r>
    </w:p>
    <w:p w14:paraId="401DB627">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R13：主题 环境，互动 参与</w:t>
      </w:r>
    </w:p>
    <w:p w14:paraId="65FE7448">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规则解读：当行为艺术以环境议题为主题，并结合公众参与时，其社会传播与实践价值显著增强。</w:t>
      </w:r>
    </w:p>
    <w:p w14:paraId="1CBCAF5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eastAsia="宋体" w:cs="宋体"/>
          <w:i w:val="0"/>
          <w:iCs w:val="0"/>
          <w:caps w:val="0"/>
          <w:color w:val="0F1115"/>
          <w:spacing w:val="0"/>
          <w:sz w:val="24"/>
          <w:szCs w:val="24"/>
          <w:shd w:val="clear" w:fill="FFFFFF"/>
        </w:rPr>
        <w:t>社会启发：艺术作为环保行动的媒介</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通过参与式艺术，环境议题不再仅是知识传播，而是转化为具身体验，增强公众的责任感与行动意愿</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构建“生态共情”：公众在参与过程中直接接触自然材料、模拟生态过程或体验环境危机，从而建立起更深刻的情感联结</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推动跨界对话</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环境主题常吸引环保组织、社区团体、政策研究者等多方参与，艺术成为跨领域协作的平台。</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254C5D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D93E216">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第四部分，我们通过</w:t>
      </w:r>
      <w:r>
        <w:rPr>
          <w:rStyle w:val="5"/>
          <w:rFonts w:hint="eastAsia" w:ascii="宋体" w:hAnsi="宋体" w:eastAsia="宋体" w:cs="宋体"/>
          <w:b/>
          <w:bCs/>
          <w:i w:val="0"/>
          <w:iCs w:val="0"/>
          <w:caps w:val="0"/>
          <w:color w:val="0F1115"/>
          <w:spacing w:val="0"/>
          <w:sz w:val="24"/>
          <w:szCs w:val="24"/>
          <w:shd w:val="clear" w:fill="FFFFFF"/>
        </w:rPr>
        <w:t>情感分析</w:t>
      </w:r>
      <w:r>
        <w:rPr>
          <w:rFonts w:hint="eastAsia" w:ascii="宋体" w:hAnsi="宋体" w:eastAsia="宋体" w:cs="宋体"/>
          <w:i w:val="0"/>
          <w:iCs w:val="0"/>
          <w:caps w:val="0"/>
          <w:color w:val="0F1115"/>
          <w:spacing w:val="0"/>
          <w:sz w:val="24"/>
          <w:szCs w:val="24"/>
          <w:shd w:val="clear" w:fill="FFFFFF"/>
        </w:rPr>
        <w:t>洞察公众对行为艺术的反应。</w:t>
      </w:r>
    </w:p>
    <w:p w14:paraId="478C6611">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shd w:val="clear" w:fill="FFFFFF"/>
        </w:rPr>
        <w:t>数据分析显示，10个艺术节样本的平均情感得分为0.7887，标准差极低，说明公众情感反应整体积极且稳定。情感复杂性均值超过0.97，艺术参与度约为0.7，表明公众在参与过程中形成了多元且深度的情感体验。更值得注意的是，2008年至2012年间，公众对行为艺术的情感评分呈上升趋势，反映出其接受度与正向评价持续提升。</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5AD9E5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1AA0F00">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最后，我们</w:t>
      </w:r>
      <w:r>
        <w:rPr>
          <w:rStyle w:val="5"/>
          <w:rFonts w:hint="eastAsia" w:ascii="宋体" w:hAnsi="宋体" w:eastAsia="宋体" w:cs="宋体"/>
          <w:b/>
          <w:bCs/>
          <w:i w:val="0"/>
          <w:iCs w:val="0"/>
          <w:caps w:val="0"/>
          <w:color w:val="0F1115"/>
          <w:spacing w:val="0"/>
          <w:sz w:val="24"/>
          <w:szCs w:val="24"/>
          <w:shd w:val="clear" w:fill="FFFFFF"/>
          <w:lang w:val="en-US" w:eastAsia="zh-CN"/>
        </w:rPr>
        <w:t>总结一下</w:t>
      </w:r>
      <w:r>
        <w:rPr>
          <w:rStyle w:val="5"/>
          <w:rFonts w:hint="eastAsia" w:ascii="宋体" w:hAnsi="宋体" w:eastAsia="宋体" w:cs="宋体"/>
          <w:b/>
          <w:bCs/>
          <w:i w:val="0"/>
          <w:iCs w:val="0"/>
          <w:caps w:val="0"/>
          <w:color w:val="0F1115"/>
          <w:spacing w:val="0"/>
          <w:sz w:val="24"/>
          <w:szCs w:val="24"/>
          <w:shd w:val="clear" w:fill="FFFFFF"/>
        </w:rPr>
        <w:t>：行为艺术的公共讨论价值</w:t>
      </w:r>
      <w:r>
        <w:rPr>
          <w:rFonts w:hint="eastAsia" w:ascii="宋体" w:hAnsi="宋体" w:eastAsia="宋体" w:cs="宋体"/>
          <w:i w:val="0"/>
          <w:iCs w:val="0"/>
          <w:caps w:val="0"/>
          <w:color w:val="0F1115"/>
          <w:spacing w:val="0"/>
          <w:sz w:val="24"/>
          <w:szCs w:val="24"/>
          <w:shd w:val="clear" w:fill="FFFFFF"/>
        </w:rPr>
        <w:t>。</w:t>
      </w:r>
    </w:p>
    <w:p w14:paraId="3CCC484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行为艺术并非一个“可看懂的谜题”，而是以看似荒诞的行为作为“干扰信号”，强行闯入公共话语空间，成为启动公共讨论的社会引擎。通过聚类分析，我们明确了其六类核心特征；通过关联规则，我们揭示了其与社会议题的紧密联系；通过情感分析，我们见证了公众在参与中形成的深度共鸣与多元讨论。</w:t>
      </w:r>
    </w:p>
    <w:p w14:paraId="3B9B1345">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jc w:val="left"/>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shd w:val="clear" w:fill="FFFFFF"/>
        </w:rPr>
        <w:t>行为艺术的魅力，正是在于它打破常规、激发思考、推动对话的能力。它不仅仅是一种艺术形式，更是一种社会对话的媒介，一种重新审视边界与规则的力量。</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切</w:t>
      </w:r>
      <w:r>
        <w:rPr>
          <w:rFonts w:hint="eastAsia" w:ascii="宋体" w:hAnsi="宋体" w:eastAsia="宋体" w:cs="宋体"/>
          <w:b/>
          <w:bCs/>
          <w:i w:val="0"/>
          <w:iCs w:val="0"/>
          <w:caps w:val="0"/>
          <w:color w:val="0F1115"/>
          <w:spacing w:val="0"/>
          <w:sz w:val="24"/>
          <w:szCs w:val="24"/>
          <w:shd w:val="clear" w:fill="FFFFFF"/>
          <w:lang w:eastAsia="zh-CN"/>
        </w:rPr>
        <w:t>）</w:t>
      </w:r>
    </w:p>
    <w:p w14:paraId="724658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pPr>
      <w:r>
        <w:rPr>
          <w:rFonts w:hint="eastAsia" w:ascii="宋体" w:hAnsi="宋体" w:eastAsia="宋体" w:cs="宋体"/>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FF1DB7"/>
    <w:rsid w:val="271707A0"/>
    <w:rsid w:val="4B19667E"/>
    <w:rsid w:val="68FF1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2484</Words>
  <Characters>2553</Characters>
  <Lines>0</Lines>
  <Paragraphs>0</Paragraphs>
  <TotalTime>24</TotalTime>
  <ScaleCrop>false</ScaleCrop>
  <LinksUpToDate>false</LinksUpToDate>
  <CharactersWithSpaces>2569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2025-12-05T06:16:00Z</dcterms:created>
  <dc:creator>齐天大圣-美猴橙</dc:creator>
  <cp:lastModifiedBy>齐天大圣-美猴橙</cp:lastModifiedBy>
  <dcterms:modified xsi:type="dcterms:W3CDTF">2025-12-05T06:42:40Z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B74B6F25AB8C4911A77E9631C4B78B1B_11</vt:lpwstr>
  </property>
  <property fmtid="{D5CDD505-2E9C-101B-9397-08002B2CF9AE}" pid="4" name="KSOTemplateDocerSaveRecord">
    <vt:lpwstr>eyJoZGlkIjoiZDBmZDdkZTEzNmZlNDM4ZmQwNDVkYzA0NDMyMTBhMDEiLCJ1c2VySWQiOiI4NTkwNDE4MTYifQ==</vt:lpwstr>
  </property>
</Properties>
</file>