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项目使用说明</w:t>
      </w:r>
    </w:p>
    <w:p/>
    <w:p>
      <w:r>
        <w:rPr>
          <w:b/>
          <w:sz w:val="26"/>
        </w:rPr>
        <w:t>一、本地验证</w:t>
      </w:r>
    </w:p>
    <w:p/>
    <w:p>
      <w:r>
        <w:t>进入项目根目录后，可以运行以下命令检查测试：</w:t>
      </w:r>
    </w:p>
    <w:p/>
    <w:p>
      <w:r>
        <w:t>python -m unittest discover -s 10_Agent系统/tests -p "test_*.py"</w:t>
      </w:r>
    </w:p>
    <w:p>
      <w:r>
        <w:t>python 10_Agent系统/evaluation/evaluate_agent.py</w:t>
      </w:r>
    </w:p>
    <w:p/>
    <w:p>
      <w:r>
        <w:rPr>
          <w:b/>
          <w:sz w:val="26"/>
        </w:rPr>
        <w:t>二、训练冠军模型</w:t>
      </w:r>
    </w:p>
    <w:p/>
    <w:p>
      <w:r>
        <w:t>如果只需要使用已有指标和注册表，可以直接查看 10_Agent系统/reports/model_registry.json。</w:t>
      </w:r>
    </w:p>
    <w:p/>
    <w:p>
      <w:r>
        <w:t>如果需要重新训练，可以运行：</w:t>
      </w:r>
    </w:p>
    <w:p/>
    <w:p>
      <w:r>
        <w:t>python 10_Agent系统/training/train_champion.py --force</w:t>
      </w:r>
    </w:p>
    <w:p/>
    <w:p>
      <w:r>
        <w:t>训练结束后会输出 champion_model.joblib、model_registry.json 和相关评估报告。</w:t>
      </w:r>
    </w:p>
    <w:p/>
    <w:p>
      <w:r>
        <w:rPr>
          <w:b/>
          <w:sz w:val="26"/>
        </w:rPr>
        <w:t>三、A10 服务器验证</w:t>
      </w:r>
    </w:p>
    <w:p/>
    <w:p>
      <w:r>
        <w:t>在 A10 服务器项目根目录运行：</w:t>
      </w:r>
    </w:p>
    <w:p/>
    <w:p>
      <w:r>
        <w:t>bash 10_Agent系统/scripts/a10_bootstrap.sh</w:t>
      </w:r>
    </w:p>
    <w:p>
      <w:r>
        <w:t>source .venv-a10/bin/activate</w:t>
      </w:r>
    </w:p>
    <w:p>
      <w:r>
        <w:t>python 10_Agent系统/training/train_champion.py --force</w:t>
      </w:r>
    </w:p>
    <w:p>
      <w:r>
        <w:t>python 10_Agent系统/evaluation/evaluate_agent.py</w:t>
      </w:r>
    </w:p>
    <w:p/>
    <w:p>
      <w:r>
        <w:rPr>
          <w:b/>
          <w:sz w:val="26"/>
        </w:rPr>
        <w:t>四、启动接口服务</w:t>
      </w:r>
    </w:p>
    <w:p/>
    <w:p>
      <w:r>
        <w:t>安装依赖后运行：</w:t>
      </w:r>
    </w:p>
    <w:p/>
    <w:p>
      <w:r>
        <w:t>uvicorn 10_Agent系统.api.app:app --host 0.0.0.0 --port 8000</w:t>
      </w:r>
    </w:p>
    <w:p/>
    <w:p>
      <w:r>
        <w:rPr>
          <w:b/>
          <w:sz w:val="26"/>
        </w:rPr>
        <w:t>五、启动网页演示</w:t>
      </w:r>
    </w:p>
    <w:p/>
    <w:p>
      <w:r>
        <w:t>安装依赖后运行：</w:t>
      </w:r>
    </w:p>
    <w:p/>
    <w:p>
      <w:r>
        <w:t>streamlit run 10_Agent系统/web_demo/streamlit_app.py</w:t>
      </w:r>
    </w:p>
    <w:p/>
    <w:p>
      <w:r>
        <w:rPr>
          <w:b/>
          <w:sz w:val="26"/>
        </w:rPr>
        <w:t>六、提交检查</w:t>
      </w:r>
    </w:p>
    <w:p/>
    <w:p>
      <w:r>
        <w:t>提交前应确认：</w:t>
      </w:r>
    </w:p>
    <w:p/>
    <w:p>
      <w:r>
        <w:t>没有 GitHub token、服务器密码或私钥进入仓库。</w:t>
      </w:r>
    </w:p>
    <w:p>
      <w:r>
        <w:t>单元测试通过。</w:t>
      </w:r>
    </w:p>
    <w:p>
      <w:r>
        <w:t>数据哈希审计通过。</w:t>
      </w:r>
    </w:p>
    <w:p>
      <w:r>
        <w:t>特征泄漏审计通过。</w:t>
      </w:r>
    </w:p>
    <w:p>
      <w:r>
        <w:t>智能体在缺少证据时返回“无法确认”。</w:t>
      </w:r>
    </w:p>
    <w:p>
      <w:r>
        <w:t>大型模型二进制文件可以复现生成，不建议作为主要课堂提交材料。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