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8E4B3">
      <w:pPr>
        <w:pStyle w:val="4"/>
        <w:pageBreakBefore w:val="0"/>
        <w:wordWrap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id="0" w:name="5af153f1fe6b46f7aa69531fe007f083"/>
      <w:r>
        <w:rPr>
          <w:rFonts w:ascii="黑体" w:hAnsi="黑体" w:eastAsia="黑体" w:cs="黑体"/>
          <w:b/>
          <w:i w:val="0"/>
          <w:spacing w:val="0"/>
          <w:sz w:val="44"/>
        </w:rPr>
        <w:t>个人实践报告</w:t>
      </w:r>
      <w:bookmarkEnd w:id="0"/>
    </w:p>
    <w:p w14:paraId="2944B584">
      <w:pPr>
        <w:pStyle w:val="5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rFonts w:hint="default" w:eastAsia="宋体"/>
          <w:sz w:val="32"/>
          <w:lang w:val="en-US" w:eastAsia="zh-CN"/>
        </w:rPr>
      </w:pPr>
      <w:bookmarkStart w:id="1" w:name="58f6b581746a4bdfb5faf2bb4e7552ae"/>
      <w:r>
        <w:rPr>
          <w:rFonts w:ascii="宋体" w:hAnsi="宋体" w:eastAsia="宋体" w:cs="宋体"/>
          <w:b w:val="0"/>
          <w:i w:val="0"/>
          <w:spacing w:val="0"/>
          <w:sz w:val="32"/>
        </w:rPr>
        <w:t>姓名： 刘子涵</w:t>
      </w:r>
      <w:bookmarkEnd w:id="1"/>
      <w:r>
        <w:rPr>
          <w:rFonts w:hint="eastAsia" w:hAnsi="宋体" w:cs="宋体"/>
          <w:b w:val="0"/>
          <w:i w:val="0"/>
          <w:spacing w:val="0"/>
          <w:sz w:val="32"/>
          <w:lang w:val="en-US" w:eastAsia="zh-CN"/>
        </w:rPr>
        <w:t xml:space="preserve"> 202321054014</w:t>
      </w:r>
    </w:p>
    <w:p w14:paraId="30AD5976">
      <w:pPr>
        <w:pStyle w:val="5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sz w:val="32"/>
        </w:rPr>
      </w:pPr>
      <w:bookmarkStart w:id="2" w:name="537111407cd444d2817e90a4f803f520"/>
      <w:r>
        <w:rPr>
          <w:rFonts w:ascii="宋体" w:hAnsi="宋体" w:eastAsia="宋体" w:cs="宋体"/>
          <w:b w:val="0"/>
          <w:i w:val="0"/>
          <w:spacing w:val="0"/>
          <w:sz w:val="32"/>
        </w:rPr>
        <w:t>专业： 信息管理与信息系统</w:t>
      </w:r>
      <w:bookmarkEnd w:id="2"/>
    </w:p>
    <w:p w14:paraId="5E5B9BF6">
      <w:pPr>
        <w:pStyle w:val="5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sz w:val="32"/>
        </w:rPr>
      </w:pPr>
      <w:bookmarkStart w:id="3" w:name="54e58d16657944ef80e0c1277b5f4684"/>
      <w:r>
        <w:rPr>
          <w:rFonts w:ascii="宋体" w:hAnsi="宋体" w:eastAsia="宋体" w:cs="宋体"/>
          <w:b w:val="0"/>
          <w:i w:val="0"/>
          <w:spacing w:val="0"/>
          <w:sz w:val="32"/>
        </w:rPr>
        <w:t>项目选题： 基于中小企业AI流程自动化采纳机制研究：效率需求、安全顾虑与部署偏好的实证分析</w:t>
      </w:r>
      <w:bookmarkEnd w:id="3"/>
    </w:p>
    <w:p w14:paraId="65C4B564">
      <w:pPr>
        <w:pStyle w:val="4"/>
        <w:pageBreakBefore w:val="0"/>
        <w:wordWrap/>
        <w:spacing w:before="0" w:after="0" w:line="640" w:lineRule="exact"/>
        <w:ind w:left="0" w:right="0"/>
        <w:jc w:val="both"/>
        <w:textAlignment w:val="auto"/>
        <w:rPr>
          <w:sz w:val="30"/>
          <w:szCs w:val="30"/>
        </w:rPr>
      </w:pPr>
      <w:bookmarkStart w:id="4" w:name="197699f3b20f40e9bf63290c9ab9b767"/>
      <w:r>
        <w:rPr>
          <w:rFonts w:ascii="黑体" w:hAnsi="黑体" w:eastAsia="黑体" w:cs="黑体"/>
          <w:b/>
          <w:i w:val="0"/>
          <w:spacing w:val="0"/>
          <w:sz w:val="30"/>
          <w:szCs w:val="30"/>
        </w:rPr>
        <w:t>个人核心职务： 机器学习方法与模型评估</w:t>
      </w:r>
      <w:bookmarkEnd w:id="4"/>
    </w:p>
    <w:p w14:paraId="50EA84D3">
      <w:pPr>
        <w:pStyle w:val="6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sz w:val="36"/>
        </w:rPr>
      </w:pPr>
      <w:bookmarkStart w:id="5" w:name="e4b1ef02b14b4490beedcb5217e43477"/>
      <w:r>
        <w:rPr>
          <w:rFonts w:ascii="黑体" w:hAnsi="黑体" w:eastAsia="黑体" w:cs="黑体"/>
          <w:b/>
          <w:i w:val="0"/>
          <w:spacing w:val="0"/>
          <w:sz w:val="36"/>
        </w:rPr>
        <w:t>一、 核心工作职责概述</w:t>
      </w:r>
      <w:bookmarkEnd w:id="5"/>
    </w:p>
    <w:p w14:paraId="3FEDB05C">
      <w:pPr>
        <w:pStyle w:val="5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id="6" w:name="04ecae1f741b4dde810d62d1ffcbbbd9"/>
      <w:r>
        <w:rPr>
          <w:rFonts w:ascii="宋体" w:hAnsi="宋体" w:eastAsia="宋体" w:cs="宋体"/>
          <w:b w:val="0"/>
          <w:i w:val="0"/>
          <w:spacing w:val="0"/>
          <w:sz w:val="32"/>
        </w:rPr>
        <w:t>在本次小组项目中，我主要承担了从算法选型、原理剖析到模型评估验证的全链路技术工作。针对本项目538份有效问卷样本的数据特征，我主导完成了多种机器学习模型的理论适配、GroupKFold验证策略的设计、多维度评估指标的测算，以及模型训练结果的可视化与业务解释工作，为团队最终构建“中小企业AI自动化采纳模型”提供了坚实的量化支撑。</w:t>
      </w:r>
      <w:bookmarkEnd w:id="6"/>
    </w:p>
    <w:p w14:paraId="0518DFF4">
      <w:pPr>
        <w:pStyle w:val="6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sz w:val="36"/>
        </w:rPr>
      </w:pPr>
      <w:bookmarkStart w:id="7" w:name="e731226e59c94d98a407dca32545014c"/>
      <w:r>
        <w:rPr>
          <w:rFonts w:ascii="黑体" w:hAnsi="黑体" w:eastAsia="黑体" w:cs="黑体"/>
          <w:b/>
          <w:i w:val="0"/>
          <w:spacing w:val="0"/>
          <w:sz w:val="36"/>
        </w:rPr>
        <w:t>二、 具体工作内容与执行细节</w:t>
      </w:r>
      <w:bookmarkEnd w:id="7"/>
    </w:p>
    <w:p w14:paraId="59536481">
      <w:pPr>
        <w:pStyle w:val="7"/>
        <w:pageBreakBefore w:val="0"/>
        <w:wordWrap/>
        <w:spacing w:before="0" w:after="0" w:line="560" w:lineRule="exact"/>
        <w:ind w:left="0" w:right="0" w:firstLine="680"/>
        <w:jc w:val="both"/>
        <w:textAlignment w:val="auto"/>
        <w:rPr>
          <w:sz w:val="32"/>
          <w:szCs w:val="32"/>
        </w:rPr>
      </w:pPr>
      <w:bookmarkStart w:id="8" w:name="7c8daa5dd1254d9aa02eb6cbb668275b"/>
      <w:r>
        <w:rPr>
          <w:rFonts w:ascii="黑体" w:hAnsi="黑体" w:eastAsia="黑体" w:cs="黑体"/>
          <w:b/>
          <w:i w:val="0"/>
          <w:spacing w:val="0"/>
          <w:sz w:val="32"/>
          <w:szCs w:val="32"/>
        </w:rPr>
        <w:t>1. 机器学习模型原理梳理与算法适配</w:t>
      </w:r>
      <w:bookmarkEnd w:id="8"/>
    </w:p>
    <w:p w14:paraId="6D0E2948">
      <w:pPr>
        <w:pStyle w:val="5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id="9" w:name="a4db21879f574d2f803b5553c66079fa"/>
      <w:r>
        <w:rPr>
          <w:rFonts w:ascii="宋体" w:hAnsi="宋体" w:eastAsia="宋体" w:cs="宋体"/>
          <w:b w:val="0"/>
          <w:i w:val="0"/>
          <w:spacing w:val="0"/>
          <w:sz w:val="32"/>
        </w:rPr>
        <w:t>针对结构化问卷数据，我系统梳理并对比了五种主流算法的底层数学原理与适用场景，为团队确定算法矩阵提供了理论依据：</w:t>
      </w:r>
      <w:bookmarkEnd w:id="9"/>
    </w:p>
    <w:p w14:paraId="208AAB1A">
      <w:pPr>
        <w:pStyle w:val="5"/>
        <w:pageBreakBefore w:val="0"/>
        <w:numPr>
          <w:ilvl w:val="0"/>
          <w:numId w:val="1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0" w:name="cac89cd6-9031-4443-8e13-4c92a062e44a"/>
      <w:r>
        <w:rPr>
          <w:rFonts w:ascii="宋体" w:hAnsi="宋体" w:eastAsia="宋体" w:cs="宋体"/>
          <w:b w:val="0"/>
          <w:i w:val="0"/>
          <w:spacing w:val="0"/>
          <w:sz w:val="32"/>
        </w:rPr>
        <w:t>线性基准模型（OLS &amp; Ridge Regression）： 整理了普通最小二乘法（OLS）作为基准模型的线性假设逻辑；针对问卷变量间可能存在的多重共线性（如“效率提升”与“成本降低”的关联），重点剖析了岭回归（Ridge Regression）引入L2正则化项压缩系数、防止过拟合的数学机制。</w:t>
      </w:r>
      <w:bookmarkEnd w:id="10"/>
    </w:p>
    <w:p w14:paraId="450B8912">
      <w:pPr>
        <w:pStyle w:val="5"/>
        <w:pageBreakBefore w:val="0"/>
        <w:numPr>
          <w:ilvl w:val="0"/>
          <w:numId w:val="1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1" w:name="7050f8f7-7ee2-478c-8202-3a3374bffe71"/>
      <w:r>
        <w:rPr>
          <w:rFonts w:ascii="宋体" w:hAnsi="宋体" w:eastAsia="宋体" w:cs="宋体"/>
          <w:b w:val="0"/>
          <w:i w:val="0"/>
          <w:spacing w:val="0"/>
          <w:sz w:val="32"/>
        </w:rPr>
        <w:t>非线性集成模型（Random Forest &amp; ExtraTrees）： 梳理了随机森林基于Bagging思想降低模型方差的原理，以及极端随机树（ExtraTrees）通过增加分裂点随机性进一步降低方差、提升计算效率的机制。明确了这两种算法在捕捉变量间复杂交互效应（如“安全顾虑”对“效率需求”的调节作用）方面的优势。</w:t>
      </w:r>
      <w:bookmarkEnd w:id="11"/>
    </w:p>
    <w:p w14:paraId="575FD46A">
      <w:pPr>
        <w:pStyle w:val="5"/>
        <w:pageBreakBefore w:val="0"/>
        <w:numPr>
          <w:ilvl w:val="0"/>
          <w:numId w:val="1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2" w:name="45459014-1f6a-4560-ab21-4847b270e086"/>
      <w:r>
        <w:rPr>
          <w:rFonts w:ascii="宋体" w:hAnsi="宋体" w:eastAsia="宋体" w:cs="宋体"/>
          <w:b w:val="0"/>
          <w:i w:val="0"/>
          <w:spacing w:val="0"/>
          <w:sz w:val="32"/>
        </w:rPr>
        <w:t>神经网络模型（MLP）： 整理了多层感知机（MLP）的前馈网络结构与非线性映射能力，将其作为探索复杂隐藏关系的补充模型，并分析了其在中等规模样本下可能面临的过拟合风险及应对策略。</w:t>
      </w:r>
      <w:bookmarkEnd w:id="12"/>
    </w:p>
    <w:p w14:paraId="6C8BD625">
      <w:pPr>
        <w:pStyle w:val="7"/>
        <w:pageBreakBefore w:val="0"/>
        <w:wordWrap/>
        <w:spacing w:before="0" w:after="0" w:line="560" w:lineRule="exact"/>
        <w:ind w:right="0"/>
        <w:jc w:val="both"/>
        <w:textAlignment w:val="auto"/>
        <w:rPr>
          <w:sz w:val="32"/>
          <w:szCs w:val="32"/>
        </w:rPr>
      </w:pPr>
      <w:bookmarkStart w:id="13" w:name="ca0187167ec14f418f93c3ce9a1b131d"/>
      <w:r>
        <w:rPr>
          <w:rFonts w:ascii="黑体" w:hAnsi="黑体" w:eastAsia="黑体" w:cs="黑体"/>
          <w:b/>
          <w:i w:val="0"/>
          <w:spacing w:val="0"/>
          <w:sz w:val="32"/>
          <w:szCs w:val="32"/>
        </w:rPr>
        <w:t>2. 验证策</w:t>
      </w:r>
      <w:r>
        <w:rPr>
          <w:rFonts w:ascii="黑体" w:hAnsi="黑体" w:eastAsia="黑体" w:cs="黑体"/>
          <w:b/>
          <w:i w:val="0"/>
          <w:spacing w:val="0"/>
          <w:sz w:val="32"/>
          <w:szCs w:val="32"/>
        </w:rPr>
        <w:t>略设计与模型评估体系构建</w:t>
      </w:r>
      <w:bookmarkEnd w:id="13"/>
    </w:p>
    <w:p w14:paraId="2C6F7AED">
      <w:pPr>
        <w:pStyle w:val="5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id="14" w:name="fad480d6331240dbabfa130c9d960e32"/>
      <w:r>
        <w:rPr>
          <w:rFonts w:ascii="宋体" w:hAnsi="宋体" w:eastAsia="宋体" w:cs="宋体"/>
          <w:b w:val="0"/>
          <w:i w:val="0"/>
          <w:spacing w:val="0"/>
          <w:sz w:val="32"/>
        </w:rPr>
        <w:t>为确保模型评估的科学性与泛化能力，我主导设计了严谨的验证与评估体系：</w:t>
      </w:r>
      <w:bookmarkEnd w:id="14"/>
    </w:p>
    <w:p w14:paraId="4EE182BB">
      <w:pPr>
        <w:pStyle w:val="5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5" w:name="d94d22f5-0a78-450e-8a98-3c2409226ca0"/>
      <w:r>
        <w:rPr>
          <w:rFonts w:ascii="宋体" w:hAnsi="宋体" w:eastAsia="宋体" w:cs="宋体"/>
          <w:b w:val="0"/>
          <w:i w:val="0"/>
          <w:spacing w:val="0"/>
          <w:sz w:val="32"/>
        </w:rPr>
        <w:t>GroupKFold 交叉验证实施： 考虑到样本数据可能存在的行业或规模聚类特征，我摒弃了传统的随机K-Fold，设计并实施了GroupKFold分组验证策略。该策略确保了同一分组的数据在训练集与测试集中严格隔离，有效避免了数据泄露，真实模拟了模型在面对全新类别企业时的预测表现。</w:t>
      </w:r>
      <w:bookmarkEnd w:id="15"/>
    </w:p>
    <w:p w14:paraId="186B97AA">
      <w:pPr>
        <w:pStyle w:val="5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6" w:name="03425fc8-0963-4cd3-a6fe-f38fe6d394f6"/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多维度评估指标测算： 建立了综合评估体系，重点测算了决定系数（ </w:t>
      </w:r>
      <w:r>
        <w:t xml:space="preserve"> 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 Score）以衡量模型对目标变量方差的解释比例；同时引入平均绝对误差（MAE）指标，因其对异常值不敏感，能更准确地反映预测评分与实际采纳意愿之间的绝对偏差，赋予模型结果明确的业务含义。</w:t>
      </w:r>
      <w:bookmarkEnd w:id="16"/>
    </w:p>
    <w:p w14:paraId="368BD587">
      <w:pPr>
        <w:pStyle w:val="7"/>
        <w:pageBreakBefore w:val="0"/>
        <w:wordWrap/>
        <w:spacing w:before="0" w:after="0" w:line="560" w:lineRule="exact"/>
        <w:ind w:left="0" w:right="0" w:firstLine="680"/>
        <w:jc w:val="both"/>
        <w:textAlignment w:val="auto"/>
        <w:rPr>
          <w:sz w:val="32"/>
          <w:szCs w:val="32"/>
        </w:rPr>
      </w:pPr>
      <w:bookmarkStart w:id="17" w:name="cd69bade402345aab7c85ebfbc018e2c"/>
      <w:r>
        <w:rPr>
          <w:rFonts w:ascii="黑体" w:hAnsi="黑体" w:eastAsia="黑体" w:cs="黑体"/>
          <w:b/>
          <w:i w:val="0"/>
          <w:spacing w:val="0"/>
          <w:sz w:val="32"/>
          <w:szCs w:val="32"/>
        </w:rPr>
        <w:t>3. 模型训练结果整理与图表业务解释</w:t>
      </w:r>
      <w:bookmarkEnd w:id="17"/>
    </w:p>
    <w:p w14:paraId="70E72B6C">
      <w:pPr>
        <w:pStyle w:val="5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id="18" w:name="cec51fb6205b4247b8b80512c108066b"/>
      <w:r>
        <w:rPr>
          <w:rFonts w:ascii="宋体" w:hAnsi="宋体" w:eastAsia="宋体" w:cs="宋体"/>
          <w:b w:val="0"/>
          <w:i w:val="0"/>
          <w:spacing w:val="0"/>
          <w:sz w:val="32"/>
        </w:rPr>
        <w:t>在模型输出阶段，我负责将底层代码的运行结果转化为直观的业务洞察：</w:t>
      </w:r>
      <w:bookmarkEnd w:id="18"/>
    </w:p>
    <w:p w14:paraId="7EAC686D">
      <w:pPr>
        <w:pStyle w:val="5"/>
        <w:pageBreakBefore w:val="0"/>
        <w:numPr>
          <w:ilvl w:val="0"/>
          <w:numId w:val="3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19" w:name="03fc0a6e-c6d9-44e8-b6ba-aa5719ba466a"/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模型性能对比分析： 汇总各模型在GroupKFold验证下的 </w:t>
      </w:r>
      <w:r>
        <w:t xml:space="preserve"> 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宋体" w:hAnsi="宋体" w:eastAsia="宋体" w:cs="宋体"/>
          <w:b w:val="0"/>
          <w:i w:val="0"/>
          <w:spacing w:val="0"/>
          <w:sz w:val="32"/>
        </w:rPr>
        <w:t xml:space="preserve"> 与MAE表现，通过对比柱状图直观呈现线性模型与集成模型的拟合差异，论证了非线性关系在AI采纳行为中的存在性。</w:t>
      </w:r>
      <w:bookmarkEnd w:id="19"/>
    </w:p>
    <w:p w14:paraId="2E23288C">
      <w:pPr>
        <w:pStyle w:val="5"/>
        <w:pageBreakBefore w:val="0"/>
        <w:numPr>
          <w:ilvl w:val="0"/>
          <w:numId w:val="3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32"/>
        </w:rPr>
      </w:pPr>
      <w:bookmarkStart w:id="20" w:name="13b3b2ff-0400-47cd-beea-71eb0d04596d"/>
      <w:r>
        <w:rPr>
          <w:rFonts w:ascii="宋体" w:hAnsi="宋体" w:eastAsia="宋体" w:cs="宋体"/>
          <w:b w:val="0"/>
          <w:i w:val="0"/>
          <w:spacing w:val="0"/>
          <w:sz w:val="32"/>
        </w:rPr>
        <w:t>特征重要性可视化与解读： 基于随机森林等模型输出的特征重要性（Feature Importance）排序，绘制了关键影响因素的可视化图表。协助团队将数据层面的“权重得分”翻译为管理学层面的“业务洞察”，明确了“效率需求”与“安全顾虑”在不同部署偏好下的核心驱动作用。</w:t>
      </w:r>
      <w:bookmarkEnd w:id="20"/>
    </w:p>
    <w:p w14:paraId="5FACCAB9">
      <w:pPr>
        <w:pStyle w:val="6"/>
        <w:pageBreakBefore w:val="0"/>
        <w:wordWrap/>
        <w:spacing w:before="0" w:after="0" w:line="560" w:lineRule="exact"/>
        <w:ind w:left="0" w:leftChars="0" w:right="0" w:firstLine="0" w:firstLineChars="0"/>
        <w:jc w:val="both"/>
        <w:textAlignment w:val="auto"/>
        <w:rPr>
          <w:sz w:val="36"/>
        </w:rPr>
      </w:pPr>
      <w:bookmarkStart w:id="21" w:name="f752ada9185848d0afe6502c29ccfeb3"/>
      <w:r>
        <w:rPr>
          <w:rFonts w:ascii="黑体" w:hAnsi="黑体" w:eastAsia="黑体" w:cs="黑体"/>
          <w:b/>
          <w:i w:val="0"/>
          <w:spacing w:val="0"/>
          <w:sz w:val="36"/>
        </w:rPr>
        <w:t>三、 个人工作成果与专业反思</w:t>
      </w:r>
      <w:bookmarkEnd w:id="21"/>
    </w:p>
    <w:p w14:paraId="07E44851">
      <w:pPr>
        <w:pStyle w:val="5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id="22" w:name="5df1bc1b82e1441395b7cf19e87c9a70"/>
      <w:r>
        <w:rPr>
          <w:rFonts w:ascii="宋体" w:hAnsi="宋体" w:eastAsia="宋体" w:cs="宋体"/>
          <w:b w:val="0"/>
          <w:i w:val="0"/>
          <w:spacing w:val="0"/>
          <w:sz w:val="32"/>
        </w:rPr>
        <w:t>通过本次项目实践，我不仅将《数据挖掘与机器学习》课程中的正则化、Bagging、交叉验证等理论知识成功应用于真实的企业管理数据中，更深刻体会到了“信管专业”的核心价值——数据挖掘不仅仅是追求算法的极致准确率，而要保证分析过程的科学严谨，并把模型结果转化为可执行的管理决策依据。本次工作有效保障了小组项目评估体系的稳健性，为最终部署策略建议的提出奠定了可靠的数据基础。</w:t>
      </w:r>
      <w:bookmarkEnd w:id="22"/>
      <w:bookmarkStart w:id="23" w:name="_GoBack"/>
      <w:bookmarkEnd w:id="23"/>
    </w:p>
    <w:p w14:paraId="78823F0E">
      <w:pPr>
        <w:jc w:val="left"/>
      </w:pPr>
    </w:p>
    <w:sectPr>
      <w:headerReference r:id="rId3" w:type="default"/>
      <w:footerReference r:id="rId4" w:type="default"/>
      <w:pgSz w:w="11900" w:h="16820"/>
      <w:pgMar w:top="1440" w:right="1780" w:bottom="1440" w:left="1780" w:header="840" w:footer="8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5A2B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312D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85C383F"/>
    <w:rsid w:val="593469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全文一级大标题"/>
    <w:qFormat/>
    <w:uiPriority w:val="1"/>
    <w:pPr>
      <w:spacing w:line="640" w:lineRule="exact"/>
      <w:ind w:left="0" w:right="0"/>
      <w:jc w:val="center"/>
    </w:pPr>
    <w:rPr>
      <w:rFonts w:ascii="黑体" w:eastAsia="黑体"/>
      <w:b/>
      <w:sz w:val="44"/>
      <w:szCs w:val="22"/>
    </w:rPr>
  </w:style>
  <w:style w:type="paragraph" w:customStyle="1" w:styleId="5">
    <w:name w:val="正文 文本"/>
    <w:qFormat/>
    <w:uiPriority w:val="1"/>
    <w:pPr>
      <w:spacing w:line="560" w:lineRule="exact"/>
      <w:ind w:left="0" w:right="0" w:firstLine="640"/>
      <w:jc w:val="both"/>
    </w:pPr>
    <w:rPr>
      <w:rFonts w:ascii="宋体" w:eastAsia="宋体"/>
      <w:sz w:val="32"/>
      <w:szCs w:val="22"/>
    </w:rPr>
  </w:style>
  <w:style w:type="paragraph" w:customStyle="1" w:styleId="6">
    <w:name w:val="正文一级标题"/>
    <w:qFormat/>
    <w:uiPriority w:val="1"/>
    <w:pPr>
      <w:spacing w:line="560" w:lineRule="exact"/>
      <w:ind w:left="0" w:right="0" w:firstLine="720"/>
      <w:jc w:val="both"/>
    </w:pPr>
    <w:rPr>
      <w:rFonts w:ascii="黑体" w:eastAsia="黑体"/>
      <w:b/>
      <w:sz w:val="36"/>
      <w:szCs w:val="22"/>
    </w:rPr>
  </w:style>
  <w:style w:type="paragraph" w:customStyle="1" w:styleId="7">
    <w:name w:val="正文二级标题"/>
    <w:qFormat/>
    <w:uiPriority w:val="1"/>
    <w:pPr>
      <w:spacing w:line="560" w:lineRule="exact"/>
      <w:ind w:left="0" w:right="0" w:firstLine="680"/>
      <w:jc w:val="both"/>
    </w:pPr>
    <w:rPr>
      <w:rFonts w:ascii="黑体" w:eastAsia="黑体"/>
      <w:b/>
      <w:sz w:val="3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944</Words>
  <Characters>1057</Characters>
  <TotalTime>2</TotalTime>
  <ScaleCrop>false</ScaleCrop>
  <LinksUpToDate>false</LinksUpToDate>
  <CharactersWithSpaces>1082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2026-06-13T13:14:00Z</dcterms:created>
  <dc:creator>Apache POI</dc:creator>
  <cp:lastModifiedBy>刘子涵</cp:lastModifiedBy>
  <dcterms:modified xsi:type="dcterms:W3CDTF">2026-06-13T13:20:15Z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UxY4AX/jwjsvQeeMJryCZbj7Ati5liU2mpXGTiVIdE=","ProduceID":"doc_sgs:psFq2hSbUfeoO0LdWaxwwws0jGAUMDet","ReservedCode2":"BUxY4AX/jwjsvQeeMJryCZbj7Ati5liU2mpXGTiVIdE=","PropagateID":"doc_sgs:psFq2hSbUfeoO0LdWaxwwws0jGAUMDet","ContentProducer":"001191440101MA9Y9T4H7A00000"}</vt:lpwstr>
  </property>
  <property fmtid="{D5CDD505-2E9C-101B-9397-08002B2CF9AE}" pid="3" name="KSOTemplateDocerSaveRecord">
    <vt:lpwstr>eyJoZGlkIjoiOTQwYmI5ZTAxNGU4NmU1YmE1MzkzN2VhNTEyZDE5MWIiLCJ1c2VySWQiOiIxNTk5MTY2MzYyIn0=</vt:lpwstr>
  </property>
  <property fmtid="{D5CDD505-2E9C-101B-9397-08002B2CF9AE}" pid="4" name="KSOProductBuildVer">
    <vt:lpwstr>2052-12.1.0.26895</vt:lpwstr>
  </property>
  <property fmtid="{D5CDD505-2E9C-101B-9397-08002B2CF9AE}" pid="5" name="ICV">
    <vt:lpwstr>04B2DA28566C4E4E9D8242DA42CA0592_13</vt:lpwstr>
  </property>
</Properties>
</file>