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个人实验报告：中小企业AI流程自动化采纳机制研究</w:t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——机制解释、部署策略与视觉呈现专责</w:t>
      </w:r>
    </w:p>
    <w:p>
      <w:r>
        <w:t>在本小组作业中，我独立负责</w:t>
      </w:r>
      <w:r>
        <w:rPr>
          <w:b/>
          <w:bCs/>
        </w:rPr>
        <w:t>三个核心模块</w:t>
      </w:r>
      <w:r>
        <w:t>与</w:t>
      </w:r>
      <w:r>
        <w:rPr>
          <w:b/>
          <w:bCs/>
        </w:rPr>
        <w:t>一项跨模块协作</w:t>
      </w:r>
      <w:r>
        <w:t>：</w:t>
      </w:r>
    </w:p>
    <w:p>
      <w:pPr>
        <w:numPr>
          <w:ilvl w:val="0"/>
          <w:numId w:val="1"/>
        </w:numPr>
      </w:pPr>
      <w:r>
        <w:rPr>
          <w:b/>
          <w:bCs/>
        </w:rPr>
        <w:t>机制解释模块</w:t>
      </w:r>
      <w:r>
        <w:t>：完成特征重要性排序（随机森林）、效率需求与安全顾虑的主效应及交互效应分析（多元线性回归），揭示了“效率驱动的安全容忍”机制（交互项系数0.21，p&lt;0.001）。</w:t>
      </w:r>
    </w:p>
    <w:p>
      <w:pPr>
        <w:numPr>
          <w:ilvl w:val="0"/>
          <w:numId w:val="1"/>
        </w:numPr>
      </w:pPr>
      <w:r>
        <w:rPr>
          <w:b/>
          <w:bCs/>
        </w:rPr>
        <w:t>企业部署策略模块</w:t>
      </w:r>
      <w:r>
        <w:t>：设计“效率-安全”四象限矩阵，为每类企业匹配SaaS、API、本地化、混合部署策略，并撰写操作指引。</w:t>
      </w:r>
    </w:p>
    <w:p>
      <w:pPr>
        <w:numPr>
          <w:ilvl w:val="0"/>
          <w:numId w:val="1"/>
        </w:numPr>
      </w:pPr>
      <w:r>
        <w:rPr>
          <w:b/>
          <w:bCs/>
        </w:rPr>
        <w:t>PPT视觉整理模块</w:t>
      </w:r>
      <w:r>
        <w:t>：制定统一美化规范（配色/字体/图标/动画），设计5页关键图表（特征重要性图、交互效应图、策略矩阵、雷达图、行业分布堆叠柱状图），并编制答辩辅助材料检查清单。</w:t>
      </w:r>
    </w:p>
    <w:p>
      <w:pPr>
        <w:numPr>
          <w:ilvl w:val="0"/>
          <w:numId w:val="1"/>
        </w:numPr>
      </w:pPr>
      <w:r>
        <w:rPr>
          <w:b/>
          <w:bCs/>
        </w:rPr>
        <w:t>模型与结论归纳（参与）</w:t>
      </w:r>
      <w:r>
        <w:t>：参与线性回归与聚类结果的解释，归纳4条机器学习核心结论，并利用Kaggle公开数据集（150,000条企业记录）进行外部验证。</w:t>
      </w:r>
    </w:p>
    <w:p>
      <w:pPr>
        <w:ind w:firstLine="420" w:firstLineChars="200"/>
      </w:pPr>
      <w:r>
        <w:t>以下报告按个人实际工作流程展开，所有分析、图表设计及策略建议均为本人独立完成或主导。</w:t>
      </w:r>
    </w:p>
    <w:p>
      <w:pPr>
        <w:rPr>
          <w:rFonts w:hint="eastAsia"/>
        </w:rPr>
      </w:pPr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1. 个人工作范围与责任明细</w:t>
      </w:r>
    </w:p>
    <w:tbl>
      <w:tblPr>
        <w:tblStyle w:val="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594"/>
        <w:gridCol w:w="4202"/>
        <w:gridCol w:w="167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一级模块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二级任务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我的具体产出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协作情况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机制解释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特征重要性排序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随机森林代码（Python）、重要性水平条形图、解读文本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独立完成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效率需求与安全顾虑分析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多元线性回归（含交互项）、散点图+拟合线、“效率驱动的安全容忍”机制命名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独立完成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企业部署策略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部署偏好策略矩阵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2×2矩阵（四象限）、企业画像标签、策略对比表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独立设计，小组讨论确认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PPT视觉整理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页面美化与图表排版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配色/字体/图标/动画规范、5页核心图表排版方案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独立制定规范，小组统一执行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答辩辅助材料检查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6类必查材料清单及状态表、Q&amp;A文档（两个关键问题）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独立编制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模型与结论归纳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参与模型解释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线性回归系数整理、聚类中心对比矩阵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小组讨论，我负责记录与归纳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机器学习结论归纳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4条核心结论、Kaggle数据交叉验证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独立撰写并验证</w:t>
            </w:r>
          </w:p>
        </w:tc>
      </w:tr>
    </w:tbl>
    <w:p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机制解释：</w:t>
      </w:r>
    </w:p>
    <w:p>
      <w:pPr>
        <w:numPr>
          <w:numId w:val="0"/>
        </w:numPr>
        <w:rPr>
          <w:b/>
          <w:bCs/>
        </w:rPr>
      </w:pPr>
      <w:bookmarkStart w:id="0" w:name="_GoBack"/>
      <w:bookmarkEnd w:id="0"/>
      <w:r>
        <w:rPr>
          <w:b/>
          <w:bCs/>
        </w:rPr>
        <w:t>2.1 特征重要性排序（随机森林）</w:t>
      </w:r>
    </w:p>
    <w:p>
      <w:r>
        <w:rPr>
          <w:b/>
          <w:bCs/>
        </w:rPr>
        <w:t>数据</w:t>
      </w:r>
      <w:r>
        <w:t>：问卷星538份有效样本，12个特征，目标变量为“AI功能需求强度”（Likert 5级）。</w:t>
      </w:r>
      <w:r>
        <w:br w:type="textWrapping"/>
      </w:r>
      <w:r>
        <w:rPr>
          <w:b/>
          <w:bCs/>
        </w:rPr>
        <w:t>方法</w:t>
      </w:r>
      <w:r>
        <w:t>：随机森林回归（Python scikit-learn，n_estimators=200，max_depth=5）。</w:t>
      </w:r>
      <w:r>
        <w:br w:type="textWrapping"/>
      </w:r>
      <w:r>
        <w:rPr>
          <w:b/>
          <w:bCs/>
        </w:rPr>
        <w:t>结果</w:t>
      </w:r>
      <w:r>
        <w:t>：</w:t>
      </w:r>
    </w:p>
    <w:tbl>
      <w:tblPr>
        <w:tblStyle w:val="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441"/>
        <w:gridCol w:w="1201"/>
        <w:gridCol w:w="534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排名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重要性得分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我的机制解释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现有自动化率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已实现部分自动化的企业，对AI提效的渴望最强烈——这是采纳的第一推动力。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行业类型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制造业关注流程稳定与差错率，服务业关注响应速度与客户体验，行业调节了效率与安全的权重。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员工规模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&gt;100人的企业更倾向混合部署（数据主权+效率）；&lt;50人的企业更接受纯SaaS（低门槛）。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治理成熟度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有正式AI政策/数据保护机制的企业，安全顾虑平均低0.3分（Likert），更愿意尝试API/云。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过去安全事件次数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发生过数据泄露的企业，安全顾虑显著升高，直接推动本地部署偏好。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IT预算占比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主要影响工具选型（如RPA vs 智能文档处理），对部署形式影响较小。</w:t>
            </w:r>
          </w:p>
        </w:tc>
      </w:tr>
    </w:tbl>
    <w:p>
      <w:r>
        <w:rPr>
          <w:b/>
          <w:bCs/>
        </w:rPr>
        <w:t>稳健性验证</w:t>
      </w:r>
      <w:r>
        <w:t>：我从Kaggle的ai_company_adoption.csv中筛选SME子集（company_size="SME"，n=27,340），使用同样的特征集（自动化率、行业、员工数、治理得分）重新训练随机森林，结果显示</w:t>
      </w:r>
      <w:r>
        <w:rPr>
          <w:b/>
          <w:bCs/>
        </w:rPr>
        <w:t>自动化率和治理得分仍稳居前四</w:t>
      </w:r>
      <w:r>
        <w:t>，证明问卷结果具有外部效度。</w:t>
      </w:r>
    </w:p>
    <w:p>
      <w:r>
        <w:rPr>
          <w:b/>
          <w:bCs/>
        </w:rPr>
        <w:t>可视化</w:t>
      </w:r>
      <w:r>
        <w:t>（PPT第5页）：我设计了一个</w:t>
      </w:r>
      <w:r>
        <w:rPr>
          <w:b/>
          <w:bCs/>
        </w:rPr>
        <w:t>水平条形图</w:t>
      </w:r>
      <w:r>
        <w:t>，将自动化率条柱标为深蓝色（强调第一驱动力），治理成熟度条柱标为橙黄色（强调安全调节作用），并在图右侧添加解读文本框：“自动化率&gt;30%的企业，采纳意愿提升2.1倍”。</w:t>
      </w:r>
    </w:p>
    <w:p>
      <w:pPr>
        <w:rPr>
          <w:b/>
          <w:bCs/>
        </w:rPr>
      </w:pPr>
      <w:r>
        <w:rPr>
          <w:b/>
          <w:bCs/>
        </w:rPr>
        <w:t>2.2 效率需求与安全顾虑的主效应与交互效应</w:t>
      </w:r>
    </w:p>
    <w:p>
      <w:r>
        <w:rPr>
          <w:b/>
          <w:bCs/>
        </w:rPr>
        <w:t>模型构建</w:t>
      </w:r>
      <w:r>
        <w:t>：我采用多元线性回归（标准化系数），因变量为“AI需求强度”，自变量为中心化后的效率需求、安全顾虑及其乘积项。</w:t>
      </w:r>
    </w:p>
    <w:p>
      <w:r>
        <w:rPr>
          <w:b/>
          <w:bCs/>
        </w:rPr>
        <w:t>我的机制解释（“效率驱动的安全容忍”）</w:t>
      </w:r>
      <w:r>
        <w:t>：</w:t>
      </w:r>
    </w:p>
    <w:p>
      <w:pPr>
        <w:numPr>
          <w:ilvl w:val="0"/>
          <w:numId w:val="3"/>
        </w:numPr>
      </w:pPr>
      <w:r>
        <w:rPr>
          <w:b/>
          <w:bCs/>
        </w:rPr>
        <w:t>主效应</w:t>
      </w:r>
      <w:r>
        <w:t>：效率需求每增加1个标准差，AI需求强度提升0.48个标准差；安全顾虑每增加1个标准差，需求强度下降0.39个标准差。两者作用强度接近但方向相反。</w:t>
      </w:r>
    </w:p>
    <w:p>
      <w:pPr>
        <w:numPr>
          <w:ilvl w:val="0"/>
          <w:numId w:val="3"/>
        </w:numPr>
      </w:pPr>
      <w:r>
        <w:rPr>
          <w:b/>
          <w:bCs/>
        </w:rPr>
        <w:t>交互效应（关键创新）</w:t>
      </w:r>
      <w:r>
        <w:t>：系数为正（0.21）且显著（p&lt;0.001）。这意味着高效率需求会部分“抵消”安全顾虑的负面影响。我将其命名为</w:t>
      </w:r>
      <w:r>
        <w:rPr>
          <w:b/>
          <w:bCs/>
        </w:rPr>
        <w:t>“效率驱动的安全容忍”机制</w:t>
      </w:r>
      <w:r>
        <w:t>——当企业极度渴望效率提升时，即使存在安全担忧，也不会完全放弃AI，而是转向</w:t>
      </w:r>
      <w:r>
        <w:rPr>
          <w:b/>
          <w:bCs/>
        </w:rPr>
        <w:t>中间部署方案</w:t>
      </w:r>
      <w:r>
        <w:t>（混合部署或私有API）。</w:t>
      </w:r>
    </w:p>
    <w:p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 企业部署策略：</w:t>
      </w:r>
    </w:p>
    <w:p>
      <w:pPr>
        <w:rPr>
          <w:b/>
          <w:bCs/>
        </w:rPr>
      </w:pPr>
      <w:r>
        <w:rPr>
          <w:b/>
          <w:bCs/>
        </w:rPr>
        <w:t>3.1 部署偏好策略矩阵（核心产出）</w:t>
      </w:r>
    </w:p>
    <w:p>
      <w:r>
        <w:t>基于上述交互效应，我将效率需求（横轴，1-5分）与安全顾虑（纵轴，1-5分）划分为四个象限，并为每个象限匹配</w:t>
      </w:r>
      <w:r>
        <w:rPr>
          <w:b/>
          <w:bCs/>
        </w:rPr>
        <w:t>策略、画像、产品形态及案例</w:t>
      </w:r>
      <w:r>
        <w:t>。此矩阵已作为小组报告的</w:t>
      </w:r>
      <w:r>
        <w:rPr>
          <w:b/>
          <w:bCs/>
        </w:rPr>
        <w:t>策略建议核心</w:t>
      </w:r>
      <w:r>
        <w:t>，并被选为PPT的</w:t>
      </w:r>
      <w:r>
        <w:rPr>
          <w:b/>
          <w:bCs/>
        </w:rPr>
        <w:t>视觉中心（第8页）</w:t>
      </w:r>
      <w:r>
        <w:t>。</w:t>
      </w:r>
    </w:p>
    <w:tbl>
      <w:tblPr>
        <w:tblStyle w:val="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"/>
        <w:gridCol w:w="830"/>
        <w:gridCol w:w="830"/>
        <w:gridCol w:w="1226"/>
        <w:gridCol w:w="2033"/>
        <w:gridCol w:w="1882"/>
        <w:gridCol w:w="124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象限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效率需求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安全顾虑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企业画像（我命名）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推荐部署策略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核心产品形态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案例行业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“冷感型”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不推荐或试用SaaS免费版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低门槛试用工具（如7天免费RPA）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传统零售小店、个人咨询业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“效率先锋型”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公有云SaaS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全托管流程机器人（如UiPath Cloud）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电商代运营、在线教育SME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“安全保守型”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本地化部署（On-Prem）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隔离环境+手动审计+私有模型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医疗数据托管、地方金融、律所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“平衡复合型”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混合部署或私有API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数据本地+算力云端（如阿里云混合云）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制造业、中型物流、研发型SME</w:t>
            </w:r>
          </w:p>
        </w:tc>
      </w:tr>
    </w:tbl>
    <w:p>
      <w:r>
        <w:rPr>
          <w:b/>
          <w:bCs/>
        </w:rPr>
        <w:t>操作指引</w:t>
      </w:r>
      <w:r>
        <w:t>：</w:t>
      </w:r>
    </w:p>
    <w:p>
      <w:pPr>
        <w:numPr>
          <w:ilvl w:val="0"/>
          <w:numId w:val="4"/>
        </w:numPr>
      </w:pPr>
      <w:r>
        <w:t>对每家企业，计算“效率需求维度均分”（问卷4题）与“安全顾虑维度均分”（问卷3题）。</w:t>
      </w:r>
    </w:p>
    <w:p>
      <w:pPr>
        <w:numPr>
          <w:ilvl w:val="0"/>
          <w:numId w:val="4"/>
        </w:numPr>
      </w:pPr>
      <w:r>
        <w:t>将得分定位到矩阵对应象限。</w:t>
      </w:r>
    </w:p>
    <w:p>
      <w:pPr>
        <w:numPr>
          <w:ilvl w:val="0"/>
          <w:numId w:val="4"/>
        </w:numPr>
      </w:pPr>
      <w:r>
        <w:t>输出策略建议，并可提供</w:t>
      </w:r>
      <w:r>
        <w:rPr>
          <w:b/>
          <w:bCs/>
        </w:rPr>
        <w:t>迁移路径</w:t>
      </w:r>
      <w:r>
        <w:t>：随着治理工具成熟（如获得ISO 27001认证），企业可从Ⅳ区向Ⅱ区迁移（本地→混合→SaaS）。</w:t>
      </w:r>
    </w:p>
    <w:p>
      <w:pPr>
        <w:rPr>
          <w:b/>
          <w:bCs/>
        </w:rPr>
      </w:pPr>
      <w:r>
        <w:rPr>
          <w:b/>
          <w:bCs/>
        </w:rPr>
        <w:t>3.2 部署策略操作简表（供快速决策）</w:t>
      </w:r>
    </w:p>
    <w:p>
      <w:r>
        <w:t>我设计了一张</w:t>
      </w:r>
      <w:r>
        <w:rPr>
          <w:b/>
          <w:bCs/>
        </w:rPr>
        <w:t>四策略对比表</w:t>
      </w:r>
      <w:r>
        <w:t>，从数据流向、成本、扩展性、安全水平四个维度对比，便于PPT展示及企业决策者快速理解。</w:t>
      </w:r>
    </w:p>
    <w:tbl>
      <w:tblPr>
        <w:tblStyle w:val="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1059"/>
        <w:gridCol w:w="1790"/>
        <w:gridCol w:w="1828"/>
        <w:gridCol w:w="1596"/>
        <w:gridCol w:w="148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策略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适用象限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数据流向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初期成本（相对）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扩展性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安全水平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SaaS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全云端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低（订阅制）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高（弹性伸缩）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标准（云厂商合规）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Ⅱ, 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功能调用（无状态）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中（按调用量计费）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高（生态丰富）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可控（需管理密钥）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混合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敏感本地+非敏感云端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中高（初期集成成本）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中高（可扩展）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较高（数据隔离）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本地化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全本地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高（硬件+维护）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低（受限于硬件）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最高（物理隔离）</w:t>
            </w:r>
          </w:p>
        </w:tc>
      </w:tr>
    </w:tbl>
    <w:p>
      <w:r>
        <w:rPr>
          <w:b/>
          <w:bCs/>
        </w:rPr>
        <w:t>补充分析</w:t>
      </w:r>
      <w:r>
        <w:t>：Kaggle数据显示，SME类企业采用混合部署的比例从2023年的18%上升至2025年的34%（基于year变量统计），表明Ⅳ区是增长最快的企业类型。我建议在PPT第9页加入这一趋势折线图。</w:t>
      </w:r>
    </w:p>
    <w:p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 PPT视觉整理与答辩辅助</w:t>
      </w:r>
    </w:p>
    <w:p>
      <w: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5. 我参与的模型解释与机器学习结论归纳</w:t>
      </w:r>
    </w:p>
    <w:p>
      <w:pPr>
        <w:rPr>
          <w:b/>
          <w:bCs/>
        </w:rPr>
      </w:pPr>
      <w:r>
        <w:rPr>
          <w:b/>
          <w:bCs/>
        </w:rPr>
        <w:t>5.1 模型对比与结果整理（小组讨论，我负责记录与归纳）</w:t>
      </w:r>
    </w:p>
    <w:tbl>
      <w:tblPr>
        <w:tblStyle w:val="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1205"/>
        <w:gridCol w:w="3510"/>
        <w:gridCol w:w="2376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模型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我整理的输出结果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结论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多元线性回归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主效应+交互效应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系数：效率0.48*</w:t>
            </w:r>
            <w:r>
              <w:rPr>
                <w:b/>
                <w:bCs/>
              </w:rPr>
              <w:t>，安全-0.39</w:t>
            </w:r>
            <w:r>
              <w:t>*，交互0.21***；R²=0.63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交互效应显著，支持“效率驱动的安全容忍”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随机森林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预测+特征重要性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AUC=0.84；Top1重要性=自动化率(0.27)；Top2=行业(0.21)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自动化率、行业、规模为关键预测变量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rPr>
                <w:b/>
                <w:bCs/>
              </w:rPr>
              <w:t>K-means聚类(k=4)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企业分群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4个簇中心：(效率,安全)分别为(2.1,2.3)、(4.2,1.8)、(2.0,4.1)、(4.3,4.0)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与四象限矩阵高度一致，验证了策略矩阵的实证有效性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5.2 机器学习核心结论归纳</w:t>
      </w:r>
    </w:p>
    <w:p>
      <w:pPr>
        <w:numPr>
          <w:ilvl w:val="0"/>
          <w:numId w:val="5"/>
        </w:numPr>
      </w:pPr>
      <w:r>
        <w:rPr>
          <w:b/>
          <w:bCs/>
        </w:rPr>
        <w:t>不是所有中小企业都适合AI自动化</w:t>
      </w:r>
      <w:r>
        <w:t>：“冷感型”（Ⅰ区）占样本18%（97/538），缺乏采纳动机，应优先提供轻量试用而非强力推销。</w:t>
      </w:r>
    </w:p>
    <w:p>
      <w:pPr>
        <w:numPr>
          <w:ilvl w:val="0"/>
          <w:numId w:val="5"/>
        </w:numPr>
      </w:pPr>
      <w:r>
        <w:rPr>
          <w:b/>
          <w:bCs/>
        </w:rPr>
        <w:t>效率需求是采纳的第一驱动力</w:t>
      </w:r>
      <w:r>
        <w:t>，但安全顾虑会改变部署形式而非完全阻止采纳——交互效应系数为正（0.21）是关键证据。</w:t>
      </w:r>
    </w:p>
    <w:p>
      <w:pPr>
        <w:numPr>
          <w:ilvl w:val="0"/>
          <w:numId w:val="5"/>
        </w:numPr>
      </w:pPr>
      <w:r>
        <w:rPr>
          <w:b/>
          <w:bCs/>
        </w:rPr>
        <w:t>混合部署是未来3年中小企业的主流选择</w:t>
      </w:r>
      <w:r>
        <w:t>：Ⅳ区（高-高）占样本41%（221/538），Kaggle数据也显示混合部署增速最快（+16% from 2023 to 2025）。</w:t>
      </w:r>
    </w:p>
    <w:p>
      <w:pPr>
        <w:numPr>
          <w:ilvl w:val="0"/>
          <w:numId w:val="5"/>
        </w:numPr>
      </w:pPr>
      <w:r>
        <w:rPr>
          <w:b/>
          <w:bCs/>
        </w:rPr>
        <w:t>治理成熟度是降低安全顾虑的最有效杠杆</w:t>
      </w:r>
      <w:r>
        <w:t>：提供“数据隔离证明+审计日志”可提升API部署接受度47%（基于问卷假设情境题，n=538）。</w:t>
      </w:r>
    </w:p>
    <w:p>
      <w:pPr>
        <w:rPr>
          <w:b/>
          <w:bCs/>
        </w:rPr>
      </w:pPr>
      <w:r>
        <w:rPr>
          <w:b/>
          <w:bCs/>
        </w:rPr>
        <w:t>5.3 对外部数据（Kaggle）的交叉验证</w:t>
      </w:r>
    </w:p>
    <w:p>
      <w:r>
        <w:t>我从Kaggle的ai_company_adoption.csv中筛选SME子集（company_size="SME"，year&gt;=2024，n=27,340），对比关键变量：</w:t>
      </w:r>
    </w:p>
    <w:tbl>
      <w:tblPr>
        <w:tblStyle w:val="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0"/>
        <w:gridCol w:w="2399"/>
        <w:gridCol w:w="2572"/>
        <w:gridCol w:w="101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验证维度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问卷结果（538份）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Kaggle SME子集（27,340条）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一致性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高效率需求企业（Ⅱ+Ⅳ区）的平均自动化率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41%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高治理得分组（&gt;70分）自动化率38%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rPr>
                <w:rFonts w:ascii="Segoe UI Symbol" w:hAnsi="Segoe UI Symbol" w:cs="Segoe UI Symbol"/>
              </w:rPr>
              <w:t>✅</w:t>
            </w:r>
            <w:r>
              <w:t xml:space="preserve"> 接近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安全顾虑与治理得分的关系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治理得分每高1分，安全顾虑低0.3分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发生过安全事件的企业治理得分低22%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rPr>
                <w:rFonts w:ascii="Segoe UI Symbol" w:hAnsi="Segoe UI Symbol" w:cs="Segoe UI Symbol"/>
              </w:rPr>
              <w:t>✅</w:t>
            </w:r>
            <w:r>
              <w:t xml:space="preserve"> 方向一致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混合部署占比（2025年）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Ⅳ区占41%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混合部署占SME的34%（2025）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rPr>
                <w:rFonts w:ascii="Segoe UI Symbol" w:hAnsi="Segoe UI Symbol" w:cs="Segoe UI Symbol"/>
              </w:rPr>
              <w:t>✅</w:t>
            </w:r>
            <w:r>
              <w:t xml:space="preserve"> 均为主流</w:t>
            </w:r>
          </w:p>
        </w:tc>
      </w:tr>
    </w:tbl>
    <w:p>
      <w:r>
        <w:rPr>
          <w:b/>
          <w:bCs/>
        </w:rPr>
        <w:t>我的验证结论</w:t>
      </w:r>
      <w:r>
        <w:t>：Kaggle数据虽为合成数据（基于全球报告建模），但其变量关系与问卷实证结果高度一致，增强了本研究的</w:t>
      </w:r>
      <w:r>
        <w:rPr>
          <w:b/>
          <w:bCs/>
        </w:rPr>
        <w:t>外部效度</w:t>
      </w:r>
      <w:r>
        <w:t>。</w:t>
      </w:r>
    </w:p>
    <w:p>
      <w: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6. 个人收获与成长</w:t>
      </w:r>
    </w:p>
    <w:p>
      <w:pPr>
        <w:rPr>
          <w:b/>
          <w:bCs/>
        </w:rPr>
      </w:pPr>
      <w:r>
        <w:rPr>
          <w:b/>
          <w:bCs/>
        </w:rPr>
        <w:t>6.1 学术与研究能力层面的收获</w:t>
      </w:r>
    </w:p>
    <w:p>
      <w:r>
        <w:rPr>
          <w:b/>
          <w:bCs/>
        </w:rPr>
        <w:t>（1）理解了“从理论到实证”的完整闭环</w:t>
      </w:r>
      <w:r>
        <w:br w:type="textWrapping"/>
      </w:r>
      <w:r>
        <w:t>在本次作业之前，我对“交互效应”的理解仅停留在课本定义——即两个自变量对因变量的联合影响。但通过亲手构建回归模型、检验中心化后的乘积项、解读系数符号与显著性，我真正体会到了交互效应的</w:t>
      </w:r>
      <w:r>
        <w:rPr>
          <w:b/>
          <w:bCs/>
        </w:rPr>
        <w:t>实践含义</w:t>
      </w:r>
      <w:r>
        <w:t>：它不仅仅是统计上的显著，更可以揭示一种行为机制。我命名的“效率驱动的安全容忍”这一概念，正是从系数0.21（正且显著）倒推出来的行为逻辑——高安全顾虑并没有完全杀死采纳意愿，而是改变了部署形式。这让我明白：</w:t>
      </w:r>
      <w:r>
        <w:rPr>
          <w:b/>
          <w:bCs/>
        </w:rPr>
        <w:t>好的实证研究不仅要报告数字，还要能讲出一个符合逻辑的故事</w:t>
      </w:r>
      <w:r>
        <w:t>。</w:t>
      </w:r>
    </w:p>
    <w:p>
      <w:r>
        <w:rPr>
          <w:b/>
          <w:bCs/>
        </w:rPr>
        <w:t>（2）掌握了机器学习与计量方法的结合使用</w:t>
      </w:r>
      <w:r>
        <w:br w:type="textWrapping"/>
      </w:r>
      <w:r>
        <w:t>以往我只单独使用过随机森林（用于预测）或线性回归（用于推断），但这次作业让我学会了</w:t>
      </w:r>
      <w:r>
        <w:rPr>
          <w:b/>
          <w:bCs/>
        </w:rPr>
        <w:t>将两者有机结合</w:t>
      </w:r>
      <w:r>
        <w:t>：</w:t>
      </w:r>
    </w:p>
    <w:p>
      <w:pPr>
        <w:numPr>
          <w:ilvl w:val="0"/>
          <w:numId w:val="6"/>
        </w:numPr>
      </w:pPr>
      <w:r>
        <w:t>用随机森林的特征重要性筛选关键变量（自动化率、行业、规模），避免在回归模型中放入无关变量导致过拟合。</w:t>
      </w:r>
    </w:p>
    <w:p>
      <w:pPr>
        <w:numPr>
          <w:ilvl w:val="0"/>
          <w:numId w:val="6"/>
        </w:numPr>
      </w:pPr>
      <w:r>
        <w:t>用线性回归验证因果方向和交互效应，同时用随机森林的AUC（0.84）证明模型整体的预测能力。</w:t>
      </w:r>
      <w:r>
        <w:br w:type="textWrapping"/>
      </w:r>
      <w:r>
        <w:t>这种“预测+推断”的双重视角，让我对数据科学的理解上了一个台阶。</w:t>
      </w:r>
    </w:p>
    <w:p>
      <w:r>
        <w:rPr>
          <w:b/>
          <w:bCs/>
        </w:rPr>
        <w:t>（3）学会了利用公开数据集进行外部验证</w:t>
      </w:r>
      <w:r>
        <w:br w:type="textWrapping"/>
      </w:r>
      <w:r>
        <w:t>Kaggle数据集虽然不是我收集的，但通过筛选SME子集、对比关键变量（自动化率、治理得分、部署趋势），我验证了问卷结果的稳健性。这一过程让我认识到：</w:t>
      </w:r>
      <w:r>
        <w:rPr>
          <w:b/>
          <w:bCs/>
        </w:rPr>
        <w:t>单源数据无论多规范，都存在共同方法偏差的风险；多源交叉验证是提升研究可信度的有效手段</w:t>
      </w:r>
      <w:r>
        <w:t>。未来我会主动寻找互补数据集来支持自己的研究。</w:t>
      </w:r>
    </w:p>
    <w:p>
      <w:pPr>
        <w:rPr>
          <w:b/>
          <w:bCs/>
        </w:rPr>
      </w:pPr>
      <w:r>
        <w:rPr>
          <w:b/>
          <w:bCs/>
        </w:rPr>
        <w:t>6.2 实践与策略设计层面的收获</w:t>
      </w:r>
    </w:p>
    <w:p>
      <w:r>
        <w:rPr>
          <w:b/>
          <w:bCs/>
        </w:rPr>
        <w:t>（4）将统计显著性转化为可操作的商业策略</w:t>
      </w:r>
      <w:r>
        <w:br w:type="textWrapping"/>
      </w:r>
      <w:r>
        <w:t>回归系数（0.48, -0.39, 0.21）对普通人来说是晦涩的，但“效率-安全”四象限矩阵却能让企业管理者一眼看懂自己属于哪一类、应该选什么部署方案。我学会了</w:t>
      </w:r>
      <w:r>
        <w:rPr>
          <w:b/>
          <w:bCs/>
        </w:rPr>
        <w:t>如何做“翻译工作”</w:t>
      </w:r>
      <w:r>
        <w:t>：</w:t>
      </w:r>
    </w:p>
    <w:p>
      <w:pPr>
        <w:numPr>
          <w:ilvl w:val="0"/>
          <w:numId w:val="7"/>
        </w:numPr>
      </w:pPr>
      <w:r>
        <w:t>从连续变量（效率需求得分1-5分）到分类变量（高/低）的阈值选择（以3.5分为界，因为问卷中位数是3.6）。</w:t>
      </w:r>
    </w:p>
    <w:p>
      <w:pPr>
        <w:numPr>
          <w:ilvl w:val="0"/>
          <w:numId w:val="7"/>
        </w:numPr>
      </w:pPr>
      <w:r>
        <w:t>从统计规律到典型画像（“冷感型”“效率先锋型”等命名，让抽象群体变得鲜活）。</w:t>
      </w:r>
    </w:p>
    <w:p>
      <w:pPr>
        <w:numPr>
          <w:ilvl w:val="0"/>
          <w:numId w:val="7"/>
        </w:numPr>
      </w:pPr>
      <w:r>
        <w:t>从部署策略到具体产品形态（不仅是“混合部署”，还给出了“数据本地+算力云端”的具体描述和案例）。</w:t>
      </w:r>
      <w:r>
        <w:br w:type="textWrapping"/>
      </w:r>
      <w:r>
        <w:t>这种转化能力，我认为是连接学术研究与产业应用的关键桥梁。</w:t>
      </w:r>
    </w:p>
    <w:p>
      <w:r>
        <w:rPr>
          <w:b/>
          <w:bCs/>
        </w:rPr>
        <w:t>（5）设计了第一个“可自测”的策略工具</w:t>
      </w:r>
      <w:r>
        <w:br w:type="textWrapping"/>
      </w:r>
      <w:r>
        <w:t>矩阵不仅用于报告展示，还可以做成一个简易的Excel诊断器：输入效率和安全的得分，自动输出象限和策略。虽然本次作业只完成了静态矩阵，但我在过程中思考了</w:t>
      </w:r>
      <w:r>
        <w:rPr>
          <w:b/>
          <w:bCs/>
        </w:rPr>
        <w:t>工具化的逻辑</w:t>
      </w:r>
      <w:r>
        <w:t>：</w:t>
      </w:r>
    </w:p>
    <w:p>
      <w:pPr>
        <w:numPr>
          <w:ilvl w:val="0"/>
          <w:numId w:val="8"/>
        </w:numPr>
      </w:pPr>
      <w:r>
        <w:t>需要设计简短的问卷题项（效率需求4题，安全顾虑3题）。</w:t>
      </w:r>
    </w:p>
    <w:p>
      <w:pPr>
        <w:numPr>
          <w:ilvl w:val="0"/>
          <w:numId w:val="8"/>
        </w:numPr>
      </w:pPr>
      <w:r>
        <w:t>需要确定得分映射规则（例如：均分≥3.5为“高”，否则为“低”）。</w:t>
      </w:r>
    </w:p>
    <w:p>
      <w:pPr>
        <w:numPr>
          <w:ilvl w:val="0"/>
          <w:numId w:val="8"/>
        </w:numPr>
      </w:pPr>
      <w:r>
        <w:t>需要预设迁移路径（“如果你未来获得了ISO27001认证，可以考虑从本地化迁移到混合部署”）。</w:t>
      </w:r>
      <w:r>
        <w:br w:type="textWrapping"/>
      </w:r>
      <w:r>
        <w:t>这让我对“研究成果的产品化”有了初步认识。</w:t>
      </w:r>
    </w:p>
    <w:p>
      <w:pPr>
        <w:rPr>
          <w:b/>
          <w:bCs/>
        </w:rPr>
      </w:pPr>
      <w:r>
        <w:rPr>
          <w:b/>
          <w:bCs/>
        </w:rPr>
        <w:t>6.3 团队协作与沟通层面的收获</w:t>
      </w:r>
    </w:p>
    <w:p>
      <w:r>
        <w:rPr>
          <w:b/>
          <w:bCs/>
        </w:rPr>
        <w:t>（6）制定了团队统一的可视化标准</w:t>
      </w:r>
      <w:r>
        <w:br w:type="textWrapping"/>
      </w:r>
      <w:r>
        <w:t>在PPT制作初期，小组每位成员都有自己的配色习惯（有人用红绿，有人用蓝黄），图表字体也不统一。我主动提出制定一份</w:t>
      </w:r>
      <w:r>
        <w:rPr>
          <w:b/>
          <w:bCs/>
        </w:rPr>
        <w:t>美化规范文档</w:t>
      </w:r>
      <w:r>
        <w:t>，包括主色调（深蓝+橙黄+灰）、字体（微软雅黑）、图标库（Font Awesome）、动画效果（仅淡入）。这份文档被小组采纳，后续所有页面都按此标准执行，最终PPT看起来像“一家人”而不是拼凑品。我学到了：</w:t>
      </w:r>
      <w:r>
        <w:rPr>
          <w:b/>
          <w:bCs/>
        </w:rPr>
        <w:t>在团队协作中，前期花30分钟制定规范，能节省后期数小时的反复修改时间</w:t>
      </w:r>
      <w:r>
        <w:t>。</w:t>
      </w:r>
    </w:p>
    <w:p>
      <w:r>
        <w:rPr>
          <w:b/>
          <w:bCs/>
        </w:rPr>
        <w:t>（7）编制了答辩辅助检查清单，避免遗漏</w:t>
      </w:r>
      <w:r>
        <w:br w:type="textWrapping"/>
      </w:r>
      <w:r>
        <w:t>答辩前夜，小组曾因为“数据来源说明卡”是否准备好而混乱。我意识到需要一份</w:t>
      </w:r>
      <w:r>
        <w:rPr>
          <w:b/>
          <w:bCs/>
        </w:rPr>
        <w:t>清单式管理工具</w:t>
      </w:r>
      <w:r>
        <w:t>，于是连夜编制了6大类材料的检查表，并逐一确认状态（</w:t>
      </w:r>
      <w:r>
        <w:rPr>
          <w:rFonts w:ascii="Segoe UI Symbol" w:hAnsi="Segoe UI Symbol" w:cs="Segoe UI Symbol"/>
        </w:rPr>
        <w:t>✅</w:t>
      </w:r>
      <w:r>
        <w:t>/</w:t>
      </w:r>
      <w:r>
        <w:rPr>
          <w:rFonts w:ascii="Segoe UI Symbol" w:hAnsi="Segoe UI Symbol" w:cs="Segoe UI Symbol"/>
        </w:rPr>
        <w:t>❌</w:t>
      </w:r>
      <w:r>
        <w:t>）。答辩当天，所有材料整齐有序，老师提问时我们能迅速翻出对应的附录页。这让我深刻体会到：</w:t>
      </w:r>
      <w:r>
        <w:rPr>
          <w:b/>
          <w:bCs/>
        </w:rPr>
        <w:t>学术答辩不仅是内容质量，更是细节管理</w:t>
      </w:r>
      <w:r>
        <w:t>。一份清单能极大降低团队的认知负载。</w:t>
      </w:r>
    </w:p>
    <w:p>
      <w:r>
        <w:rPr>
          <w:b/>
          <w:bCs/>
        </w:rPr>
        <w:t>（8）学会了处理“跨模块依赖”</w:t>
      </w:r>
      <w:r>
        <w:br w:type="textWrapping"/>
      </w:r>
      <w:r>
        <w:t>我的工作（机制、策略、视觉）与小组其他成员的数据清洗、建模、文献综述工作紧密相关。例如，特征重要性排序依赖于清洗后的问卷数据；策略矩阵依赖于回归结果中的交互效应。我养成了</w:t>
      </w:r>
      <w:r>
        <w:rPr>
          <w:b/>
          <w:bCs/>
        </w:rPr>
        <w:t>主动同步</w:t>
      </w:r>
      <w:r>
        <w:t>的习惯：每完成一个分析，就在群里@对应成员确认数据版本；每设计一页PPT，就截图给组员确认逻辑无误。这种协作方式避免了“最后一刻发现数据不一致”的灾难。</w:t>
      </w:r>
    </w:p>
    <w:p>
      <w:pPr>
        <w:rPr>
          <w:b/>
          <w:bCs/>
        </w:rPr>
      </w:pPr>
      <w:r>
        <w:rPr>
          <w:b/>
          <w:bCs/>
        </w:rPr>
        <w:t>6.4 技术工具层面的收获</w:t>
      </w:r>
    </w:p>
    <w:p>
      <w:r>
        <w:rPr>
          <w:b/>
          <w:bCs/>
        </w:rPr>
        <w:t>（9）熟练了Python数据分析与可视化的完整流程</w:t>
      </w:r>
      <w:r>
        <w:br w:type="textWrapping"/>
      </w:r>
      <w:r>
        <w:t>虽然之前学过pandas和scikit-learn，但这次是第一次在</w:t>
      </w:r>
      <w:r>
        <w:rPr>
          <w:b/>
          <w:bCs/>
        </w:rPr>
        <w:t>真实小组作业</w:t>
      </w:r>
      <w:r>
        <w:t>中独立完成从数据读取→预处理→建模→可视化→导出图表的全流程。我主要用到的技术点包括：</w:t>
      </w:r>
    </w:p>
    <w:p>
      <w:pPr>
        <w:numPr>
          <w:ilvl w:val="0"/>
          <w:numId w:val="9"/>
        </w:numPr>
      </w:pPr>
      <w:r>
        <w:t>随机森林的特征重要性提取与排序（model.feature_importances_）。</w:t>
      </w:r>
    </w:p>
    <w:p>
      <w:pPr>
        <w:numPr>
          <w:ilvl w:val="0"/>
          <w:numId w:val="9"/>
        </w:numPr>
      </w:pPr>
      <w:r>
        <w:t>线性回归中的交互项构建（sklearn.preprocessing.PolynomialFeatures 或手动中心化）。</w:t>
      </w:r>
    </w:p>
    <w:p>
      <w:pPr>
        <w:numPr>
          <w:ilvl w:val="0"/>
          <w:numId w:val="9"/>
        </w:numPr>
      </w:pPr>
      <w:r>
        <w:t>用matplotlib和seaborn绘制水平条形图、散点图拟合线、雷达图（pyplot + numpy）。</w:t>
      </w:r>
    </w:p>
    <w:p>
      <w:pPr>
        <w:numPr>
          <w:ilvl w:val="0"/>
          <w:numId w:val="9"/>
        </w:numPr>
      </w:pPr>
      <w:r>
        <w:t>从Kaggle数据集中筛选SME子集并进行分组统计（pandas的query和groupby）。</w:t>
      </w:r>
      <w:r>
        <w:br w:type="textWrapping"/>
      </w:r>
      <w:r>
        <w:t>这些技能未来可以直接迁移到其他研究项目中。</w:t>
      </w:r>
    </w:p>
    <w:p>
      <w:r>
        <w:rPr>
          <w:b/>
          <w:bCs/>
        </w:rPr>
        <w:t>（10）提升了PPT图表排版与答辩材料设计的审美</w:t>
      </w:r>
      <w:r>
        <w:br w:type="textWrapping"/>
      </w:r>
      <w:r>
        <w:t>我并不是设计专业出身，但为了完成PPT美化任务，我主动学习了基础的视觉设计原则：</w:t>
      </w:r>
    </w:p>
    <w:p>
      <w:pPr>
        <w:numPr>
          <w:ilvl w:val="0"/>
          <w:numId w:val="10"/>
        </w:numPr>
      </w:pPr>
      <w:r>
        <w:rPr>
          <w:b/>
          <w:bCs/>
        </w:rPr>
        <w:t>对比原则</w:t>
      </w:r>
      <w:r>
        <w:t>：深蓝（效率）vs橙黄（安全）形成视觉冲突，强调两个核心变量。</w:t>
      </w:r>
    </w:p>
    <w:p>
      <w:pPr>
        <w:numPr>
          <w:ilvl w:val="0"/>
          <w:numId w:val="10"/>
        </w:numPr>
      </w:pPr>
      <w:r>
        <w:rPr>
          <w:b/>
          <w:bCs/>
        </w:rPr>
        <w:t>对齐原则</w:t>
      </w:r>
      <w:r>
        <w:t>：所有图表的标题、图例、坐标轴标签统一左对齐。</w:t>
      </w:r>
    </w:p>
    <w:p>
      <w:pPr>
        <w:numPr>
          <w:ilvl w:val="0"/>
          <w:numId w:val="10"/>
        </w:numPr>
      </w:pPr>
      <w:r>
        <w:rPr>
          <w:b/>
          <w:bCs/>
        </w:rPr>
        <w:t>留白原则</w:t>
      </w:r>
      <w:r>
        <w:t>：每页PPT四周保留至少1厘米空白，避免拥挤。</w:t>
      </w:r>
      <w:r>
        <w:br w:type="textWrapping"/>
      </w:r>
      <w:r>
        <w:t>我还学会了用</w:t>
      </w:r>
      <w:r>
        <w:rPr>
          <w:b/>
          <w:bCs/>
        </w:rPr>
        <w:t>Font Awesome</w:t>
      </w:r>
      <w:r>
        <w:t>的免费图标库代替低质量剪贴画，让PPT看起来更专业。这些技能虽然“软”，但在未来的职场汇报中同样重要。</w:t>
      </w:r>
    </w:p>
    <w:p>
      <w:pPr>
        <w:rPr>
          <w:b/>
          <w:bCs/>
        </w:rPr>
      </w:pPr>
      <w:r>
        <w:rPr>
          <w:b/>
          <w:bCs/>
        </w:rPr>
        <w:t>6.5 个人反思与未来规划</w:t>
      </w:r>
    </w:p>
    <w:p>
      <w:r>
        <w:rPr>
          <w:b/>
          <w:bCs/>
        </w:rPr>
        <w:t>（11）认识到了自己的局限</w:t>
      </w:r>
    </w:p>
    <w:p>
      <w:pPr>
        <w:numPr>
          <w:ilvl w:val="0"/>
          <w:numId w:val="11"/>
        </w:numPr>
      </w:pPr>
      <w:r>
        <w:rPr>
          <w:b/>
          <w:bCs/>
        </w:rPr>
        <w:t>机制深度不足</w:t>
      </w:r>
      <w:r>
        <w:t>：虽然发现了交互效应，但没有进一步做行业异质性分析（制造业vs服务业，交互效应是否显著不同？）。如果时间充裕，我会加入行业虚拟变量的三阶交互项。</w:t>
      </w:r>
    </w:p>
    <w:p>
      <w:pPr>
        <w:numPr>
          <w:ilvl w:val="0"/>
          <w:numId w:val="11"/>
        </w:numPr>
      </w:pPr>
      <w:r>
        <w:rPr>
          <w:b/>
          <w:bCs/>
        </w:rPr>
        <w:t>成本数据缺失</w:t>
      </w:r>
      <w:r>
        <w:t>：策略矩阵中只能定性比较成本（低/中/高），但企业决策往往需要具体数字。如果能拿到AI供应商的报价数据（如SaaS年费、本地化硬件清单），我会在矩阵中标注参考价格区间。</w:t>
      </w:r>
    </w:p>
    <w:p>
      <w:pPr>
        <w:numPr>
          <w:ilvl w:val="0"/>
          <w:numId w:val="11"/>
        </w:numPr>
      </w:pPr>
      <w:r>
        <w:rPr>
          <w:b/>
          <w:bCs/>
        </w:rPr>
        <w:t>动态性忽略</w:t>
      </w:r>
      <w:r>
        <w:t>：本次分析是横截面数据，无法回答“企业采纳AI后，其效率和安全感如何随时间变化？”这需要面板数据或纵向追踪。</w:t>
      </w:r>
    </w:p>
    <w:p>
      <w:r>
        <w:rPr>
          <w:b/>
          <w:bCs/>
        </w:rPr>
        <w:t>（12）明确了未来努力方向</w:t>
      </w:r>
    </w:p>
    <w:p>
      <w:pPr>
        <w:numPr>
          <w:ilvl w:val="0"/>
          <w:numId w:val="12"/>
        </w:numPr>
      </w:pPr>
      <w:r>
        <w:rPr>
          <w:b/>
          <w:bCs/>
        </w:rPr>
        <w:t>深入学习因果推断</w:t>
      </w:r>
      <w:r>
        <w:t>：本次回归模型控制了常见变量，但仍可能遗漏混杂因素（如创始人数字化意识）。未来学习工具变量法、双重差分等方法，以更严谨地论证因果。</w:t>
      </w:r>
    </w:p>
    <w:p>
      <w:pPr>
        <w:numPr>
          <w:ilvl w:val="0"/>
          <w:numId w:val="12"/>
        </w:numPr>
      </w:pPr>
      <w:r>
        <w:rPr>
          <w:b/>
          <w:bCs/>
        </w:rPr>
        <w:t>学习数据产品化</w:t>
      </w:r>
      <w:r>
        <w:t>：我计划将本次的“效率-安全”矩阵开发成一个</w:t>
      </w:r>
      <w:r>
        <w:rPr>
          <w:b/>
          <w:bCs/>
        </w:rPr>
        <w:t>在线诊断工具</w:t>
      </w:r>
      <w:r>
        <w:t>（用Streamlit或Excel+VBA），用户输入几个问题就能得到部署建议。这不仅能巩固研究，还能作为求职作品集的一部分。</w:t>
      </w:r>
    </w:p>
    <w:p>
      <w:pPr>
        <w:numPr>
          <w:ilvl w:val="0"/>
          <w:numId w:val="12"/>
        </w:numPr>
      </w:pPr>
      <w:r>
        <w:rPr>
          <w:b/>
          <w:bCs/>
        </w:rPr>
        <w:t>关注AI治理前沿</w:t>
      </w:r>
      <w:r>
        <w:t>：治理成熟度是降低安全顾虑的关键，但中小企业往往缺乏资源建立完整体系。未来我想研究“轻量级AI治理框架”（比如一份5页的自查清单+云端自动化审计工具），真正帮助中小企业跨越安全门槛。</w:t>
      </w:r>
    </w:p>
    <w:p>
      <w: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rPr>
          <w:b/>
          <w:bCs/>
        </w:rPr>
        <w:t>最后的话</w:t>
      </w:r>
      <w:r>
        <w:t>：这次小组作业是我第一次完整经历“提出问题→收集数据→分析建模→策略设计→可视化呈现→答辩准备”的全过程。我不仅收获了知识和技能，更体会到</w:t>
      </w:r>
      <w:r>
        <w:rPr>
          <w:b w:val="0"/>
          <w:bCs w:val="0"/>
        </w:rPr>
        <w:t>团队协作中主动承担责任、制定规范、兜底检查</w:t>
      </w:r>
      <w:r>
        <w:t>的重要性。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78314CF"/>
    <w:multiLevelType w:val="singleLevel"/>
    <w:tmpl w:val="C78314C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296666F"/>
    <w:multiLevelType w:val="multilevel"/>
    <w:tmpl w:val="029666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4695FB4"/>
    <w:multiLevelType w:val="multilevel"/>
    <w:tmpl w:val="04695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680F88"/>
    <w:multiLevelType w:val="multilevel"/>
    <w:tmpl w:val="2A680F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5B51978"/>
    <w:multiLevelType w:val="multilevel"/>
    <w:tmpl w:val="35B519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DA5282F"/>
    <w:multiLevelType w:val="multilevel"/>
    <w:tmpl w:val="3DA52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610154"/>
    <w:multiLevelType w:val="multilevel"/>
    <w:tmpl w:val="48610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7F07D8"/>
    <w:multiLevelType w:val="multilevel"/>
    <w:tmpl w:val="4B7F0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E707302"/>
    <w:multiLevelType w:val="multilevel"/>
    <w:tmpl w:val="4E707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2261057"/>
    <w:multiLevelType w:val="multilevel"/>
    <w:tmpl w:val="62261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BE4D24"/>
    <w:multiLevelType w:val="multilevel"/>
    <w:tmpl w:val="66BE4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88A1CE8"/>
    <w:multiLevelType w:val="multilevel"/>
    <w:tmpl w:val="788A1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0"/>
  </w:num>
  <w:num w:numId="7">
    <w:abstractNumId w:val="9"/>
  </w:num>
  <w:num w:numId="8">
    <w:abstractNumId w:val="8"/>
  </w:num>
  <w:num w:numId="9">
    <w:abstractNumId w:val="6"/>
  </w:num>
  <w:num w:numId="10">
    <w:abstractNumId w:val="2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A7"/>
    <w:rsid w:val="00454EA7"/>
    <w:rsid w:val="007972C6"/>
    <w:rsid w:val="00884873"/>
    <w:rsid w:val="00E201E6"/>
    <w:rsid w:val="6356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1035</Words>
  <Characters>5906</Characters>
  <Lines>49</Lines>
  <Paragraphs>13</Paragraphs>
  <TotalTime>24</TotalTime>
  <ScaleCrop>false</ScaleCrop>
  <LinksUpToDate>false</LinksUpToDate>
  <CharactersWithSpaces>6928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2026-06-13T11:30:00Z</dcterms:created>
  <dc:creator>admin</dc:creator>
  <cp:lastModifiedBy>溺渔</cp:lastModifiedBy>
  <dcterms:modified xsi:type="dcterms:W3CDTF">2026-06-13T11:58:43Z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