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2"/>
        </w:rPr>
        <w:t>THIẾT KẾ CƠ SỞ DỮ LIỆU</w:t>
      </w:r>
    </w:p>
    <w:p>
      <w:pPr>
        <w:jc w:val="center"/>
      </w:pPr>
      <w:r>
        <w:rPr>
          <w:rFonts w:ascii="Arial" w:hAnsi="Arial"/>
          <w:b/>
          <w:color w:val="1E40AF"/>
          <w:sz w:val="24"/>
        </w:rPr>
        <w:t>Hệ thống khảo sát lấy ý kiến các bên liên quan trong lĩnh vực giáo dục</w:t>
      </w:r>
    </w:p>
    <w:p>
      <w:pPr>
        <w:spacing w:before="160" w:after="80"/>
      </w:pPr>
      <w:r>
        <w:rPr>
          <w:rFonts w:ascii="Arial" w:hAnsi="Arial"/>
          <w:b/>
          <w:color w:val="1E40AF"/>
          <w:sz w:val="28"/>
        </w:rPr>
        <w:t>1. Mục tiêu thiết kế</w:t>
      </w:r>
    </w:p>
    <w:p>
      <w:pPr>
        <w:spacing w:line="276" w:lineRule="auto" w:after="100"/>
      </w:pPr>
      <w:r>
        <w:rPr>
          <w:rFonts w:ascii="Arial" w:hAnsi="Arial"/>
          <w:b w:val="0"/>
          <w:sz w:val="24"/>
        </w:rPr>
        <w:t>Cơ sở dữ liệu được thiết kế để hỗ trợ quản lý người dùng, phân quyền, tạo khảo sát, quản lý ngân hàng câu hỏi, gửi khảo sát, thu thập phản hồi, thống kê kết quả và xuất báo cáo.</w:t>
      </w:r>
    </w:p>
    <w:p>
      <w:pPr>
        <w:spacing w:before="160" w:after="80"/>
      </w:pPr>
      <w:r>
        <w:rPr>
          <w:rFonts w:ascii="Arial" w:hAnsi="Arial"/>
          <w:b/>
          <w:color w:val="1E40AF"/>
          <w:sz w:val="28"/>
        </w:rPr>
        <w:t>2. Danh sách bảng</w:t>
      </w:r>
    </w:p>
    <w:tbl>
      <w:tblPr>
        <w:tblStyle w:val="TableGrid"/>
        <w:tblW w:type="auto" w:w="0"/>
        <w:tblLook w:firstColumn="1" w:firstRow="1" w:lastColumn="0" w:lastRow="0" w:noHBand="0" w:noVBand="1" w:val="04A0"/>
      </w:tblPr>
      <w:tblGrid>
        <w:gridCol w:w="3230"/>
        <w:gridCol w:w="3230"/>
        <w:gridCol w:w="3230"/>
      </w:tblGrid>
      <w:tr>
        <w:tc>
          <w:tcPr>
            <w:tcW w:type="dxa" w:w="3230"/>
          </w:tcPr>
          <w:p>
            <w:r>
              <w:t>STT</w:t>
            </w:r>
          </w:p>
        </w:tc>
        <w:tc>
          <w:tcPr>
            <w:tcW w:type="dxa" w:w="3230"/>
          </w:tcPr>
          <w:p>
            <w:r>
              <w:t>Tên bảng</w:t>
            </w:r>
          </w:p>
        </w:tc>
        <w:tc>
          <w:tcPr>
            <w:tcW w:type="dxa" w:w="3230"/>
          </w:tcPr>
          <w:p>
            <w:r>
              <w:t>Chức năng</w:t>
            </w:r>
          </w:p>
        </w:tc>
      </w:tr>
      <w:tr>
        <w:tc>
          <w:tcPr>
            <w:tcW w:type="dxa" w:w="3230"/>
          </w:tcPr>
          <w:p>
            <w:r>
              <w:t>1</w:t>
            </w:r>
          </w:p>
        </w:tc>
        <w:tc>
          <w:tcPr>
            <w:tcW w:type="dxa" w:w="3230"/>
          </w:tcPr>
          <w:p>
            <w:r>
              <w:t>roles</w:t>
            </w:r>
          </w:p>
        </w:tc>
        <w:tc>
          <w:tcPr>
            <w:tcW w:type="dxa" w:w="3230"/>
          </w:tcPr>
          <w:p>
            <w:r>
              <w:t>Lưu danh sách vai trò: Admin, người tạo khảo sát, người tham gia khảo sát.</w:t>
            </w:r>
          </w:p>
        </w:tc>
      </w:tr>
      <w:tr>
        <w:tc>
          <w:tcPr>
            <w:tcW w:type="dxa" w:w="3230"/>
          </w:tcPr>
          <w:p>
            <w:r>
              <w:t>2</w:t>
            </w:r>
          </w:p>
        </w:tc>
        <w:tc>
          <w:tcPr>
            <w:tcW w:type="dxa" w:w="3230"/>
          </w:tcPr>
          <w:p>
            <w:r>
              <w:t>users</w:t>
            </w:r>
          </w:p>
        </w:tc>
        <w:tc>
          <w:tcPr>
            <w:tcW w:type="dxa" w:w="3230"/>
          </w:tcPr>
          <w:p>
            <w:r>
              <w:t>Lưu thông tin tài khoản người dùng.</w:t>
            </w:r>
          </w:p>
        </w:tc>
      </w:tr>
      <w:tr>
        <w:tc>
          <w:tcPr>
            <w:tcW w:type="dxa" w:w="3230"/>
          </w:tcPr>
          <w:p>
            <w:r>
              <w:t>3</w:t>
            </w:r>
          </w:p>
        </w:tc>
        <w:tc>
          <w:tcPr>
            <w:tcW w:type="dxa" w:w="3230"/>
          </w:tcPr>
          <w:p>
            <w:r>
              <w:t>user_roles</w:t>
            </w:r>
          </w:p>
        </w:tc>
        <w:tc>
          <w:tcPr>
            <w:tcW w:type="dxa" w:w="3230"/>
          </w:tcPr>
          <w:p>
            <w:r>
              <w:t>Bảng trung gian phân quyền người dùng theo vai trò.</w:t>
            </w:r>
          </w:p>
        </w:tc>
      </w:tr>
      <w:tr>
        <w:tc>
          <w:tcPr>
            <w:tcW w:type="dxa" w:w="3230"/>
          </w:tcPr>
          <w:p>
            <w:r>
              <w:t>4</w:t>
            </w:r>
          </w:p>
        </w:tc>
        <w:tc>
          <w:tcPr>
            <w:tcW w:type="dxa" w:w="3230"/>
          </w:tcPr>
          <w:p>
            <w:r>
              <w:t>stakeholder_groups</w:t>
            </w:r>
          </w:p>
        </w:tc>
        <w:tc>
          <w:tcPr>
            <w:tcW w:type="dxa" w:w="3230"/>
          </w:tcPr>
          <w:p>
            <w:r>
              <w:t>Lưu nhóm đối tượng khảo sát: sinh viên, giảng viên, cựu sinh viên, nhà tuyển dụng.</w:t>
            </w:r>
          </w:p>
        </w:tc>
      </w:tr>
      <w:tr>
        <w:tc>
          <w:tcPr>
            <w:tcW w:type="dxa" w:w="3230"/>
          </w:tcPr>
          <w:p>
            <w:r>
              <w:t>5</w:t>
            </w:r>
          </w:p>
        </w:tc>
        <w:tc>
          <w:tcPr>
            <w:tcW w:type="dxa" w:w="3230"/>
          </w:tcPr>
          <w:p>
            <w:r>
              <w:t>surveys</w:t>
            </w:r>
          </w:p>
        </w:tc>
        <w:tc>
          <w:tcPr>
            <w:tcW w:type="dxa" w:w="3230"/>
          </w:tcPr>
          <w:p>
            <w:r>
              <w:t>Lưu thông tin khảo sát: tiêu đề, mô tả, người tạo, thời gian và trạng thái.</w:t>
            </w:r>
          </w:p>
        </w:tc>
      </w:tr>
      <w:tr>
        <w:tc>
          <w:tcPr>
            <w:tcW w:type="dxa" w:w="3230"/>
          </w:tcPr>
          <w:p>
            <w:r>
              <w:t>6</w:t>
            </w:r>
          </w:p>
        </w:tc>
        <w:tc>
          <w:tcPr>
            <w:tcW w:type="dxa" w:w="3230"/>
          </w:tcPr>
          <w:p>
            <w:r>
              <w:t>survey_target_groups</w:t>
            </w:r>
          </w:p>
        </w:tc>
        <w:tc>
          <w:tcPr>
            <w:tcW w:type="dxa" w:w="3230"/>
          </w:tcPr>
          <w:p>
            <w:r>
              <w:t>Xác định khảo sát được gửi đến nhóm đối tượng nào.</w:t>
            </w:r>
          </w:p>
        </w:tc>
      </w:tr>
      <w:tr>
        <w:tc>
          <w:tcPr>
            <w:tcW w:type="dxa" w:w="3230"/>
          </w:tcPr>
          <w:p>
            <w:r>
              <w:t>7</w:t>
            </w:r>
          </w:p>
        </w:tc>
        <w:tc>
          <w:tcPr>
            <w:tcW w:type="dxa" w:w="3230"/>
          </w:tcPr>
          <w:p>
            <w:r>
              <w:t>question_bank</w:t>
            </w:r>
          </w:p>
        </w:tc>
        <w:tc>
          <w:tcPr>
            <w:tcW w:type="dxa" w:w="3230"/>
          </w:tcPr>
          <w:p>
            <w:r>
              <w:t>Lưu ngân hàng câu hỏi có thể tái sử dụng.</w:t>
            </w:r>
          </w:p>
        </w:tc>
      </w:tr>
      <w:tr>
        <w:tc>
          <w:tcPr>
            <w:tcW w:type="dxa" w:w="3230"/>
          </w:tcPr>
          <w:p>
            <w:r>
              <w:t>8</w:t>
            </w:r>
          </w:p>
        </w:tc>
        <w:tc>
          <w:tcPr>
            <w:tcW w:type="dxa" w:w="3230"/>
          </w:tcPr>
          <w:p>
            <w:r>
              <w:t>question_options</w:t>
            </w:r>
          </w:p>
        </w:tc>
        <w:tc>
          <w:tcPr>
            <w:tcW w:type="dxa" w:w="3230"/>
          </w:tcPr>
          <w:p>
            <w:r>
              <w:t>Lưu phương án trả lời cho câu hỏi trắc nghiệm hoặc nhiều lựa chọn.</w:t>
            </w:r>
          </w:p>
        </w:tc>
      </w:tr>
      <w:tr>
        <w:tc>
          <w:tcPr>
            <w:tcW w:type="dxa" w:w="3230"/>
          </w:tcPr>
          <w:p>
            <w:r>
              <w:t>9</w:t>
            </w:r>
          </w:p>
        </w:tc>
        <w:tc>
          <w:tcPr>
            <w:tcW w:type="dxa" w:w="3230"/>
          </w:tcPr>
          <w:p>
            <w:r>
              <w:t>survey_questions</w:t>
            </w:r>
          </w:p>
        </w:tc>
        <w:tc>
          <w:tcPr>
            <w:tcW w:type="dxa" w:w="3230"/>
          </w:tcPr>
          <w:p>
            <w:r>
              <w:t>Gắn câu hỏi vào khảo sát, kèm thứ tự và trạng thái bắt buộc.</w:t>
            </w:r>
          </w:p>
        </w:tc>
      </w:tr>
      <w:tr>
        <w:tc>
          <w:tcPr>
            <w:tcW w:type="dxa" w:w="3230"/>
          </w:tcPr>
          <w:p>
            <w:r>
              <w:t>10</w:t>
            </w:r>
          </w:p>
        </w:tc>
        <w:tc>
          <w:tcPr>
            <w:tcW w:type="dxa" w:w="3230"/>
          </w:tcPr>
          <w:p>
            <w:r>
              <w:t>survey_invitations</w:t>
            </w:r>
          </w:p>
        </w:tc>
        <w:tc>
          <w:tcPr>
            <w:tcW w:type="dxa" w:w="3230"/>
          </w:tcPr>
          <w:p>
            <w:r>
              <w:t>Lưu thông tin gửi khảo sát, token truy cập và trạng thái hoàn thành.</w:t>
            </w:r>
          </w:p>
        </w:tc>
      </w:tr>
      <w:tr>
        <w:tc>
          <w:tcPr>
            <w:tcW w:type="dxa" w:w="3230"/>
          </w:tcPr>
          <w:p>
            <w:r>
              <w:t>11</w:t>
            </w:r>
          </w:p>
        </w:tc>
        <w:tc>
          <w:tcPr>
            <w:tcW w:type="dxa" w:w="3230"/>
          </w:tcPr>
          <w:p>
            <w:r>
              <w:t>responses</w:t>
            </w:r>
          </w:p>
        </w:tc>
        <w:tc>
          <w:tcPr>
            <w:tcW w:type="dxa" w:w="3230"/>
          </w:tcPr>
          <w:p>
            <w:r>
              <w:t>Lưu một lượt phản hồi của người tham gia cho một khảo sát.</w:t>
            </w:r>
          </w:p>
        </w:tc>
      </w:tr>
      <w:tr>
        <w:tc>
          <w:tcPr>
            <w:tcW w:type="dxa" w:w="3230"/>
          </w:tcPr>
          <w:p>
            <w:r>
              <w:t>12</w:t>
            </w:r>
          </w:p>
        </w:tc>
        <w:tc>
          <w:tcPr>
            <w:tcW w:type="dxa" w:w="3230"/>
          </w:tcPr>
          <w:p>
            <w:r>
              <w:t>response_answers</w:t>
            </w:r>
          </w:p>
        </w:tc>
        <w:tc>
          <w:tcPr>
            <w:tcW w:type="dxa" w:w="3230"/>
          </w:tcPr>
          <w:p>
            <w:r>
              <w:t>Lưu chi tiết câu trả lời cho từng câu hỏi.</w:t>
            </w:r>
          </w:p>
        </w:tc>
      </w:tr>
      <w:tr>
        <w:tc>
          <w:tcPr>
            <w:tcW w:type="dxa" w:w="3230"/>
          </w:tcPr>
          <w:p>
            <w:r>
              <w:t>13</w:t>
            </w:r>
          </w:p>
        </w:tc>
        <w:tc>
          <w:tcPr>
            <w:tcW w:type="dxa" w:w="3230"/>
          </w:tcPr>
          <w:p>
            <w:r>
              <w:t>reports</w:t>
            </w:r>
          </w:p>
        </w:tc>
        <w:tc>
          <w:tcPr>
            <w:tcW w:type="dxa" w:w="3230"/>
          </w:tcPr>
          <w:p>
            <w:r>
              <w:t>Lưu thông tin báo cáo đã tạo như PDF, Excel hoặc dashboard.</w:t>
            </w:r>
          </w:p>
        </w:tc>
      </w:tr>
    </w:tbl>
    <w:p>
      <w:pPr>
        <w:spacing w:before="160" w:after="80"/>
      </w:pPr>
      <w:r>
        <w:rPr>
          <w:rFonts w:ascii="Arial" w:hAnsi="Arial"/>
          <w:b/>
          <w:color w:val="1E40AF"/>
          <w:sz w:val="28"/>
        </w:rPr>
        <w:t>3. Quan hệ dữ liệu</w:t>
      </w:r>
    </w:p>
    <w:p>
      <w:pPr>
        <w:pStyle w:val="ListBullet"/>
        <w:spacing w:line="276" w:lineRule="auto"/>
      </w:pPr>
      <w:r>
        <w:rPr>
          <w:rFonts w:ascii="Arial" w:hAnsi="Arial"/>
          <w:b w:val="0"/>
          <w:sz w:val="24"/>
        </w:rPr>
        <w:t>Một người dùng có thể có nhiều vai trò thông qua bảng user_roles.</w:t>
      </w:r>
    </w:p>
    <w:p>
      <w:pPr>
        <w:pStyle w:val="ListBullet"/>
        <w:spacing w:line="276" w:lineRule="auto"/>
      </w:pPr>
      <w:r>
        <w:rPr>
          <w:rFonts w:ascii="Arial" w:hAnsi="Arial"/>
          <w:b w:val="0"/>
          <w:sz w:val="24"/>
        </w:rPr>
        <w:t>Một người dùng có thể tạo nhiều khảo sát.</w:t>
      </w:r>
    </w:p>
    <w:p>
      <w:pPr>
        <w:pStyle w:val="ListBullet"/>
        <w:spacing w:line="276" w:lineRule="auto"/>
      </w:pPr>
      <w:r>
        <w:rPr>
          <w:rFonts w:ascii="Arial" w:hAnsi="Arial"/>
          <w:b w:val="0"/>
          <w:sz w:val="24"/>
        </w:rPr>
        <w:t>Một khảo sát có thể hướng đến nhiều nhóm đối tượng thông qua survey_target_groups.</w:t>
      </w:r>
    </w:p>
    <w:p>
      <w:pPr>
        <w:pStyle w:val="ListBullet"/>
        <w:spacing w:line="276" w:lineRule="auto"/>
      </w:pPr>
      <w:r>
        <w:rPr>
          <w:rFonts w:ascii="Arial" w:hAnsi="Arial"/>
          <w:b w:val="0"/>
          <w:sz w:val="24"/>
        </w:rPr>
        <w:t>Một câu hỏi trong question_bank có thể có nhiều phương án trả lời trong question_options.</w:t>
      </w:r>
    </w:p>
    <w:p>
      <w:pPr>
        <w:pStyle w:val="ListBullet"/>
        <w:spacing w:line="276" w:lineRule="auto"/>
      </w:pPr>
      <w:r>
        <w:rPr>
          <w:rFonts w:ascii="Arial" w:hAnsi="Arial"/>
          <w:b w:val="0"/>
          <w:sz w:val="24"/>
        </w:rPr>
        <w:t>Một khảo sát có nhiều câu hỏi thông qua survey_questions.</w:t>
      </w:r>
    </w:p>
    <w:p>
      <w:pPr>
        <w:pStyle w:val="ListBullet"/>
        <w:spacing w:line="276" w:lineRule="auto"/>
      </w:pPr>
      <w:r>
        <w:rPr>
          <w:rFonts w:ascii="Arial" w:hAnsi="Arial"/>
          <w:b w:val="0"/>
          <w:sz w:val="24"/>
        </w:rPr>
        <w:t>Một khảo sát có nhiều lời mời khảo sát trong survey_invitations.</w:t>
      </w:r>
    </w:p>
    <w:p>
      <w:pPr>
        <w:pStyle w:val="ListBullet"/>
        <w:spacing w:line="276" w:lineRule="auto"/>
      </w:pPr>
      <w:r>
        <w:rPr>
          <w:rFonts w:ascii="Arial" w:hAnsi="Arial"/>
          <w:b w:val="0"/>
          <w:sz w:val="24"/>
        </w:rPr>
        <w:t>Một khảo sát có nhiều lượt phản hồi trong responses.</w:t>
      </w:r>
    </w:p>
    <w:p>
      <w:pPr>
        <w:pStyle w:val="ListBullet"/>
        <w:spacing w:line="276" w:lineRule="auto"/>
      </w:pPr>
      <w:r>
        <w:rPr>
          <w:rFonts w:ascii="Arial" w:hAnsi="Arial"/>
          <w:b w:val="0"/>
          <w:sz w:val="24"/>
        </w:rPr>
        <w:t>Một lượt phản hồi có nhiều câu trả lời chi tiết trong response_answers.</w:t>
      </w:r>
    </w:p>
    <w:p>
      <w:pPr>
        <w:pStyle w:val="ListBullet"/>
        <w:spacing w:line="276" w:lineRule="auto"/>
      </w:pPr>
      <w:r>
        <w:rPr>
          <w:rFonts w:ascii="Arial" w:hAnsi="Arial"/>
          <w:b w:val="0"/>
          <w:sz w:val="24"/>
        </w:rPr>
        <w:t>Một khảo sát có thể sinh nhiều báo cáo trong reports.</w:t>
      </w:r>
    </w:p>
    <w:p>
      <w:pPr>
        <w:spacing w:before="160" w:after="80"/>
      </w:pPr>
      <w:r>
        <w:rPr>
          <w:rFonts w:ascii="Arial" w:hAnsi="Arial"/>
          <w:b/>
          <w:color w:val="1E40AF"/>
          <w:sz w:val="28"/>
        </w:rPr>
        <w:t>4. Các bảng quan trọng</w:t>
      </w:r>
    </w:p>
    <w:p>
      <w:pPr>
        <w:spacing w:before="160" w:after="80"/>
      </w:pPr>
      <w:r>
        <w:rPr>
          <w:rFonts w:ascii="Arial" w:hAnsi="Arial"/>
          <w:b/>
          <w:color w:val="1E40AF"/>
          <w:sz w:val="25"/>
        </w:rPr>
        <w:t>4.1. users</w:t>
      </w:r>
    </w:p>
    <w:p>
      <w:pPr>
        <w:spacing w:line="276" w:lineRule="auto" w:after="100"/>
      </w:pPr>
      <w:r>
        <w:rPr>
          <w:rFonts w:ascii="Arial" w:hAnsi="Arial"/>
          <w:b w:val="0"/>
          <w:sz w:val="24"/>
        </w:rPr>
        <w:t>Lưu thông tin tài khoản đăng nhập. Các trường chính gồm id, full_name, email, password_hash, phone, organization, status, created_at, updated_at.</w:t>
      </w:r>
    </w:p>
    <w:p>
      <w:pPr>
        <w:spacing w:before="160" w:after="80"/>
      </w:pPr>
      <w:r>
        <w:rPr>
          <w:rFonts w:ascii="Arial" w:hAnsi="Arial"/>
          <w:b/>
          <w:color w:val="1E40AF"/>
          <w:sz w:val="25"/>
        </w:rPr>
        <w:t>4.2. surveys</w:t>
      </w:r>
    </w:p>
    <w:p>
      <w:pPr>
        <w:spacing w:line="276" w:lineRule="auto" w:after="100"/>
      </w:pPr>
      <w:r>
        <w:rPr>
          <w:rFonts w:ascii="Arial" w:hAnsi="Arial"/>
          <w:b w:val="0"/>
          <w:sz w:val="24"/>
        </w:rPr>
        <w:t>Lưu thông tin khảo sát. Các trường chính gồm id, title, description, creator_id, start_date, end_date, status, is_anonymous.</w:t>
      </w:r>
    </w:p>
    <w:p>
      <w:pPr>
        <w:spacing w:before="160" w:after="80"/>
      </w:pPr>
      <w:r>
        <w:rPr>
          <w:rFonts w:ascii="Arial" w:hAnsi="Arial"/>
          <w:b/>
          <w:color w:val="1E40AF"/>
          <w:sz w:val="25"/>
        </w:rPr>
        <w:t>4.3. question_bank và question_options</w:t>
      </w:r>
    </w:p>
    <w:p>
      <w:pPr>
        <w:spacing w:line="276" w:lineRule="auto" w:after="100"/>
      </w:pPr>
      <w:r>
        <w:rPr>
          <w:rFonts w:ascii="Arial" w:hAnsi="Arial"/>
          <w:b w:val="0"/>
          <w:sz w:val="24"/>
        </w:rPr>
        <w:t>Lưu ngân hàng câu hỏi và các phương án trả lời. Hệ thống hỗ trợ câu hỏi trắc nghiệm, nhiều lựa chọn, thang điểm và tự luận.</w:t>
      </w:r>
    </w:p>
    <w:p>
      <w:pPr>
        <w:spacing w:before="160" w:after="80"/>
      </w:pPr>
      <w:r>
        <w:rPr>
          <w:rFonts w:ascii="Arial" w:hAnsi="Arial"/>
          <w:b/>
          <w:color w:val="1E40AF"/>
          <w:sz w:val="25"/>
        </w:rPr>
        <w:t>4.4. responses và response_answers</w:t>
      </w:r>
    </w:p>
    <w:p>
      <w:pPr>
        <w:spacing w:line="276" w:lineRule="auto" w:after="100"/>
      </w:pPr>
      <w:r>
        <w:rPr>
          <w:rFonts w:ascii="Arial" w:hAnsi="Arial"/>
          <w:b w:val="0"/>
          <w:sz w:val="24"/>
        </w:rPr>
        <w:t>Lưu lượt phản hồi và chi tiết từng câu trả lời. Thiết kế này giúp thống kê dữ liệu theo khảo sát, câu hỏi và nhóm người tham gia.</w:t>
      </w:r>
    </w:p>
    <w:p>
      <w:pPr>
        <w:spacing w:before="160" w:after="80"/>
      </w:pPr>
      <w:r>
        <w:rPr>
          <w:rFonts w:ascii="Arial" w:hAnsi="Arial"/>
          <w:b/>
          <w:color w:val="1E40AF"/>
          <w:sz w:val="28"/>
        </w:rPr>
        <w:t>5. Quy trình dữ liệu chính</w:t>
      </w:r>
    </w:p>
    <w:p>
      <w:pPr>
        <w:pStyle w:val="ListBullet"/>
        <w:spacing w:line="276" w:lineRule="auto"/>
      </w:pPr>
      <w:r>
        <w:rPr>
          <w:rFonts w:ascii="Arial" w:hAnsi="Arial"/>
          <w:b w:val="0"/>
          <w:sz w:val="24"/>
        </w:rPr>
        <w:t>Admin tạo tài khoản và phân quyền cho người dùng.</w:t>
      </w:r>
    </w:p>
    <w:p>
      <w:pPr>
        <w:pStyle w:val="ListBullet"/>
        <w:spacing w:line="276" w:lineRule="auto"/>
      </w:pPr>
      <w:r>
        <w:rPr>
          <w:rFonts w:ascii="Arial" w:hAnsi="Arial"/>
          <w:b w:val="0"/>
          <w:sz w:val="24"/>
        </w:rPr>
        <w:t>Người tạo khảo sát tạo khảo sát mới và chọn nhóm đối tượng khảo sát.</w:t>
      </w:r>
    </w:p>
    <w:p>
      <w:pPr>
        <w:pStyle w:val="ListBullet"/>
        <w:spacing w:line="276" w:lineRule="auto"/>
      </w:pPr>
      <w:r>
        <w:rPr>
          <w:rFonts w:ascii="Arial" w:hAnsi="Arial"/>
          <w:b w:val="0"/>
          <w:sz w:val="24"/>
        </w:rPr>
        <w:t>Người tạo khảo sát tạo hoặc chọn câu hỏi từ ngân hàng câu hỏi.</w:t>
      </w:r>
    </w:p>
    <w:p>
      <w:pPr>
        <w:pStyle w:val="ListBullet"/>
        <w:spacing w:line="276" w:lineRule="auto"/>
      </w:pPr>
      <w:r>
        <w:rPr>
          <w:rFonts w:ascii="Arial" w:hAnsi="Arial"/>
          <w:b w:val="0"/>
          <w:sz w:val="24"/>
        </w:rPr>
        <w:t>Hệ thống gắn câu hỏi vào khảo sát và gửi lời mời khảo sát.</w:t>
      </w:r>
    </w:p>
    <w:p>
      <w:pPr>
        <w:pStyle w:val="ListBullet"/>
        <w:spacing w:line="276" w:lineRule="auto"/>
      </w:pPr>
      <w:r>
        <w:rPr>
          <w:rFonts w:ascii="Arial" w:hAnsi="Arial"/>
          <w:b w:val="0"/>
          <w:sz w:val="24"/>
        </w:rPr>
        <w:t>Người tham gia trả lời khảo sát, hệ thống lưu một bản ghi phản hồi.</w:t>
      </w:r>
    </w:p>
    <w:p>
      <w:pPr>
        <w:pStyle w:val="ListBullet"/>
        <w:spacing w:line="276" w:lineRule="auto"/>
      </w:pPr>
      <w:r>
        <w:rPr>
          <w:rFonts w:ascii="Arial" w:hAnsi="Arial"/>
          <w:b w:val="0"/>
          <w:sz w:val="24"/>
        </w:rPr>
        <w:t>Chi tiết từng câu trả lời được lưu vào bảng response_answers.</w:t>
      </w:r>
    </w:p>
    <w:p>
      <w:pPr>
        <w:pStyle w:val="ListBullet"/>
        <w:spacing w:line="276" w:lineRule="auto"/>
      </w:pPr>
      <w:r>
        <w:rPr>
          <w:rFonts w:ascii="Arial" w:hAnsi="Arial"/>
          <w:b w:val="0"/>
          <w:sz w:val="24"/>
        </w:rPr>
        <w:t>Hệ thống thống kê dữ liệu và tạo báo cáo phục vụ đánh giá chất lượng đào tạo.</w:t>
      </w:r>
    </w:p>
    <w:p>
      <w:pPr>
        <w:spacing w:before="160" w:after="80"/>
      </w:pPr>
      <w:r>
        <w:rPr>
          <w:rFonts w:ascii="Arial" w:hAnsi="Arial"/>
          <w:b/>
          <w:color w:val="1E40AF"/>
          <w:sz w:val="28"/>
        </w:rPr>
        <w:t>6. File triển khai</w:t>
      </w:r>
    </w:p>
    <w:p>
      <w:pPr>
        <w:spacing w:line="276" w:lineRule="auto" w:after="100"/>
      </w:pPr>
      <w:r>
        <w:rPr>
          <w:rFonts w:ascii="Arial" w:hAnsi="Arial"/>
          <w:b w:val="0"/>
          <w:sz w:val="24"/>
        </w:rPr>
        <w:t>File SQL tạo cơ sở dữ liệu nằm tại: database/schema.sql. Thiết kế hiện phù hợp với MySQL 8+ và sử dụng utf8mb4 để hỗ trợ tiếng Việt.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